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SecureGate Database Configuration Reference</w:t>
      </w:r>
    </w:p>
    <w:p>
      <w:r>
        <w:t>Use the following environment variables based on how MySQL is running.</w:t>
        <w:br/>
      </w:r>
    </w:p>
    <w:p>
      <w:pPr>
        <w:pStyle w:val="Heading2"/>
      </w:pPr>
      <w:r>
        <w:t>1) XAMPP (Apache + MySQL via XAMPP)</w:t>
      </w:r>
    </w:p>
    <w:p>
      <w:r>
        <w:t>SECUREGATE_DB_HOST=localhost</w:t>
        <w:br/>
        <w:t>SECUREGATE_DB_PORT=3306</w:t>
        <w:br/>
        <w:t>SECUREGATE_DB_USER=root</w:t>
        <w:br/>
        <w:t>SECUREGATE_DB_PASS=""</w:t>
        <w:br/>
        <w:t>SECUREGATE_DB_NAME=securegate</w:t>
        <w:br/>
      </w:r>
    </w:p>
    <w:p>
      <w:pPr>
        <w:pStyle w:val="Heading2"/>
      </w:pPr>
      <w:r>
        <w:t>2) MySQL as Windows / Linux Service</w:t>
      </w:r>
    </w:p>
    <w:p>
      <w:r>
        <w:t>SECUREGATE_DB_HOST=127.0.0.1</w:t>
        <w:br/>
        <w:t>SECUREGATE_DB_PORT=3306</w:t>
        <w:br/>
        <w:t>SECUREGATE_DB_USER=root</w:t>
        <w:br/>
        <w:t>SECUREGATE_DB_PASS=mypassword</w:t>
        <w:br/>
        <w:t>SECUREGATE_DB_NAME=securegate</w:t>
        <w:br/>
      </w:r>
    </w:p>
    <w:p>
      <w:r>
        <w:t>Notes:</w:t>
        <w:br/>
        <w:t>- XAMPP commonly uses 'localhost' with empty root password.</w:t>
        <w:br/>
        <w:t>- MySQL service usually requires 127.0.0.1 and a password.</w:t>
        <w:br/>
        <w:t>- Restart SecureGate after changing securegate.env.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