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FraudLens AI</w:t>
      </w:r>
    </w:p>
    <w:p>
      <w:pPr>
        <w:jc w:val="center"/>
      </w:pPr>
      <w:r>
        <w:rPr>
          <w:b/>
          <w:sz w:val="36"/>
        </w:rPr>
        <w:t>Business Requirements Document (BRD)</w:t>
      </w:r>
    </w:p>
    <w:p>
      <w:pPr>
        <w:jc w:val="center"/>
      </w:pPr>
      <w:r>
        <w:rPr>
          <w:i/>
        </w:rPr>
        <w:t>Agentic AI Fraud Detection, Investigation &amp; Response Platform</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Document Attribute</w:t>
            </w:r>
          </w:p>
        </w:tc>
        <w:tc>
          <w:tcPr>
            <w:tcW w:type="dxa" w:w="5112"/>
            <w:vAlign w:val="center"/>
            <w:shd w:fill="1F4E78"/>
          </w:tcPr>
          <w:p>
            <w:r>
              <w:rPr>
                <w:color w:val="FFFFFF"/>
              </w:rPr>
            </w:r>
            <w:r>
              <w:rPr>
                <w:b/>
                <w:color w:val="FFFFFF"/>
                <w:sz w:val="17"/>
              </w:rPr>
              <w:t>Value</w:t>
            </w:r>
          </w:p>
        </w:tc>
      </w:tr>
      <w:tr>
        <w:tc>
          <w:tcPr>
            <w:tcW w:type="dxa" w:w="5112"/>
            <w:vAlign w:val="center"/>
          </w:tcPr>
          <w:p>
            <w:r/>
            <w:r>
              <w:rPr>
                <w:b w:val="0"/>
                <w:sz w:val="17"/>
              </w:rPr>
              <w:t>Document purpose</w:t>
            </w:r>
          </w:p>
        </w:tc>
        <w:tc>
          <w:tcPr>
            <w:tcW w:type="dxa" w:w="5112"/>
            <w:vAlign w:val="center"/>
          </w:tcPr>
          <w:p>
            <w:r/>
            <w:r>
              <w:rPr>
                <w:b w:val="0"/>
                <w:sz w:val="17"/>
              </w:rPr>
              <w:t>Business and functional blueprint for the FraudLens AI hackathon solution</w:t>
            </w:r>
          </w:p>
        </w:tc>
      </w:tr>
      <w:tr>
        <w:tc>
          <w:tcPr>
            <w:tcW w:type="dxa" w:w="5112"/>
            <w:vAlign w:val="center"/>
          </w:tcPr>
          <w:p>
            <w:r/>
            <w:r>
              <w:rPr>
                <w:b w:val="0"/>
                <w:sz w:val="17"/>
              </w:rPr>
              <w:t>Industry</w:t>
            </w:r>
          </w:p>
        </w:tc>
        <w:tc>
          <w:tcPr>
            <w:tcW w:type="dxa" w:w="5112"/>
            <w:vAlign w:val="center"/>
          </w:tcPr>
          <w:p>
            <w:r/>
            <w:r>
              <w:rPr>
                <w:b w:val="0"/>
                <w:sz w:val="17"/>
              </w:rPr>
              <w:t>Banking, Financial Services &amp; Insurance (BFSI)</w:t>
            </w:r>
          </w:p>
        </w:tc>
      </w:tr>
      <w:tr>
        <w:tc>
          <w:tcPr>
            <w:tcW w:type="dxa" w:w="5112"/>
            <w:vAlign w:val="center"/>
          </w:tcPr>
          <w:p>
            <w:r/>
            <w:r>
              <w:rPr>
                <w:b w:val="0"/>
                <w:sz w:val="17"/>
              </w:rPr>
              <w:t>Hackathon theme</w:t>
            </w:r>
          </w:p>
        </w:tc>
        <w:tc>
          <w:tcPr>
            <w:tcW w:type="dxa" w:w="5112"/>
            <w:vAlign w:val="center"/>
          </w:tcPr>
          <w:p>
            <w:r/>
            <w:r>
              <w:rPr>
                <w:b w:val="0"/>
                <w:sz w:val="17"/>
              </w:rPr>
              <w:t>Intelligent Risk, Fraud &amp; Financial Experiences</w:t>
            </w:r>
          </w:p>
        </w:tc>
      </w:tr>
      <w:tr>
        <w:tc>
          <w:tcPr>
            <w:tcW w:type="dxa" w:w="5112"/>
            <w:vAlign w:val="center"/>
          </w:tcPr>
          <w:p>
            <w:r/>
            <w:r>
              <w:rPr>
                <w:b w:val="0"/>
                <w:sz w:val="17"/>
              </w:rPr>
              <w:t>Primary users</w:t>
            </w:r>
          </w:p>
        </w:tc>
        <w:tc>
          <w:tcPr>
            <w:tcW w:type="dxa" w:w="5112"/>
            <w:vAlign w:val="center"/>
          </w:tcPr>
          <w:p>
            <w:r/>
            <w:r>
              <w:rPr>
                <w:b w:val="0"/>
                <w:sz w:val="17"/>
              </w:rPr>
              <w:t>Fraud analysts, banking operations teams, risk teams</w:t>
            </w:r>
          </w:p>
        </w:tc>
      </w:tr>
      <w:tr>
        <w:tc>
          <w:tcPr>
            <w:tcW w:type="dxa" w:w="5112"/>
            <w:vAlign w:val="center"/>
          </w:tcPr>
          <w:p>
            <w:r/>
            <w:r>
              <w:rPr>
                <w:b w:val="0"/>
                <w:sz w:val="17"/>
              </w:rPr>
              <w:t>Primary AI</w:t>
            </w:r>
          </w:p>
        </w:tc>
        <w:tc>
          <w:tcPr>
            <w:tcW w:type="dxa" w:w="5112"/>
            <w:vAlign w:val="center"/>
          </w:tcPr>
          <w:p>
            <w:r/>
            <w:r>
              <w:rPr>
                <w:b w:val="0"/>
                <w:sz w:val="17"/>
              </w:rPr>
              <w:t>Google Gemini / Google AI services</w:t>
            </w:r>
          </w:p>
        </w:tc>
      </w:tr>
      <w:tr>
        <w:tc>
          <w:tcPr>
            <w:tcW w:type="dxa" w:w="5112"/>
            <w:vAlign w:val="center"/>
          </w:tcPr>
          <w:p>
            <w:r/>
            <w:r>
              <w:rPr>
                <w:b w:val="0"/>
                <w:sz w:val="17"/>
              </w:rPr>
              <w:t>Deployment target</w:t>
            </w:r>
          </w:p>
        </w:tc>
        <w:tc>
          <w:tcPr>
            <w:tcW w:type="dxa" w:w="5112"/>
            <w:vAlign w:val="center"/>
          </w:tcPr>
          <w:p>
            <w:r/>
            <w:r>
              <w:rPr>
                <w:b w:val="0"/>
                <w:sz w:val="17"/>
              </w:rPr>
              <w:t>Google Cloud – Cloud Run; supporting Google Cloud services as appropriate</w:t>
            </w:r>
          </w:p>
        </w:tc>
      </w:tr>
      <w:tr>
        <w:tc>
          <w:tcPr>
            <w:tcW w:type="dxa" w:w="5112"/>
            <w:vAlign w:val="center"/>
          </w:tcPr>
          <w:p>
            <w:r/>
            <w:r>
              <w:rPr>
                <w:b w:val="0"/>
                <w:sz w:val="17"/>
              </w:rPr>
              <w:t>Delivery model</w:t>
            </w:r>
          </w:p>
        </w:tc>
        <w:tc>
          <w:tcPr>
            <w:tcW w:type="dxa" w:w="5112"/>
            <w:vAlign w:val="center"/>
          </w:tcPr>
          <w:p>
            <w:r/>
            <w:r>
              <w:rPr>
                <w:b w:val="0"/>
                <w:sz w:val="17"/>
              </w:rPr>
              <w:t>2–3 member team; hackathon MVP with scalable architecture</w:t>
            </w:r>
          </w:p>
        </w:tc>
      </w:tr>
      <w:tr>
        <w:tc>
          <w:tcPr>
            <w:tcW w:type="dxa" w:w="5112"/>
            <w:vAlign w:val="center"/>
          </w:tcPr>
          <w:p>
            <w:r/>
            <w:r>
              <w:rPr>
                <w:b w:val="0"/>
                <w:sz w:val="17"/>
              </w:rPr>
              <w:t>Submission target</w:t>
            </w:r>
          </w:p>
        </w:tc>
        <w:tc>
          <w:tcPr>
            <w:tcW w:type="dxa" w:w="5112"/>
            <w:vAlign w:val="center"/>
          </w:tcPr>
          <w:p>
            <w:r/>
            <w:r>
              <w:rPr>
                <w:b w:val="0"/>
                <w:sz w:val="17"/>
              </w:rPr>
              <w:t>AI Builder Cup 2026 – 18 October 2026</w:t>
            </w:r>
          </w:p>
        </w:tc>
      </w:tr>
      <w:tr>
        <w:tc>
          <w:tcPr>
            <w:tcW w:type="dxa" w:w="5112"/>
            <w:vAlign w:val="center"/>
          </w:tcPr>
          <w:p>
            <w:r/>
            <w:r>
              <w:rPr>
                <w:b w:val="0"/>
                <w:sz w:val="17"/>
              </w:rPr>
              <w:t>Document status</w:t>
            </w:r>
          </w:p>
        </w:tc>
        <w:tc>
          <w:tcPr>
            <w:tcW w:type="dxa" w:w="5112"/>
            <w:vAlign w:val="center"/>
          </w:tcPr>
          <w:p>
            <w:r/>
            <w:r>
              <w:rPr>
                <w:b w:val="0"/>
                <w:sz w:val="17"/>
              </w:rPr>
              <w:t>Proposed / MVP baseline</w:t>
            </w:r>
          </w:p>
        </w:tc>
      </w:tr>
    </w:tbl>
    <w:p/>
    <w:p>
      <w:pPr>
        <w:pStyle w:val="Heading1"/>
      </w:pPr>
      <w:r>
        <w:t>Executive Summary</w:t>
      </w:r>
    </w:p>
    <w:p>
      <w:r>
        <w:t>FraudLens AI is an agentic fraud detection and investigation platform designed to identify suspicious financial transactions at scale, investigate them using customer context and relationship intelligence, explain why they are suspicious, and recommend a controlled response.</w:t>
      </w:r>
    </w:p>
    <w:p>
      <w:r>
        <w:t>The core design deliberately separates high-volume machine processing from deeper AI reasoning. Rules, statistical features, anomaly detection and supervised ML screen large transaction volumes. Only suspicious candidates are escalated to an agentic investigation layer. A Gemini-based orchestrator coordinates specialized agents and tools that retrieve customer history, calculate behavioral deviations, inspect transaction relationships and known fraud connections, and assemble an evidence package. A policy-controlled decision engine then maps the evidence to an operational risk tier such as Monitor, Verify/Investigate, or Contain.</w:t>
      </w:r>
    </w:p>
    <w:p>
      <w:r>
        <w:t>The platform is designed for a hackathon prototype using synthetic or appropriately anonymized data. It must not be represented as a production banking system or as an autonomous authority to freeze real customer accounts. Critical actions are simulated and policy-controlled in the prototype.</w:t>
      </w:r>
    </w:p>
    <w:p>
      <w:pPr>
        <w:pStyle w:val="Heading1"/>
      </w:pPr>
      <w:r>
        <w:t>1. Business Problem</w:t>
      </w:r>
    </w:p>
    <w:p>
      <w:r>
        <w:t>Financial institutions process very large volumes of legitimate transactions while a relatively small fraction require fraud investigation. A useful fraud platform must therefore solve two different problems simultaneously: high-throughput screening and high-quality investigation.</w:t>
      </w:r>
    </w:p>
    <w:p>
      <w:pPr>
        <w:pStyle w:val="ListBullet"/>
        <w:spacing w:after="40"/>
      </w:pPr>
      <w:r>
        <w:t>Large transaction volumes make it impractical and expensive to send every transaction to an LLM.</w:t>
      </w:r>
    </w:p>
    <w:p>
      <w:pPr>
        <w:pStyle w:val="ListBullet"/>
        <w:spacing w:after="40"/>
      </w:pPr>
      <w:r>
        <w:t>Simple fixed rules generate false positives because legitimate customers have different spending patterns.</w:t>
      </w:r>
    </w:p>
    <w:p>
      <w:pPr>
        <w:pStyle w:val="ListBullet"/>
        <w:spacing w:after="40"/>
      </w:pPr>
      <w:r>
        <w:t>A transaction that is unusual in isolation may be normal for a particular customer, while a modest transaction can be risky when combined with velocity, device, network, or account-compromise signals.</w:t>
      </w:r>
    </w:p>
    <w:p>
      <w:pPr>
        <w:pStyle w:val="ListBullet"/>
        <w:spacing w:after="40"/>
      </w:pPr>
      <w:r>
        <w:t>Analysts need evidence, context and traceability rather than a black-box 'fraud/not fraud' answer.</w:t>
      </w:r>
    </w:p>
    <w:p>
      <w:pPr>
        <w:pStyle w:val="ListBullet"/>
        <w:spacing w:after="40"/>
      </w:pPr>
      <w:r>
        <w:t>High-risk responses require controlled policies, auditability and human oversight; an LLM should not independently freeze real accounts.</w:t>
      </w:r>
    </w:p>
    <w:p>
      <w:pPr>
        <w:pStyle w:val="Heading1"/>
      </w:pPr>
      <w:r>
        <w:t>2. Vision</w:t>
      </w:r>
    </w:p>
    <w:p>
      <w:r>
        <w:t>Build an evidence-grounded, agentic fraud investigation copilot that can screen large transaction volumes, identify meaningful candidates, investigate customer-specific behavior and fraud networks, and provide an auditable recommendation to banking teams.</w:t>
      </w:r>
    </w:p>
    <w:p>
      <w:pPr>
        <w:pStyle w:val="IntenseQuote"/>
      </w:pPr>
      <w:r>
        <w:t>Core product statement:</w:t>
      </w:r>
    </w:p>
    <w:p>
      <w:pPr>
        <w:pStyle w:val="IntenseQuote"/>
      </w:pPr>
      <w:r>
        <w:t>FraudLens AI turns a suspicious transaction into an evidence-backed, reviewable fraud case in seconds.</w:t>
      </w:r>
    </w:p>
    <w:p>
      <w:pPr>
        <w:pStyle w:val="Heading1"/>
      </w:pPr>
      <w:r>
        <w:t>3. Objectives</w:t>
      </w:r>
    </w:p>
    <w:p>
      <w:pPr>
        <w:pStyle w:val="ListBullet"/>
        <w:spacing w:after="40"/>
      </w:pPr>
      <w:r>
        <w:t>Detect suspicious transaction behavior with a high-throughput first-stage risk pipeline.</w:t>
      </w:r>
    </w:p>
    <w:p>
      <w:pPr>
        <w:pStyle w:val="ListBullet"/>
        <w:spacing w:after="40"/>
      </w:pPr>
      <w:r>
        <w:t>Reduce the number of transactions requiring expensive deep investigation.</w:t>
      </w:r>
    </w:p>
    <w:p>
      <w:pPr>
        <w:pStyle w:val="ListBullet"/>
        <w:spacing w:after="40"/>
      </w:pPr>
      <w:r>
        <w:t>Compare transactions against each customer's historical behavior, limits and context.</w:t>
      </w:r>
    </w:p>
    <w:p>
      <w:pPr>
        <w:pStyle w:val="ListBullet"/>
        <w:spacing w:after="40"/>
      </w:pPr>
      <w:r>
        <w:t>Identify suspicious relationships among accounts, devices, merchants and recipients.</w:t>
      </w:r>
    </w:p>
    <w:p>
      <w:pPr>
        <w:pStyle w:val="ListBullet"/>
        <w:spacing w:after="40"/>
      </w:pPr>
      <w:r>
        <w:t>Use Gemini to reason over retrieved evidence, summarize cases and recommend next actions.</w:t>
      </w:r>
    </w:p>
    <w:p>
      <w:pPr>
        <w:pStyle w:val="ListBullet"/>
        <w:spacing w:after="40"/>
      </w:pPr>
      <w:r>
        <w:t>Provide explainable evidence and confidence/uncertainty rather than unsupported LLM conclusions.</w:t>
      </w:r>
    </w:p>
    <w:p>
      <w:pPr>
        <w:pStyle w:val="ListBullet"/>
        <w:spacing w:after="40"/>
      </w:pPr>
      <w:r>
        <w:t>Route cases through a deterministic policy engine and auditable risk tiers.</w:t>
      </w:r>
    </w:p>
    <w:p>
      <w:pPr>
        <w:pStyle w:val="ListBullet"/>
        <w:spacing w:after="40"/>
      </w:pPr>
      <w:r>
        <w:t>Demonstrate measurable model performance, operational efficiency and end-to-end cloud deployment.</w:t>
      </w:r>
    </w:p>
    <w:p>
      <w:pPr>
        <w:pStyle w:val="ListBullet"/>
        <w:spacing w:after="40"/>
      </w:pPr>
      <w:r>
        <w:t>Provide a polished prototype suitable for the AI Builder Cup judging criteria.</w:t>
      </w:r>
    </w:p>
    <w:p>
      <w:pPr>
        <w:pStyle w:val="Heading1"/>
      </w:pPr>
      <w:r>
        <w:t>4. Scope</w:t>
      </w:r>
    </w:p>
    <w:p>
      <w:pPr>
        <w:pStyle w:val="Heading2"/>
      </w:pPr>
      <w:r>
        <w:t>4.1 In Scope</w:t>
      </w:r>
    </w:p>
    <w:p>
      <w:pPr>
        <w:pStyle w:val="ListBullet"/>
        <w:spacing w:after="40"/>
      </w:pPr>
      <w:r>
        <w:t>Synthetic or properly anonymized transaction and customer data.</w:t>
      </w:r>
    </w:p>
    <w:p>
      <w:pPr>
        <w:pStyle w:val="ListBullet"/>
        <w:spacing w:after="40"/>
      </w:pPr>
      <w:r>
        <w:t>Batch and API-style transaction scoring for the prototype.</w:t>
      </w:r>
    </w:p>
    <w:p>
      <w:pPr>
        <w:pStyle w:val="ListBullet"/>
        <w:spacing w:after="40"/>
      </w:pPr>
      <w:r>
        <w:t>Customer behavioral baselines and deviation features.</w:t>
      </w:r>
    </w:p>
    <w:p>
      <w:pPr>
        <w:pStyle w:val="ListBullet"/>
        <w:spacing w:after="40"/>
      </w:pPr>
      <w:r>
        <w:t>Transaction velocity and amount anomaly analysis.</w:t>
      </w:r>
    </w:p>
    <w:p>
      <w:pPr>
        <w:pStyle w:val="ListBullet"/>
        <w:spacing w:after="40"/>
      </w:pPr>
      <w:r>
        <w:t>Device, merchant, recipient and account relationship analysis.</w:t>
      </w:r>
    </w:p>
    <w:p>
      <w:pPr>
        <w:pStyle w:val="ListBullet"/>
        <w:spacing w:after="40"/>
      </w:pPr>
      <w:r>
        <w:t>Known-compromise / known-fraud relationship lookup in the prototype dataset.</w:t>
      </w:r>
    </w:p>
    <w:p>
      <w:pPr>
        <w:pStyle w:val="ListBullet"/>
        <w:spacing w:after="40"/>
      </w:pPr>
      <w:r>
        <w:t>First-stage rules + ML/anomaly detection.</w:t>
      </w:r>
    </w:p>
    <w:p>
      <w:pPr>
        <w:pStyle w:val="ListBullet"/>
        <w:spacing w:after="40"/>
      </w:pPr>
      <w:r>
        <w:t>Optional Jev decision/routing experiment, benchmarked against conventional ML rather than assumed superior.</w:t>
      </w:r>
    </w:p>
    <w:p>
      <w:pPr>
        <w:pStyle w:val="ListBullet"/>
        <w:spacing w:after="40"/>
      </w:pPr>
      <w:r>
        <w:t>Gemini-based agentic investigation.</w:t>
      </w:r>
    </w:p>
    <w:p>
      <w:pPr>
        <w:pStyle w:val="ListBullet"/>
        <w:spacing w:after="40"/>
      </w:pPr>
      <w:r>
        <w:t>Tool calling and multi-agent orchestration.</w:t>
      </w:r>
    </w:p>
    <w:p>
      <w:pPr>
        <w:pStyle w:val="ListBullet"/>
        <w:spacing w:after="40"/>
      </w:pPr>
      <w:r>
        <w:t>Risk-tier recommendation and simulated response actions.</w:t>
      </w:r>
    </w:p>
    <w:p>
      <w:pPr>
        <w:pStyle w:val="ListBullet"/>
        <w:spacing w:after="40"/>
      </w:pPr>
      <w:r>
        <w:t>Analyst dashboard, evidence view, graph view and case management.</w:t>
      </w:r>
    </w:p>
    <w:p>
      <w:pPr>
        <w:pStyle w:val="ListBullet"/>
        <w:spacing w:after="40"/>
      </w:pPr>
      <w:r>
        <w:t>Audit trail and case export.</w:t>
      </w:r>
    </w:p>
    <w:p>
      <w:pPr>
        <w:pStyle w:val="ListBullet"/>
        <w:spacing w:after="40"/>
      </w:pPr>
      <w:r>
        <w:t>Google Cloud deployment, logging and monitoring.</w:t>
      </w:r>
    </w:p>
    <w:p>
      <w:pPr>
        <w:pStyle w:val="Heading2"/>
      </w:pPr>
      <w:r>
        <w:t>4.2 Out of Scope for MVP</w:t>
      </w:r>
    </w:p>
    <w:p>
      <w:pPr>
        <w:pStyle w:val="ListBullet"/>
        <w:spacing w:after="40"/>
      </w:pPr>
      <w:r>
        <w:t>Real banking core-system integration.</w:t>
      </w:r>
    </w:p>
    <w:p>
      <w:pPr>
        <w:pStyle w:val="ListBullet"/>
        <w:spacing w:after="40"/>
      </w:pPr>
      <w:r>
        <w:t>Autonomous freezing of real accounts.</w:t>
      </w:r>
    </w:p>
    <w:p>
      <w:pPr>
        <w:pStyle w:val="ListBullet"/>
        <w:spacing w:after="40"/>
      </w:pPr>
      <w:r>
        <w:t>Use of real customer PII or confidential banking records.</w:t>
      </w:r>
    </w:p>
    <w:p>
      <w:pPr>
        <w:pStyle w:val="ListBullet"/>
        <w:spacing w:after="40"/>
      </w:pPr>
      <w:r>
        <w:t>Production-grade regulatory certification.</w:t>
      </w:r>
    </w:p>
    <w:p>
      <w:pPr>
        <w:pStyle w:val="ListBullet"/>
        <w:spacing w:after="40"/>
      </w:pPr>
      <w:r>
        <w:t>Fully autonomous multi-agent decisions without policy controls.</w:t>
      </w:r>
    </w:p>
    <w:p>
      <w:pPr>
        <w:pStyle w:val="ListBullet"/>
        <w:spacing w:after="40"/>
      </w:pPr>
      <w:r>
        <w:t>Graph neural networks or complex custom deep-learning architectures unless time remains after MVP.</w:t>
      </w:r>
    </w:p>
    <w:p>
      <w:pPr>
        <w:pStyle w:val="ListBullet"/>
        <w:spacing w:after="40"/>
      </w:pPr>
      <w:r>
        <w:t>Large-scale streaming infrastructure before the batch/API MVP is stable.</w:t>
      </w:r>
    </w:p>
    <w:p>
      <w:pPr>
        <w:pStyle w:val="ListBullet"/>
        <w:spacing w:after="40"/>
      </w:pPr>
      <w:r>
        <w:t>Fine-tuning a foundation model unless evaluation proves it is necessary.</w:t>
      </w:r>
    </w:p>
    <w:p>
      <w:pPr>
        <w:pStyle w:val="Heading1"/>
      </w:pPr>
      <w:r>
        <w:t>5. Target Users &amp; Personas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Persona</w:t>
            </w:r>
          </w:p>
        </w:tc>
        <w:tc>
          <w:tcPr>
            <w:tcW w:type="dxa" w:w="3408"/>
            <w:vAlign w:val="center"/>
            <w:shd w:fill="1F4E78"/>
          </w:tcPr>
          <w:p>
            <w:r>
              <w:rPr>
                <w:color w:val="FFFFFF"/>
              </w:rPr>
            </w:r>
            <w:r>
              <w:rPr>
                <w:b/>
                <w:color w:val="FFFFFF"/>
                <w:sz w:val="17"/>
              </w:rPr>
              <w:t>Needs</w:t>
            </w:r>
          </w:p>
        </w:tc>
        <w:tc>
          <w:tcPr>
            <w:tcW w:type="dxa" w:w="3408"/>
            <w:vAlign w:val="center"/>
            <w:shd w:fill="1F4E78"/>
          </w:tcPr>
          <w:p>
            <w:r>
              <w:rPr>
                <w:color w:val="FFFFFF"/>
              </w:rPr>
            </w:r>
            <w:r>
              <w:rPr>
                <w:b/>
                <w:color w:val="FFFFFF"/>
                <w:sz w:val="17"/>
              </w:rPr>
              <w:t>FraudLens Value</w:t>
            </w:r>
          </w:p>
        </w:tc>
      </w:tr>
      <w:tr>
        <w:tc>
          <w:tcPr>
            <w:tcW w:type="dxa" w:w="3408"/>
            <w:vAlign w:val="center"/>
          </w:tcPr>
          <w:p>
            <w:r/>
            <w:r>
              <w:rPr>
                <w:b w:val="0"/>
                <w:sz w:val="17"/>
              </w:rPr>
              <w:t>Fraud Analyst</w:t>
            </w:r>
          </w:p>
        </w:tc>
        <w:tc>
          <w:tcPr>
            <w:tcW w:type="dxa" w:w="3408"/>
            <w:vAlign w:val="center"/>
          </w:tcPr>
          <w:p>
            <w:r/>
            <w:r>
              <w:rPr>
                <w:b w:val="0"/>
                <w:sz w:val="17"/>
              </w:rPr>
              <w:t>Review alerts quickly; understand evidence; prioritize cases</w:t>
            </w:r>
          </w:p>
        </w:tc>
        <w:tc>
          <w:tcPr>
            <w:tcW w:type="dxa" w:w="3408"/>
            <w:vAlign w:val="center"/>
          </w:tcPr>
          <w:p>
            <w:r/>
            <w:r>
              <w:rPr>
                <w:b w:val="0"/>
                <w:sz w:val="17"/>
              </w:rPr>
              <w:t>Case workspace, evidence timeline, network graph, AI investigation summary</w:t>
            </w:r>
          </w:p>
        </w:tc>
      </w:tr>
      <w:tr>
        <w:tc>
          <w:tcPr>
            <w:tcW w:type="dxa" w:w="3408"/>
            <w:vAlign w:val="center"/>
          </w:tcPr>
          <w:p>
            <w:r/>
            <w:r>
              <w:rPr>
                <w:b w:val="0"/>
                <w:sz w:val="17"/>
              </w:rPr>
              <w:t>Risk / Banking Operations</w:t>
            </w:r>
          </w:p>
        </w:tc>
        <w:tc>
          <w:tcPr>
            <w:tcW w:type="dxa" w:w="3408"/>
            <w:vAlign w:val="center"/>
          </w:tcPr>
          <w:p>
            <w:r/>
            <w:r>
              <w:rPr>
                <w:b w:val="0"/>
                <w:sz w:val="17"/>
              </w:rPr>
              <w:t>Understand risk and take consistent action</w:t>
            </w:r>
          </w:p>
        </w:tc>
        <w:tc>
          <w:tcPr>
            <w:tcW w:type="dxa" w:w="3408"/>
            <w:vAlign w:val="center"/>
          </w:tcPr>
          <w:p>
            <w:r/>
            <w:r>
              <w:rPr>
                <w:b w:val="0"/>
                <w:sz w:val="17"/>
              </w:rPr>
              <w:t>Risk tiers, policy recommendations, audit trail</w:t>
            </w:r>
          </w:p>
        </w:tc>
      </w:tr>
      <w:tr>
        <w:tc>
          <w:tcPr>
            <w:tcW w:type="dxa" w:w="3408"/>
            <w:vAlign w:val="center"/>
          </w:tcPr>
          <w:p>
            <w:r/>
            <w:r>
              <w:rPr>
                <w:b w:val="0"/>
                <w:sz w:val="17"/>
              </w:rPr>
              <w:t>Customer Protection Team</w:t>
            </w:r>
          </w:p>
        </w:tc>
        <w:tc>
          <w:tcPr>
            <w:tcW w:type="dxa" w:w="3408"/>
            <w:vAlign w:val="center"/>
          </w:tcPr>
          <w:p>
            <w:r/>
            <w:r>
              <w:rPr>
                <w:b w:val="0"/>
                <w:sz w:val="17"/>
              </w:rPr>
              <w:t>Identify possible account compromise and verify customers</w:t>
            </w:r>
          </w:p>
        </w:tc>
        <w:tc>
          <w:tcPr>
            <w:tcW w:type="dxa" w:w="3408"/>
            <w:vAlign w:val="center"/>
          </w:tcPr>
          <w:p>
            <w:r/>
            <w:r>
              <w:rPr>
                <w:b w:val="0"/>
                <w:sz w:val="17"/>
              </w:rPr>
              <w:t>Behavior change signals, linked-risk context, verification recommendation</w:t>
            </w:r>
          </w:p>
        </w:tc>
      </w:tr>
      <w:tr>
        <w:tc>
          <w:tcPr>
            <w:tcW w:type="dxa" w:w="3408"/>
            <w:vAlign w:val="center"/>
          </w:tcPr>
          <w:p>
            <w:r/>
            <w:r>
              <w:rPr>
                <w:b w:val="0"/>
                <w:sz w:val="17"/>
              </w:rPr>
              <w:t>Engineering / ML Team</w:t>
            </w:r>
          </w:p>
        </w:tc>
        <w:tc>
          <w:tcPr>
            <w:tcW w:type="dxa" w:w="3408"/>
            <w:vAlign w:val="center"/>
          </w:tcPr>
          <w:p>
            <w:r/>
            <w:r>
              <w:rPr>
                <w:b w:val="0"/>
                <w:sz w:val="17"/>
              </w:rPr>
              <w:t>Measure model quality and operational performance</w:t>
            </w:r>
          </w:p>
        </w:tc>
        <w:tc>
          <w:tcPr>
            <w:tcW w:type="dxa" w:w="3408"/>
            <w:vAlign w:val="center"/>
          </w:tcPr>
          <w:p>
            <w:r/>
            <w:r>
              <w:rPr>
                <w:b w:val="0"/>
                <w:sz w:val="17"/>
              </w:rPr>
              <w:t>Evaluation metrics, model versioning, traceable decisions</w:t>
            </w:r>
          </w:p>
        </w:tc>
      </w:tr>
      <w:tr>
        <w:tc>
          <w:tcPr>
            <w:tcW w:type="dxa" w:w="3408"/>
            <w:vAlign w:val="center"/>
          </w:tcPr>
          <w:p>
            <w:r/>
            <w:r>
              <w:rPr>
                <w:b w:val="0"/>
                <w:sz w:val="17"/>
              </w:rPr>
              <w:t>Hackathon Judge</w:t>
            </w:r>
          </w:p>
        </w:tc>
        <w:tc>
          <w:tcPr>
            <w:tcW w:type="dxa" w:w="3408"/>
            <w:vAlign w:val="center"/>
          </w:tcPr>
          <w:p>
            <w:r/>
            <w:r>
              <w:rPr>
                <w:b w:val="0"/>
                <w:sz w:val="17"/>
              </w:rPr>
              <w:t>See real AI innovation and working product</w:t>
            </w:r>
          </w:p>
        </w:tc>
        <w:tc>
          <w:tcPr>
            <w:tcW w:type="dxa" w:w="3408"/>
            <w:vAlign w:val="center"/>
          </w:tcPr>
          <w:p>
            <w:r/>
            <w:r>
              <w:rPr>
                <w:b w:val="0"/>
                <w:sz w:val="17"/>
              </w:rPr>
              <w:t>End-to-end demo, agents, tools, measurable results, Google Cloud deployment</w:t>
            </w:r>
          </w:p>
        </w:tc>
      </w:tr>
    </w:tbl>
    <w:p/>
    <w:p>
      <w:pPr>
        <w:pStyle w:val="Heading1"/>
      </w:pPr>
      <w:r>
        <w:t>6. Proposed Solution</w:t>
      </w:r>
    </w:p>
    <w:p>
      <w:r>
        <w:t>FraudLens uses a layered architecture. The first layer is optimized for scale; the second is optimized for investigation; the third is optimized for safe decisioning.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Layer</w:t>
            </w:r>
          </w:p>
        </w:tc>
        <w:tc>
          <w:tcPr>
            <w:tcW w:type="dxa" w:w="3408"/>
            <w:vAlign w:val="center"/>
            <w:shd w:fill="1F4E78"/>
          </w:tcPr>
          <w:p>
            <w:r>
              <w:rPr>
                <w:color w:val="FFFFFF"/>
              </w:rPr>
            </w:r>
            <w:r>
              <w:rPr>
                <w:b/>
                <w:color w:val="FFFFFF"/>
                <w:sz w:val="17"/>
              </w:rPr>
              <w:t>Responsibility</w:t>
            </w:r>
          </w:p>
        </w:tc>
        <w:tc>
          <w:tcPr>
            <w:tcW w:type="dxa" w:w="3408"/>
            <w:vAlign w:val="center"/>
            <w:shd w:fill="1F4E78"/>
          </w:tcPr>
          <w:p>
            <w:r>
              <w:rPr>
                <w:color w:val="FFFFFF"/>
              </w:rPr>
            </w:r>
            <w:r>
              <w:rPr>
                <w:b/>
                <w:color w:val="FFFFFF"/>
                <w:sz w:val="17"/>
              </w:rPr>
              <w:t>Primary Technology</w:t>
            </w:r>
          </w:p>
        </w:tc>
      </w:tr>
      <w:tr>
        <w:tc>
          <w:tcPr>
            <w:tcW w:type="dxa" w:w="3408"/>
            <w:vAlign w:val="center"/>
          </w:tcPr>
          <w:p>
            <w:r/>
            <w:r>
              <w:rPr>
                <w:b w:val="0"/>
                <w:sz w:val="17"/>
              </w:rPr>
              <w:t>1. Ingestion</w:t>
            </w:r>
          </w:p>
        </w:tc>
        <w:tc>
          <w:tcPr>
            <w:tcW w:type="dxa" w:w="3408"/>
            <w:vAlign w:val="center"/>
          </w:tcPr>
          <w:p>
            <w:r/>
            <w:r>
              <w:rPr>
                <w:b w:val="0"/>
                <w:sz w:val="17"/>
              </w:rPr>
              <w:t>Receive transaction records and normalize schema</w:t>
            </w:r>
          </w:p>
        </w:tc>
        <w:tc>
          <w:tcPr>
            <w:tcW w:type="dxa" w:w="3408"/>
            <w:vAlign w:val="center"/>
          </w:tcPr>
          <w:p>
            <w:r/>
            <w:r>
              <w:rPr>
                <w:b w:val="0"/>
                <w:sz w:val="17"/>
              </w:rPr>
              <w:t>FastAPI / Cloud Run; batch files</w:t>
            </w:r>
          </w:p>
        </w:tc>
      </w:tr>
      <w:tr>
        <w:tc>
          <w:tcPr>
            <w:tcW w:type="dxa" w:w="3408"/>
            <w:vAlign w:val="center"/>
          </w:tcPr>
          <w:p>
            <w:r/>
            <w:r>
              <w:rPr>
                <w:b w:val="0"/>
                <w:sz w:val="17"/>
              </w:rPr>
              <w:t>2. Feature Enrichment</w:t>
            </w:r>
          </w:p>
        </w:tc>
        <w:tc>
          <w:tcPr>
            <w:tcW w:type="dxa" w:w="3408"/>
            <w:vAlign w:val="center"/>
          </w:tcPr>
          <w:p>
            <w:r/>
            <w:r>
              <w:rPr>
                <w:b w:val="0"/>
                <w:sz w:val="17"/>
              </w:rPr>
              <w:t>Customer history, limits, velocity, device, merchant and network features</w:t>
            </w:r>
          </w:p>
        </w:tc>
        <w:tc>
          <w:tcPr>
            <w:tcW w:type="dxa" w:w="3408"/>
            <w:vAlign w:val="center"/>
          </w:tcPr>
          <w:p>
            <w:r/>
            <w:r>
              <w:rPr>
                <w:b w:val="0"/>
                <w:sz w:val="17"/>
              </w:rPr>
              <w:t>Python, BigQuery/Firestore as appropriate</w:t>
            </w:r>
          </w:p>
        </w:tc>
      </w:tr>
      <w:tr>
        <w:tc>
          <w:tcPr>
            <w:tcW w:type="dxa" w:w="3408"/>
            <w:vAlign w:val="center"/>
          </w:tcPr>
          <w:p>
            <w:r/>
            <w:r>
              <w:rPr>
                <w:b w:val="0"/>
                <w:sz w:val="17"/>
              </w:rPr>
              <w:t>3. Detection</w:t>
            </w:r>
          </w:p>
        </w:tc>
        <w:tc>
          <w:tcPr>
            <w:tcW w:type="dxa" w:w="3408"/>
            <w:vAlign w:val="center"/>
          </w:tcPr>
          <w:p>
            <w:r/>
            <w:r>
              <w:rPr>
                <w:b w:val="0"/>
                <w:sz w:val="17"/>
              </w:rPr>
              <w:t>Rules, anomaly model and supervised ML candidate scoring</w:t>
            </w:r>
          </w:p>
        </w:tc>
        <w:tc>
          <w:tcPr>
            <w:tcW w:type="dxa" w:w="3408"/>
            <w:vAlign w:val="center"/>
          </w:tcPr>
          <w:p>
            <w:r/>
            <w:r>
              <w:rPr>
                <w:b w:val="0"/>
                <w:sz w:val="17"/>
              </w:rPr>
              <w:t>scikit-learn / LightGBM or XGBoost</w:t>
            </w:r>
          </w:p>
        </w:tc>
      </w:tr>
      <w:tr>
        <w:tc>
          <w:tcPr>
            <w:tcW w:type="dxa" w:w="3408"/>
            <w:vAlign w:val="center"/>
          </w:tcPr>
          <w:p>
            <w:r/>
            <w:r>
              <w:rPr>
                <w:b w:val="0"/>
                <w:sz w:val="17"/>
              </w:rPr>
              <w:t>4. Optional Jev Layer</w:t>
            </w:r>
          </w:p>
        </w:tc>
        <w:tc>
          <w:tcPr>
            <w:tcW w:type="dxa" w:w="3408"/>
            <w:vAlign w:val="center"/>
          </w:tcPr>
          <w:p>
            <w:r/>
            <w:r>
              <w:rPr>
                <w:b w:val="0"/>
                <w:sz w:val="17"/>
              </w:rPr>
              <w:t>Structured classification/routing experiment</w:t>
            </w:r>
          </w:p>
        </w:tc>
        <w:tc>
          <w:tcPr>
            <w:tcW w:type="dxa" w:w="3408"/>
            <w:vAlign w:val="center"/>
          </w:tcPr>
          <w:p>
            <w:r/>
            <w:r>
              <w:rPr>
                <w:b w:val="0"/>
                <w:sz w:val="17"/>
              </w:rPr>
              <w:t>Jev, if validated and compatible with submission architecture</w:t>
            </w:r>
          </w:p>
        </w:tc>
      </w:tr>
      <w:tr>
        <w:tc>
          <w:tcPr>
            <w:tcW w:type="dxa" w:w="3408"/>
            <w:vAlign w:val="center"/>
          </w:tcPr>
          <w:p>
            <w:r/>
            <w:r>
              <w:rPr>
                <w:b w:val="0"/>
                <w:sz w:val="17"/>
              </w:rPr>
              <w:t>5. Agentic Investigation</w:t>
            </w:r>
          </w:p>
        </w:tc>
        <w:tc>
          <w:tcPr>
            <w:tcW w:type="dxa" w:w="3408"/>
            <w:vAlign w:val="center"/>
          </w:tcPr>
          <w:p>
            <w:r/>
            <w:r>
              <w:rPr>
                <w:b w:val="0"/>
                <w:sz w:val="17"/>
              </w:rPr>
              <w:t>Orchestrate evidence retrieval and specialized analysis</w:t>
            </w:r>
          </w:p>
        </w:tc>
        <w:tc>
          <w:tcPr>
            <w:tcW w:type="dxa" w:w="3408"/>
            <w:vAlign w:val="center"/>
          </w:tcPr>
          <w:p>
            <w:r/>
            <w:r>
              <w:rPr>
                <w:b w:val="0"/>
                <w:sz w:val="17"/>
              </w:rPr>
              <w:t>Gemini + agent framework/tool calling</w:t>
            </w:r>
          </w:p>
        </w:tc>
      </w:tr>
      <w:tr>
        <w:tc>
          <w:tcPr>
            <w:tcW w:type="dxa" w:w="3408"/>
            <w:vAlign w:val="center"/>
          </w:tcPr>
          <w:p>
            <w:r/>
            <w:r>
              <w:rPr>
                <w:b w:val="0"/>
                <w:sz w:val="17"/>
              </w:rPr>
              <w:t>6. Evidence Synthesis</w:t>
            </w:r>
          </w:p>
        </w:tc>
        <w:tc>
          <w:tcPr>
            <w:tcW w:type="dxa" w:w="3408"/>
            <w:vAlign w:val="center"/>
          </w:tcPr>
          <w:p>
            <w:r/>
            <w:r>
              <w:rPr>
                <w:b w:val="0"/>
                <w:sz w:val="17"/>
              </w:rPr>
              <w:t>Explain findings and uncertainty</w:t>
            </w:r>
          </w:p>
        </w:tc>
        <w:tc>
          <w:tcPr>
            <w:tcW w:type="dxa" w:w="3408"/>
            <w:vAlign w:val="center"/>
          </w:tcPr>
          <w:p>
            <w:r/>
            <w:r>
              <w:rPr>
                <w:b w:val="0"/>
                <w:sz w:val="17"/>
              </w:rPr>
              <w:t>Gemini</w:t>
            </w:r>
          </w:p>
        </w:tc>
      </w:tr>
      <w:tr>
        <w:tc>
          <w:tcPr>
            <w:tcW w:type="dxa" w:w="3408"/>
            <w:vAlign w:val="center"/>
          </w:tcPr>
          <w:p>
            <w:r/>
            <w:r>
              <w:rPr>
                <w:b w:val="0"/>
                <w:sz w:val="17"/>
              </w:rPr>
              <w:t>7. Policy Decision</w:t>
            </w:r>
          </w:p>
        </w:tc>
        <w:tc>
          <w:tcPr>
            <w:tcW w:type="dxa" w:w="3408"/>
            <w:vAlign w:val="center"/>
          </w:tcPr>
          <w:p>
            <w:r/>
            <w:r>
              <w:rPr>
                <w:b w:val="0"/>
                <w:sz w:val="17"/>
              </w:rPr>
              <w:t>Map evidence to approved response tiers</w:t>
            </w:r>
          </w:p>
        </w:tc>
        <w:tc>
          <w:tcPr>
            <w:tcW w:type="dxa" w:w="3408"/>
            <w:vAlign w:val="center"/>
          </w:tcPr>
          <w:p>
            <w:r/>
            <w:r>
              <w:rPr>
                <w:b w:val="0"/>
                <w:sz w:val="17"/>
              </w:rPr>
              <w:t>Deterministic Python policy engine</w:t>
            </w:r>
          </w:p>
        </w:tc>
      </w:tr>
      <w:tr>
        <w:tc>
          <w:tcPr>
            <w:tcW w:type="dxa" w:w="3408"/>
            <w:vAlign w:val="center"/>
          </w:tcPr>
          <w:p>
            <w:r/>
            <w:r>
              <w:rPr>
                <w:b w:val="0"/>
                <w:sz w:val="17"/>
              </w:rPr>
              <w:t>8. Case Management</w:t>
            </w:r>
          </w:p>
        </w:tc>
        <w:tc>
          <w:tcPr>
            <w:tcW w:type="dxa" w:w="3408"/>
            <w:vAlign w:val="center"/>
          </w:tcPr>
          <w:p>
            <w:r/>
            <w:r>
              <w:rPr>
                <w:b w:val="0"/>
                <w:sz w:val="17"/>
              </w:rPr>
              <w:t>Persist case, reviewer action and audit trail</w:t>
            </w:r>
          </w:p>
        </w:tc>
        <w:tc>
          <w:tcPr>
            <w:tcW w:type="dxa" w:w="3408"/>
            <w:vAlign w:val="center"/>
          </w:tcPr>
          <w:p>
            <w:r/>
            <w:r>
              <w:rPr>
                <w:b w:val="0"/>
                <w:sz w:val="17"/>
              </w:rPr>
              <w:t>Firestore / Cloud Storage</w:t>
            </w:r>
          </w:p>
        </w:tc>
      </w:tr>
      <w:tr>
        <w:tc>
          <w:tcPr>
            <w:tcW w:type="dxa" w:w="3408"/>
            <w:vAlign w:val="center"/>
          </w:tcPr>
          <w:p>
            <w:r/>
            <w:r>
              <w:rPr>
                <w:b w:val="0"/>
                <w:sz w:val="17"/>
              </w:rPr>
              <w:t>9. UI</w:t>
            </w:r>
          </w:p>
        </w:tc>
        <w:tc>
          <w:tcPr>
            <w:tcW w:type="dxa" w:w="3408"/>
            <w:vAlign w:val="center"/>
          </w:tcPr>
          <w:p>
            <w:r/>
            <w:r>
              <w:rPr>
                <w:b w:val="0"/>
                <w:sz w:val="17"/>
              </w:rPr>
              <w:t>Analyst dashboard, graph, evidence and case actions</w:t>
            </w:r>
          </w:p>
        </w:tc>
        <w:tc>
          <w:tcPr>
            <w:tcW w:type="dxa" w:w="3408"/>
            <w:vAlign w:val="center"/>
          </w:tcPr>
          <w:p>
            <w:r/>
            <w:r>
              <w:rPr>
                <w:b w:val="0"/>
                <w:sz w:val="17"/>
              </w:rPr>
              <w:t>React + TypeScript</w:t>
            </w:r>
          </w:p>
        </w:tc>
      </w:tr>
      <w:tr>
        <w:tc>
          <w:tcPr>
            <w:tcW w:type="dxa" w:w="3408"/>
            <w:vAlign w:val="center"/>
          </w:tcPr>
          <w:p>
            <w:r/>
            <w:r>
              <w:rPr>
                <w:b w:val="0"/>
                <w:sz w:val="17"/>
              </w:rPr>
              <w:t>10. Deployment/Observability</w:t>
            </w:r>
          </w:p>
        </w:tc>
        <w:tc>
          <w:tcPr>
            <w:tcW w:type="dxa" w:w="3408"/>
            <w:vAlign w:val="center"/>
          </w:tcPr>
          <w:p>
            <w:r/>
            <w:r>
              <w:rPr>
                <w:b w:val="0"/>
                <w:sz w:val="17"/>
              </w:rPr>
              <w:t>Public prototype and operational visibility</w:t>
            </w:r>
          </w:p>
        </w:tc>
        <w:tc>
          <w:tcPr>
            <w:tcW w:type="dxa" w:w="3408"/>
            <w:vAlign w:val="center"/>
          </w:tcPr>
          <w:p>
            <w:r/>
            <w:r>
              <w:rPr>
                <w:b w:val="0"/>
                <w:sz w:val="17"/>
              </w:rPr>
              <w:t>Cloud Run + Google Cloud logging/monitoring</w:t>
            </w:r>
          </w:p>
        </w:tc>
      </w:tr>
    </w:tbl>
    <w:p/>
    <w:p>
      <w:pPr>
        <w:pStyle w:val="Heading1"/>
      </w:pPr>
      <w:r>
        <w:t>7. End-to-End Functional Flow</w:t>
      </w:r>
    </w:p>
    <w:p>
      <w:pPr>
        <w:pStyle w:val="ListNumber"/>
        <w:spacing w:after="40"/>
      </w:pPr>
      <w:r>
        <w:t>A transaction enters the FraudLens ingestion API or batch pipeline.</w:t>
      </w:r>
    </w:p>
    <w:p>
      <w:pPr>
        <w:pStyle w:val="ListNumber"/>
        <w:spacing w:after="40"/>
      </w:pPr>
      <w:r>
        <w:t>The system validates the transaction ID, customer ID, timestamp, amount and required fields.</w:t>
      </w:r>
    </w:p>
    <w:p>
      <w:pPr>
        <w:pStyle w:val="ListNumber"/>
        <w:spacing w:after="40"/>
      </w:pPr>
      <w:r>
        <w:t>Customer and transaction context is retrieved or loaded from the feature store/data layer.</w:t>
      </w:r>
    </w:p>
    <w:p>
      <w:pPr>
        <w:pStyle w:val="ListNumber"/>
        <w:spacing w:after="40"/>
      </w:pPr>
      <w:r>
        <w:t>The feature engine calculates behavioral, velocity, limit, device, merchant and network features.</w:t>
      </w:r>
    </w:p>
    <w:p>
      <w:pPr>
        <w:pStyle w:val="ListNumber"/>
        <w:spacing w:after="40"/>
      </w:pPr>
      <w:r>
        <w:t>Rules and the first-stage ML/anomaly models calculate a candidate risk score.</w:t>
      </w:r>
    </w:p>
    <w:p>
      <w:pPr>
        <w:pStyle w:val="ListNumber"/>
        <w:spacing w:after="40"/>
      </w:pPr>
      <w:r>
        <w:t>Low-risk transactions are recorded and passed through the normal monitoring path.</w:t>
      </w:r>
    </w:p>
    <w:p>
      <w:pPr>
        <w:pStyle w:val="ListNumber"/>
        <w:spacing w:after="40"/>
      </w:pPr>
      <w:r>
        <w:t>Suspicious candidates are sent to the investigation queue.</w:t>
      </w:r>
    </w:p>
    <w:p>
      <w:pPr>
        <w:pStyle w:val="ListNumber"/>
        <w:spacing w:after="40"/>
      </w:pPr>
      <w:r>
        <w:t>The FraudLens Orchestrator Agent receives the candidate and decides which investigation tools or specialist agents are needed.</w:t>
      </w:r>
    </w:p>
    <w:p>
      <w:pPr>
        <w:pStyle w:val="ListNumber"/>
        <w:spacing w:after="40"/>
      </w:pPr>
      <w:r>
        <w:t>The Customer Behavior Agent evaluates the transaction against the customer's historical baseline.</w:t>
      </w:r>
    </w:p>
    <w:p>
      <w:pPr>
        <w:pStyle w:val="ListNumber"/>
        <w:spacing w:after="40"/>
      </w:pPr>
      <w:r>
        <w:t>The Transaction Analysis Agent calculates transaction-level anomalies and contextual statistics.</w:t>
      </w:r>
    </w:p>
    <w:p>
      <w:pPr>
        <w:pStyle w:val="ListNumber"/>
        <w:spacing w:after="40"/>
      </w:pPr>
      <w:r>
        <w:t>The Fraud Network Agent investigates connected accounts, devices, recipients, merchants and known fraud relationships.</w:t>
      </w:r>
    </w:p>
    <w:p>
      <w:pPr>
        <w:pStyle w:val="ListNumber"/>
        <w:spacing w:after="40"/>
      </w:pPr>
      <w:r>
        <w:t>The orchestrator gathers the resulting evidence and passes a bounded evidence package to Gemini.</w:t>
      </w:r>
    </w:p>
    <w:p>
      <w:pPr>
        <w:pStyle w:val="ListNumber"/>
        <w:spacing w:after="40"/>
      </w:pPr>
      <w:r>
        <w:t>Gemini generates an evidence-grounded investigation summary, identifies conflicting or missing evidence, and recommends a risk tier.</w:t>
      </w:r>
    </w:p>
    <w:p>
      <w:pPr>
        <w:pStyle w:val="ListNumber"/>
        <w:spacing w:after="40"/>
      </w:pPr>
      <w:r>
        <w:t>The deterministic Policy Engine evaluates the evidence and maps the case to the allowed response.</w:t>
      </w:r>
    </w:p>
    <w:p>
      <w:pPr>
        <w:pStyle w:val="ListNumber"/>
        <w:spacing w:after="40"/>
      </w:pPr>
      <w:r>
        <w:t>The system stores the decision, evidence references, model versions, agent outputs and reviewer action in the audit record.</w:t>
      </w:r>
    </w:p>
    <w:p>
      <w:pPr>
        <w:pStyle w:val="ListNumber"/>
        <w:spacing w:after="40"/>
      </w:pPr>
      <w:r>
        <w:t>The analyst can review, approve, modify or close the case.</w:t>
      </w:r>
    </w:p>
    <w:p>
      <w:pPr>
        <w:pStyle w:val="ListNumber"/>
        <w:spacing w:after="40"/>
      </w:pPr>
      <w:r>
        <w:t>The system exposes case metrics and model-performance metrics for evaluation.</w:t>
      </w:r>
    </w:p>
    <w:p>
      <w:pPr>
        <w:pStyle w:val="Heading1"/>
      </w:pPr>
      <w:r>
        <w:t>8. Agentic Architecture</w:t>
      </w:r>
    </w:p>
    <w:p>
      <w:r>
        <w:t>The agentic layer should be purposeful rather than ornamental. Each agent has a narrow responsibility, uses tools to obtain evidence, returns structured data, and can be evaluated independently.</w:t>
      </w:r>
    </w:p>
    <w:p>
      <w:pPr>
        <w:pStyle w:val="Heading2"/>
      </w:pPr>
      <w:r>
        <w:t>8.1 FraudLens Orchestrator Agent</w:t>
      </w:r>
    </w:p>
    <w:p>
      <w:pPr>
        <w:pStyle w:val="ListBullet"/>
        <w:spacing w:after="40"/>
      </w:pPr>
      <w:r>
        <w:t>Receives a suspicious transaction and initial risk context.</w:t>
      </w:r>
    </w:p>
    <w:p>
      <w:pPr>
        <w:pStyle w:val="ListBullet"/>
        <w:spacing w:after="40"/>
      </w:pPr>
      <w:r>
        <w:t>Plans the investigation steps.</w:t>
      </w:r>
    </w:p>
    <w:p>
      <w:pPr>
        <w:pStyle w:val="ListBullet"/>
        <w:spacing w:after="40"/>
      </w:pPr>
      <w:r>
        <w:t>Chooses which tools or specialist agents to call.</w:t>
      </w:r>
    </w:p>
    <w:p>
      <w:pPr>
        <w:pStyle w:val="ListBullet"/>
        <w:spacing w:after="40"/>
      </w:pPr>
      <w:r>
        <w:t>Maintains the investigation state.</w:t>
      </w:r>
    </w:p>
    <w:p>
      <w:pPr>
        <w:pStyle w:val="ListBullet"/>
        <w:spacing w:after="40"/>
      </w:pPr>
      <w:r>
        <w:t>Requests additional evidence when required.</w:t>
      </w:r>
    </w:p>
    <w:p>
      <w:pPr>
        <w:pStyle w:val="ListBullet"/>
        <w:spacing w:after="40"/>
      </w:pPr>
      <w:r>
        <w:t>Sends only relevant, structured evidence to Gemini for synthesis.</w:t>
      </w:r>
    </w:p>
    <w:p>
      <w:pPr>
        <w:pStyle w:val="ListBullet"/>
        <w:spacing w:after="40"/>
      </w:pPr>
      <w:r>
        <w:t>Does not independently authorize account blocking.</w:t>
      </w:r>
    </w:p>
    <w:p>
      <w:pPr>
        <w:pStyle w:val="Heading2"/>
      </w:pPr>
      <w:r>
        <w:t>8.2 Customer Behavior Agent</w:t>
      </w:r>
    </w:p>
    <w:p>
      <w:pPr>
        <w:pStyle w:val="ListBullet"/>
        <w:spacing w:after="40"/>
      </w:pPr>
      <w:r>
        <w:t>Retrieves historical customer behavior.</w:t>
      </w:r>
    </w:p>
    <w:p>
      <w:pPr>
        <w:pStyle w:val="ListBullet"/>
        <w:spacing w:after="40"/>
      </w:pPr>
      <w:r>
        <w:t>Compares current amount to median, percentiles and normal ranges.</w:t>
      </w:r>
    </w:p>
    <w:p>
      <w:pPr>
        <w:pStyle w:val="ListBullet"/>
        <w:spacing w:after="40"/>
      </w:pPr>
      <w:r>
        <w:t>Analyzes transaction frequency and rolling windows.</w:t>
      </w:r>
    </w:p>
    <w:p>
      <w:pPr>
        <w:pStyle w:val="ListBullet"/>
        <w:spacing w:after="40"/>
      </w:pPr>
      <w:r>
        <w:t>Checks customer limits and recent behavior changes.</w:t>
      </w:r>
    </w:p>
    <w:p>
      <w:pPr>
        <w:pStyle w:val="ListBullet"/>
        <w:spacing w:after="40"/>
      </w:pPr>
      <w:r>
        <w:t>Returns structured baseline and deviation evidence.</w:t>
      </w:r>
    </w:p>
    <w:p>
      <w:pPr>
        <w:pStyle w:val="Heading2"/>
      </w:pPr>
      <w:r>
        <w:t>8.3 Transaction Analysis Agent</w:t>
      </w:r>
    </w:p>
    <w:p>
      <w:pPr>
        <w:pStyle w:val="ListBullet"/>
        <w:spacing w:after="40"/>
      </w:pPr>
      <w:r>
        <w:t>Analyzes amount, time, velocity, merchant category and transaction sequence.</w:t>
      </w:r>
    </w:p>
    <w:p>
      <w:pPr>
        <w:pStyle w:val="ListBullet"/>
        <w:spacing w:after="40"/>
      </w:pPr>
      <w:r>
        <w:t>Calls statistical/ML tools rather than relying on LLM arithmetic.</w:t>
      </w:r>
    </w:p>
    <w:p>
      <w:pPr>
        <w:pStyle w:val="ListBullet"/>
        <w:spacing w:after="40"/>
      </w:pPr>
      <w:r>
        <w:t>Returns feature values, anomalies and model signals.</w:t>
      </w:r>
    </w:p>
    <w:p>
      <w:pPr>
        <w:pStyle w:val="Heading2"/>
      </w:pPr>
      <w:r>
        <w:t>8.4 Fraud Network Agent</w:t>
      </w:r>
    </w:p>
    <w:p>
      <w:pPr>
        <w:pStyle w:val="ListBullet"/>
        <w:spacing w:after="40"/>
      </w:pPr>
      <w:r>
        <w:t>Builds and queries relationships among accounts, devices, merchants and recipients.</w:t>
      </w:r>
    </w:p>
    <w:p>
      <w:pPr>
        <w:pStyle w:val="ListBullet"/>
        <w:spacing w:after="40"/>
      </w:pPr>
      <w:r>
        <w:t>Looks for shared devices, suspicious recipients and links to known fraud cases.</w:t>
      </w:r>
    </w:p>
    <w:p>
      <w:pPr>
        <w:pStyle w:val="ListBullet"/>
        <w:spacing w:after="40"/>
      </w:pPr>
      <w:r>
        <w:t>Returns graph evidence and relationship strength.</w:t>
      </w:r>
    </w:p>
    <w:p>
      <w:pPr>
        <w:pStyle w:val="ListBullet"/>
        <w:spacing w:after="40"/>
      </w:pPr>
      <w:r>
        <w:t>Treats relationships as evidence, not automatic proof of fraud.</w:t>
      </w:r>
    </w:p>
    <w:p>
      <w:pPr>
        <w:pStyle w:val="Heading2"/>
      </w:pPr>
      <w:r>
        <w:t>8.5 Decision / Risk Agent</w:t>
      </w:r>
    </w:p>
    <w:p>
      <w:pPr>
        <w:pStyle w:val="ListBullet"/>
        <w:spacing w:after="40"/>
      </w:pPr>
      <w:r>
        <w:t>Synthesizes investigation evidence into a structured risk assessment.</w:t>
      </w:r>
    </w:p>
    <w:p>
      <w:pPr>
        <w:pStyle w:val="ListBullet"/>
        <w:spacing w:after="40"/>
      </w:pPr>
      <w:r>
        <w:t>Produces rationale, confidence/uncertainty, evidence references and recommended response.</w:t>
      </w:r>
    </w:p>
    <w:p>
      <w:pPr>
        <w:pStyle w:val="ListBullet"/>
        <w:spacing w:after="40"/>
      </w:pPr>
      <w:r>
        <w:t>Hands the final action to the deterministic policy engine.</w:t>
      </w:r>
    </w:p>
    <w:p>
      <w:pPr>
        <w:pStyle w:val="Heading1"/>
      </w:pPr>
      <w:r>
        <w:t>9. Agent Tools / Services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color w:val="FFFFFF"/>
              </w:rPr>
            </w:r>
            <w:r>
              <w:rPr>
                <w:b/>
                <w:color w:val="FFFFFF"/>
                <w:sz w:val="17"/>
              </w:rPr>
              <w:t>Tool / Service</w:t>
            </w:r>
          </w:p>
        </w:tc>
        <w:tc>
          <w:tcPr>
            <w:tcW w:type="dxa" w:w="2556"/>
            <w:vAlign w:val="center"/>
            <w:shd w:fill="1F4E78"/>
          </w:tcPr>
          <w:p>
            <w:r>
              <w:rPr>
                <w:color w:val="FFFFFF"/>
              </w:rPr>
            </w:r>
            <w:r>
              <w:rPr>
                <w:b/>
                <w:color w:val="FFFFFF"/>
                <w:sz w:val="17"/>
              </w:rPr>
              <w:t>Input</w:t>
            </w:r>
          </w:p>
        </w:tc>
        <w:tc>
          <w:tcPr>
            <w:tcW w:type="dxa" w:w="2556"/>
            <w:vAlign w:val="center"/>
            <w:shd w:fill="1F4E78"/>
          </w:tcPr>
          <w:p>
            <w:r>
              <w:rPr>
                <w:color w:val="FFFFFF"/>
              </w:rPr>
            </w:r>
            <w:r>
              <w:rPr>
                <w:b/>
                <w:color w:val="FFFFFF"/>
                <w:sz w:val="17"/>
              </w:rPr>
              <w:t>Output</w:t>
            </w:r>
          </w:p>
        </w:tc>
        <w:tc>
          <w:tcPr>
            <w:tcW w:type="dxa" w:w="2556"/>
            <w:vAlign w:val="center"/>
            <w:shd w:fill="1F4E78"/>
          </w:tcPr>
          <w:p>
            <w:r>
              <w:rPr>
                <w:color w:val="FFFFFF"/>
              </w:rPr>
            </w:r>
            <w:r>
              <w:rPr>
                <w:b/>
                <w:color w:val="FFFFFF"/>
                <w:sz w:val="17"/>
              </w:rPr>
              <w:t>Purpose</w:t>
            </w:r>
          </w:p>
        </w:tc>
      </w:tr>
      <w:tr>
        <w:tc>
          <w:tcPr>
            <w:tcW w:type="dxa" w:w="2556"/>
            <w:vAlign w:val="center"/>
          </w:tcPr>
          <w:p>
            <w:r/>
            <w:r>
              <w:rPr>
                <w:b w:val="0"/>
                <w:sz w:val="17"/>
              </w:rPr>
              <w:t>get_customer_profile</w:t>
            </w:r>
          </w:p>
        </w:tc>
        <w:tc>
          <w:tcPr>
            <w:tcW w:type="dxa" w:w="2556"/>
            <w:vAlign w:val="center"/>
          </w:tcPr>
          <w:p>
            <w:r/>
            <w:r>
              <w:rPr>
                <w:b w:val="0"/>
                <w:sz w:val="17"/>
              </w:rPr>
              <w:t>customer_id</w:t>
            </w:r>
          </w:p>
        </w:tc>
        <w:tc>
          <w:tcPr>
            <w:tcW w:type="dxa" w:w="2556"/>
            <w:vAlign w:val="center"/>
          </w:tcPr>
          <w:p>
            <w:r/>
            <w:r>
              <w:rPr>
                <w:b w:val="0"/>
                <w:sz w:val="17"/>
              </w:rPr>
              <w:t>profile, limits, status</w:t>
            </w:r>
          </w:p>
        </w:tc>
        <w:tc>
          <w:tcPr>
            <w:tcW w:type="dxa" w:w="2556"/>
            <w:vAlign w:val="center"/>
          </w:tcPr>
          <w:p>
            <w:r/>
            <w:r>
              <w:rPr>
                <w:b w:val="0"/>
                <w:sz w:val="17"/>
              </w:rPr>
              <w:t>Customer context</w:t>
            </w:r>
          </w:p>
        </w:tc>
      </w:tr>
      <w:tr>
        <w:tc>
          <w:tcPr>
            <w:tcW w:type="dxa" w:w="2556"/>
            <w:vAlign w:val="center"/>
          </w:tcPr>
          <w:p>
            <w:r/>
            <w:r>
              <w:rPr>
                <w:b w:val="0"/>
                <w:sz w:val="17"/>
              </w:rPr>
              <w:t>get_transaction_history</w:t>
            </w:r>
          </w:p>
        </w:tc>
        <w:tc>
          <w:tcPr>
            <w:tcW w:type="dxa" w:w="2556"/>
            <w:vAlign w:val="center"/>
          </w:tcPr>
          <w:p>
            <w:r/>
            <w:r>
              <w:rPr>
                <w:b w:val="0"/>
                <w:sz w:val="17"/>
              </w:rPr>
              <w:t>customer_id, time_window</w:t>
            </w:r>
          </w:p>
        </w:tc>
        <w:tc>
          <w:tcPr>
            <w:tcW w:type="dxa" w:w="2556"/>
            <w:vAlign w:val="center"/>
          </w:tcPr>
          <w:p>
            <w:r/>
            <w:r>
              <w:rPr>
                <w:b w:val="0"/>
                <w:sz w:val="17"/>
              </w:rPr>
              <w:t>historical transactions</w:t>
            </w:r>
          </w:p>
        </w:tc>
        <w:tc>
          <w:tcPr>
            <w:tcW w:type="dxa" w:w="2556"/>
            <w:vAlign w:val="center"/>
          </w:tcPr>
          <w:p>
            <w:r/>
            <w:r>
              <w:rPr>
                <w:b w:val="0"/>
                <w:sz w:val="17"/>
              </w:rPr>
              <w:t>Behavior baseline</w:t>
            </w:r>
          </w:p>
        </w:tc>
      </w:tr>
      <w:tr>
        <w:tc>
          <w:tcPr>
            <w:tcW w:type="dxa" w:w="2556"/>
            <w:vAlign w:val="center"/>
          </w:tcPr>
          <w:p>
            <w:r/>
            <w:r>
              <w:rPr>
                <w:b w:val="0"/>
                <w:sz w:val="17"/>
              </w:rPr>
              <w:t>get_account_limits</w:t>
            </w:r>
          </w:p>
        </w:tc>
        <w:tc>
          <w:tcPr>
            <w:tcW w:type="dxa" w:w="2556"/>
            <w:vAlign w:val="center"/>
          </w:tcPr>
          <w:p>
            <w:r/>
            <w:r>
              <w:rPr>
                <w:b w:val="0"/>
                <w:sz w:val="17"/>
              </w:rPr>
              <w:t>account_id</w:t>
            </w:r>
          </w:p>
        </w:tc>
        <w:tc>
          <w:tcPr>
            <w:tcW w:type="dxa" w:w="2556"/>
            <w:vAlign w:val="center"/>
          </w:tcPr>
          <w:p>
            <w:r/>
            <w:r>
              <w:rPr>
                <w:b w:val="0"/>
                <w:sz w:val="17"/>
              </w:rPr>
              <w:t>limits and utilization</w:t>
            </w:r>
          </w:p>
        </w:tc>
        <w:tc>
          <w:tcPr>
            <w:tcW w:type="dxa" w:w="2556"/>
            <w:vAlign w:val="center"/>
          </w:tcPr>
          <w:p>
            <w:r/>
            <w:r>
              <w:rPr>
                <w:b w:val="0"/>
                <w:sz w:val="17"/>
              </w:rPr>
              <w:t>Policy/context</w:t>
            </w:r>
          </w:p>
        </w:tc>
      </w:tr>
      <w:tr>
        <w:tc>
          <w:tcPr>
            <w:tcW w:type="dxa" w:w="2556"/>
            <w:vAlign w:val="center"/>
          </w:tcPr>
          <w:p>
            <w:r/>
            <w:r>
              <w:rPr>
                <w:b w:val="0"/>
                <w:sz w:val="17"/>
              </w:rPr>
              <w:t>calculate_customer_deviation</w:t>
            </w:r>
          </w:p>
        </w:tc>
        <w:tc>
          <w:tcPr>
            <w:tcW w:type="dxa" w:w="2556"/>
            <w:vAlign w:val="center"/>
          </w:tcPr>
          <w:p>
            <w:r/>
            <w:r>
              <w:rPr>
                <w:b w:val="0"/>
                <w:sz w:val="17"/>
              </w:rPr>
              <w:t>customer_id, transaction</w:t>
            </w:r>
          </w:p>
        </w:tc>
        <w:tc>
          <w:tcPr>
            <w:tcW w:type="dxa" w:w="2556"/>
            <w:vAlign w:val="center"/>
          </w:tcPr>
          <w:p>
            <w:r/>
            <w:r>
              <w:rPr>
                <w:b w:val="0"/>
                <w:sz w:val="17"/>
              </w:rPr>
              <w:t>median, p95, ratios, deviation</w:t>
            </w:r>
          </w:p>
        </w:tc>
        <w:tc>
          <w:tcPr>
            <w:tcW w:type="dxa" w:w="2556"/>
            <w:vAlign w:val="center"/>
          </w:tcPr>
          <w:p>
            <w:r/>
            <w:r>
              <w:rPr>
                <w:b w:val="0"/>
                <w:sz w:val="17"/>
              </w:rPr>
              <w:t>Behavioral anomaly</w:t>
            </w:r>
          </w:p>
        </w:tc>
      </w:tr>
      <w:tr>
        <w:tc>
          <w:tcPr>
            <w:tcW w:type="dxa" w:w="2556"/>
            <w:vAlign w:val="center"/>
          </w:tcPr>
          <w:p>
            <w:r/>
            <w:r>
              <w:rPr>
                <w:b w:val="0"/>
                <w:sz w:val="17"/>
              </w:rPr>
              <w:t>calculate_velocity</w:t>
            </w:r>
          </w:p>
        </w:tc>
        <w:tc>
          <w:tcPr>
            <w:tcW w:type="dxa" w:w="2556"/>
            <w:vAlign w:val="center"/>
          </w:tcPr>
          <w:p>
            <w:r/>
            <w:r>
              <w:rPr>
                <w:b w:val="0"/>
                <w:sz w:val="17"/>
              </w:rPr>
              <w:t>account_id, windows</w:t>
            </w:r>
          </w:p>
        </w:tc>
        <w:tc>
          <w:tcPr>
            <w:tcW w:type="dxa" w:w="2556"/>
            <w:vAlign w:val="center"/>
          </w:tcPr>
          <w:p>
            <w:r/>
            <w:r>
              <w:rPr>
                <w:b w:val="0"/>
                <w:sz w:val="17"/>
              </w:rPr>
              <w:t>count/value per window</w:t>
            </w:r>
          </w:p>
        </w:tc>
        <w:tc>
          <w:tcPr>
            <w:tcW w:type="dxa" w:w="2556"/>
            <w:vAlign w:val="center"/>
          </w:tcPr>
          <w:p>
            <w:r/>
            <w:r>
              <w:rPr>
                <w:b w:val="0"/>
                <w:sz w:val="17"/>
              </w:rPr>
              <w:t>Velocity anomaly</w:t>
            </w:r>
          </w:p>
        </w:tc>
      </w:tr>
      <w:tr>
        <w:tc>
          <w:tcPr>
            <w:tcW w:type="dxa" w:w="2556"/>
            <w:vAlign w:val="center"/>
          </w:tcPr>
          <w:p>
            <w:r/>
            <w:r>
              <w:rPr>
                <w:b w:val="0"/>
                <w:sz w:val="17"/>
              </w:rPr>
              <w:t>get_device_history</w:t>
            </w:r>
          </w:p>
        </w:tc>
        <w:tc>
          <w:tcPr>
            <w:tcW w:type="dxa" w:w="2556"/>
            <w:vAlign w:val="center"/>
          </w:tcPr>
          <w:p>
            <w:r/>
            <w:r>
              <w:rPr>
                <w:b w:val="0"/>
                <w:sz w:val="17"/>
              </w:rPr>
              <w:t>device_id</w:t>
            </w:r>
          </w:p>
        </w:tc>
        <w:tc>
          <w:tcPr>
            <w:tcW w:type="dxa" w:w="2556"/>
            <w:vAlign w:val="center"/>
          </w:tcPr>
          <w:p>
            <w:r/>
            <w:r>
              <w:rPr>
                <w:b w:val="0"/>
                <w:sz w:val="17"/>
              </w:rPr>
              <w:t>linked accounts and history</w:t>
            </w:r>
          </w:p>
        </w:tc>
        <w:tc>
          <w:tcPr>
            <w:tcW w:type="dxa" w:w="2556"/>
            <w:vAlign w:val="center"/>
          </w:tcPr>
          <w:p>
            <w:r/>
            <w:r>
              <w:rPr>
                <w:b w:val="0"/>
                <w:sz w:val="17"/>
              </w:rPr>
              <w:t>Compromise signals</w:t>
            </w:r>
          </w:p>
        </w:tc>
      </w:tr>
      <w:tr>
        <w:tc>
          <w:tcPr>
            <w:tcW w:type="dxa" w:w="2556"/>
            <w:vAlign w:val="center"/>
          </w:tcPr>
          <w:p>
            <w:r/>
            <w:r>
              <w:rPr>
                <w:b w:val="0"/>
                <w:sz w:val="17"/>
              </w:rPr>
              <w:t>get_merchant_history</w:t>
            </w:r>
          </w:p>
        </w:tc>
        <w:tc>
          <w:tcPr>
            <w:tcW w:type="dxa" w:w="2556"/>
            <w:vAlign w:val="center"/>
          </w:tcPr>
          <w:p>
            <w:r/>
            <w:r>
              <w:rPr>
                <w:b w:val="0"/>
                <w:sz w:val="17"/>
              </w:rPr>
              <w:t>customer_id, merchant</w:t>
            </w:r>
          </w:p>
        </w:tc>
        <w:tc>
          <w:tcPr>
            <w:tcW w:type="dxa" w:w="2556"/>
            <w:vAlign w:val="center"/>
          </w:tcPr>
          <w:p>
            <w:r/>
            <w:r>
              <w:rPr>
                <w:b w:val="0"/>
                <w:sz w:val="17"/>
              </w:rPr>
              <w:t>historical interaction</w:t>
            </w:r>
          </w:p>
        </w:tc>
        <w:tc>
          <w:tcPr>
            <w:tcW w:type="dxa" w:w="2556"/>
            <w:vAlign w:val="center"/>
          </w:tcPr>
          <w:p>
            <w:r/>
            <w:r>
              <w:rPr>
                <w:b w:val="0"/>
                <w:sz w:val="17"/>
              </w:rPr>
              <w:t>Merchant familiarity</w:t>
            </w:r>
          </w:p>
        </w:tc>
      </w:tr>
      <w:tr>
        <w:tc>
          <w:tcPr>
            <w:tcW w:type="dxa" w:w="2556"/>
            <w:vAlign w:val="center"/>
          </w:tcPr>
          <w:p>
            <w:r/>
            <w:r>
              <w:rPr>
                <w:b w:val="0"/>
                <w:sz w:val="17"/>
              </w:rPr>
              <w:t>get_related_accounts</w:t>
            </w:r>
          </w:p>
        </w:tc>
        <w:tc>
          <w:tcPr>
            <w:tcW w:type="dxa" w:w="2556"/>
            <w:vAlign w:val="center"/>
          </w:tcPr>
          <w:p>
            <w:r/>
            <w:r>
              <w:rPr>
                <w:b w:val="0"/>
                <w:sz w:val="17"/>
              </w:rPr>
              <w:t>entity_id</w:t>
            </w:r>
          </w:p>
        </w:tc>
        <w:tc>
          <w:tcPr>
            <w:tcW w:type="dxa" w:w="2556"/>
            <w:vAlign w:val="center"/>
          </w:tcPr>
          <w:p>
            <w:r/>
            <w:r>
              <w:rPr>
                <w:b w:val="0"/>
                <w:sz w:val="17"/>
              </w:rPr>
              <w:t>related entities</w:t>
            </w:r>
          </w:p>
        </w:tc>
        <w:tc>
          <w:tcPr>
            <w:tcW w:type="dxa" w:w="2556"/>
            <w:vAlign w:val="center"/>
          </w:tcPr>
          <w:p>
            <w:r/>
            <w:r>
              <w:rPr>
                <w:b w:val="0"/>
                <w:sz w:val="17"/>
              </w:rPr>
              <w:t>Network analysis</w:t>
            </w:r>
          </w:p>
        </w:tc>
      </w:tr>
      <w:tr>
        <w:tc>
          <w:tcPr>
            <w:tcW w:type="dxa" w:w="2556"/>
            <w:vAlign w:val="center"/>
          </w:tcPr>
          <w:p>
            <w:r/>
            <w:r>
              <w:rPr>
                <w:b w:val="0"/>
                <w:sz w:val="17"/>
              </w:rPr>
              <w:t>search_known_fraud_cases</w:t>
            </w:r>
          </w:p>
        </w:tc>
        <w:tc>
          <w:tcPr>
            <w:tcW w:type="dxa" w:w="2556"/>
            <w:vAlign w:val="center"/>
          </w:tcPr>
          <w:p>
            <w:r/>
            <w:r>
              <w:rPr>
                <w:b w:val="0"/>
                <w:sz w:val="17"/>
              </w:rPr>
              <w:t>entity identifiers</w:t>
            </w:r>
          </w:p>
        </w:tc>
        <w:tc>
          <w:tcPr>
            <w:tcW w:type="dxa" w:w="2556"/>
            <w:vAlign w:val="center"/>
          </w:tcPr>
          <w:p>
            <w:r/>
            <w:r>
              <w:rPr>
                <w:b w:val="0"/>
                <w:sz w:val="17"/>
              </w:rPr>
              <w:t>matched cases</w:t>
            </w:r>
          </w:p>
        </w:tc>
        <w:tc>
          <w:tcPr>
            <w:tcW w:type="dxa" w:w="2556"/>
            <w:vAlign w:val="center"/>
          </w:tcPr>
          <w:p>
            <w:r/>
            <w:r>
              <w:rPr>
                <w:b w:val="0"/>
                <w:sz w:val="17"/>
              </w:rPr>
              <w:t>Known-risk evidence</w:t>
            </w:r>
          </w:p>
        </w:tc>
      </w:tr>
      <w:tr>
        <w:tc>
          <w:tcPr>
            <w:tcW w:type="dxa" w:w="2556"/>
            <w:vAlign w:val="center"/>
          </w:tcPr>
          <w:p>
            <w:r/>
            <w:r>
              <w:rPr>
                <w:b w:val="0"/>
                <w:sz w:val="17"/>
              </w:rPr>
              <w:t>analyze_fraud_network</w:t>
            </w:r>
          </w:p>
        </w:tc>
        <w:tc>
          <w:tcPr>
            <w:tcW w:type="dxa" w:w="2556"/>
            <w:vAlign w:val="center"/>
          </w:tcPr>
          <w:p>
            <w:r/>
            <w:r>
              <w:rPr>
                <w:b w:val="0"/>
                <w:sz w:val="17"/>
              </w:rPr>
              <w:t>transaction/account</w:t>
            </w:r>
          </w:p>
        </w:tc>
        <w:tc>
          <w:tcPr>
            <w:tcW w:type="dxa" w:w="2556"/>
            <w:vAlign w:val="center"/>
          </w:tcPr>
          <w:p>
            <w:r/>
            <w:r>
              <w:rPr>
                <w:b w:val="0"/>
                <w:sz w:val="17"/>
              </w:rPr>
              <w:t>graph metrics and paths</w:t>
            </w:r>
          </w:p>
        </w:tc>
        <w:tc>
          <w:tcPr>
            <w:tcW w:type="dxa" w:w="2556"/>
            <w:vAlign w:val="center"/>
          </w:tcPr>
          <w:p>
            <w:r/>
            <w:r>
              <w:rPr>
                <w:b w:val="0"/>
                <w:sz w:val="17"/>
              </w:rPr>
              <w:t>Relationship intelligence</w:t>
            </w:r>
          </w:p>
        </w:tc>
      </w:tr>
      <w:tr>
        <w:tc>
          <w:tcPr>
            <w:tcW w:type="dxa" w:w="2556"/>
            <w:vAlign w:val="center"/>
          </w:tcPr>
          <w:p>
            <w:r/>
            <w:r>
              <w:rPr>
                <w:b w:val="0"/>
                <w:sz w:val="17"/>
              </w:rPr>
              <w:t>get_ml_risk_score</w:t>
            </w:r>
          </w:p>
        </w:tc>
        <w:tc>
          <w:tcPr>
            <w:tcW w:type="dxa" w:w="2556"/>
            <w:vAlign w:val="center"/>
          </w:tcPr>
          <w:p>
            <w:r/>
            <w:r>
              <w:rPr>
                <w:b w:val="0"/>
                <w:sz w:val="17"/>
              </w:rPr>
              <w:t>feature vector</w:t>
            </w:r>
          </w:p>
        </w:tc>
        <w:tc>
          <w:tcPr>
            <w:tcW w:type="dxa" w:w="2556"/>
            <w:vAlign w:val="center"/>
          </w:tcPr>
          <w:p>
            <w:r/>
            <w:r>
              <w:rPr>
                <w:b w:val="0"/>
                <w:sz w:val="17"/>
              </w:rPr>
              <w:t>score + model version</w:t>
            </w:r>
          </w:p>
        </w:tc>
        <w:tc>
          <w:tcPr>
            <w:tcW w:type="dxa" w:w="2556"/>
            <w:vAlign w:val="center"/>
          </w:tcPr>
          <w:p>
            <w:r/>
            <w:r>
              <w:rPr>
                <w:b w:val="0"/>
                <w:sz w:val="17"/>
              </w:rPr>
              <w:t>First-stage ML</w:t>
            </w:r>
          </w:p>
        </w:tc>
      </w:tr>
      <w:tr>
        <w:tc>
          <w:tcPr>
            <w:tcW w:type="dxa" w:w="2556"/>
            <w:vAlign w:val="center"/>
          </w:tcPr>
          <w:p>
            <w:r/>
            <w:r>
              <w:rPr>
                <w:b w:val="0"/>
                <w:sz w:val="17"/>
              </w:rPr>
              <w:t>get_jev_decision</w:t>
            </w:r>
          </w:p>
        </w:tc>
        <w:tc>
          <w:tcPr>
            <w:tcW w:type="dxa" w:w="2556"/>
            <w:vAlign w:val="center"/>
          </w:tcPr>
          <w:p>
            <w:r/>
            <w:r>
              <w:rPr>
                <w:b w:val="0"/>
                <w:sz w:val="17"/>
              </w:rPr>
              <w:t>structured case features</w:t>
            </w:r>
          </w:p>
        </w:tc>
        <w:tc>
          <w:tcPr>
            <w:tcW w:type="dxa" w:w="2556"/>
            <w:vAlign w:val="center"/>
          </w:tcPr>
          <w:p>
            <w:r/>
            <w:r>
              <w:rPr>
                <w:b w:val="0"/>
                <w:sz w:val="17"/>
              </w:rPr>
              <w:t>decision/probability where supported</w:t>
            </w:r>
          </w:p>
        </w:tc>
        <w:tc>
          <w:tcPr>
            <w:tcW w:type="dxa" w:w="2556"/>
            <w:vAlign w:val="center"/>
          </w:tcPr>
          <w:p>
            <w:r/>
            <w:r>
              <w:rPr>
                <w:b w:val="0"/>
                <w:sz w:val="17"/>
              </w:rPr>
              <w:t>Experimental routing/classification</w:t>
            </w:r>
          </w:p>
        </w:tc>
      </w:tr>
      <w:tr>
        <w:tc>
          <w:tcPr>
            <w:tcW w:type="dxa" w:w="2556"/>
            <w:vAlign w:val="center"/>
          </w:tcPr>
          <w:p>
            <w:r/>
            <w:r>
              <w:rPr>
                <w:b w:val="0"/>
                <w:sz w:val="17"/>
              </w:rPr>
              <w:t>create_case</w:t>
            </w:r>
          </w:p>
        </w:tc>
        <w:tc>
          <w:tcPr>
            <w:tcW w:type="dxa" w:w="2556"/>
            <w:vAlign w:val="center"/>
          </w:tcPr>
          <w:p>
            <w:r/>
            <w:r>
              <w:rPr>
                <w:b w:val="0"/>
                <w:sz w:val="17"/>
              </w:rPr>
              <w:t>evidence package</w:t>
            </w:r>
          </w:p>
        </w:tc>
        <w:tc>
          <w:tcPr>
            <w:tcW w:type="dxa" w:w="2556"/>
            <w:vAlign w:val="center"/>
          </w:tcPr>
          <w:p>
            <w:r/>
            <w:r>
              <w:rPr>
                <w:b w:val="0"/>
                <w:sz w:val="17"/>
              </w:rPr>
              <w:t>case_id</w:t>
            </w:r>
          </w:p>
        </w:tc>
        <w:tc>
          <w:tcPr>
            <w:tcW w:type="dxa" w:w="2556"/>
            <w:vAlign w:val="center"/>
          </w:tcPr>
          <w:p>
            <w:r/>
            <w:r>
              <w:rPr>
                <w:b w:val="0"/>
                <w:sz w:val="17"/>
              </w:rPr>
              <w:t>Case management</w:t>
            </w:r>
          </w:p>
        </w:tc>
      </w:tr>
      <w:tr>
        <w:tc>
          <w:tcPr>
            <w:tcW w:type="dxa" w:w="2556"/>
            <w:vAlign w:val="center"/>
          </w:tcPr>
          <w:p>
            <w:r/>
            <w:r>
              <w:rPr>
                <w:b w:val="0"/>
                <w:sz w:val="17"/>
              </w:rPr>
              <w:t>record_action</w:t>
            </w:r>
          </w:p>
        </w:tc>
        <w:tc>
          <w:tcPr>
            <w:tcW w:type="dxa" w:w="2556"/>
            <w:vAlign w:val="center"/>
          </w:tcPr>
          <w:p>
            <w:r/>
            <w:r>
              <w:rPr>
                <w:b w:val="0"/>
                <w:sz w:val="17"/>
              </w:rPr>
              <w:t>case_id, action</w:t>
            </w:r>
          </w:p>
        </w:tc>
        <w:tc>
          <w:tcPr>
            <w:tcW w:type="dxa" w:w="2556"/>
            <w:vAlign w:val="center"/>
          </w:tcPr>
          <w:p>
            <w:r/>
            <w:r>
              <w:rPr>
                <w:b w:val="0"/>
                <w:sz w:val="17"/>
              </w:rPr>
              <w:t>audit record</w:t>
            </w:r>
          </w:p>
        </w:tc>
        <w:tc>
          <w:tcPr>
            <w:tcW w:type="dxa" w:w="2556"/>
            <w:vAlign w:val="center"/>
          </w:tcPr>
          <w:p>
            <w:r/>
            <w:r>
              <w:rPr>
                <w:b w:val="0"/>
                <w:sz w:val="17"/>
              </w:rPr>
              <w:t>Auditability</w:t>
            </w:r>
          </w:p>
        </w:tc>
      </w:tr>
      <w:tr>
        <w:tc>
          <w:tcPr>
            <w:tcW w:type="dxa" w:w="2556"/>
            <w:vAlign w:val="center"/>
          </w:tcPr>
          <w:p>
            <w:r/>
            <w:r>
              <w:rPr>
                <w:b w:val="0"/>
                <w:sz w:val="17"/>
              </w:rPr>
              <w:t>simulate_restriction</w:t>
            </w:r>
          </w:p>
        </w:tc>
        <w:tc>
          <w:tcPr>
            <w:tcW w:type="dxa" w:w="2556"/>
            <w:vAlign w:val="center"/>
          </w:tcPr>
          <w:p>
            <w:r/>
            <w:r>
              <w:rPr>
                <w:b w:val="0"/>
                <w:sz w:val="17"/>
              </w:rPr>
              <w:t>account_id, policy</w:t>
            </w:r>
          </w:p>
        </w:tc>
        <w:tc>
          <w:tcPr>
            <w:tcW w:type="dxa" w:w="2556"/>
            <w:vAlign w:val="center"/>
          </w:tcPr>
          <w:p>
            <w:r/>
            <w:r>
              <w:rPr>
                <w:b w:val="0"/>
                <w:sz w:val="17"/>
              </w:rPr>
              <w:t>simulated result</w:t>
            </w:r>
          </w:p>
        </w:tc>
        <w:tc>
          <w:tcPr>
            <w:tcW w:type="dxa" w:w="2556"/>
            <w:vAlign w:val="center"/>
          </w:tcPr>
          <w:p>
            <w:r/>
            <w:r>
              <w:rPr>
                <w:b w:val="0"/>
                <w:sz w:val="17"/>
              </w:rPr>
              <w:t>Hackathon demonstration</w:t>
            </w:r>
          </w:p>
        </w:tc>
      </w:tr>
    </w:tbl>
    <w:p/>
    <w:p>
      <w:pPr>
        <w:pStyle w:val="Heading1"/>
      </w:pPr>
      <w:r>
        <w:t>10. Google AI / LLM Design</w:t>
      </w:r>
    </w:p>
    <w:p>
      <w:r>
        <w:t>Gemini should be used for tasks that benefit from reasoning and language synthesis, not for raw numerical processing that deterministic code can perform more reliably.</w:t>
      </w:r>
    </w:p>
    <w:p>
      <w:pPr>
        <w:pStyle w:val="ListBullet"/>
        <w:spacing w:after="40"/>
      </w:pPr>
      <w:r>
        <w:t>Interpret structured evidence.</w:t>
      </w:r>
    </w:p>
    <w:p>
      <w:pPr>
        <w:pStyle w:val="ListBullet"/>
        <w:spacing w:after="40"/>
      </w:pPr>
      <w:r>
        <w:t>Identify patterns across multiple evidence sources.</w:t>
      </w:r>
    </w:p>
    <w:p>
      <w:pPr>
        <w:pStyle w:val="ListBullet"/>
        <w:spacing w:after="40"/>
      </w:pPr>
      <w:r>
        <w:t>Explain why a case is unusual in customer-specific context.</w:t>
      </w:r>
    </w:p>
    <w:p>
      <w:pPr>
        <w:pStyle w:val="ListBullet"/>
        <w:spacing w:after="40"/>
      </w:pPr>
      <w:r>
        <w:t>Identify contradictory or missing evidence.</w:t>
      </w:r>
    </w:p>
    <w:p>
      <w:pPr>
        <w:pStyle w:val="ListBullet"/>
        <w:spacing w:after="40"/>
      </w:pPr>
      <w:r>
        <w:t>Generate an analyst-readable case summary.</w:t>
      </w:r>
    </w:p>
    <w:p>
      <w:pPr>
        <w:pStyle w:val="ListBullet"/>
        <w:spacing w:after="40"/>
      </w:pPr>
      <w:r>
        <w:t>Recommend the next investigative question or action.</w:t>
      </w:r>
    </w:p>
    <w:p>
      <w:pPr>
        <w:pStyle w:val="ListBullet"/>
        <w:spacing w:after="40"/>
      </w:pPr>
      <w:r>
        <w:t>Return structured JSON matching a strict schema.</w:t>
      </w:r>
    </w:p>
    <w:p>
      <w:pPr>
        <w:pStyle w:val="Heading3"/>
      </w:pPr>
      <w:r>
        <w:t>LLM guardrails:</w:t>
      </w:r>
    </w:p>
    <w:p>
      <w:pPr>
        <w:pStyle w:val="ListBullet"/>
        <w:spacing w:after="40"/>
      </w:pPr>
      <w:r>
        <w:t>Every factual claim must reference an evidence ID.</w:t>
      </w:r>
    </w:p>
    <w:p>
      <w:pPr>
        <w:pStyle w:val="ListBullet"/>
        <w:spacing w:after="40"/>
      </w:pPr>
      <w:r>
        <w:t>The model must not invent transaction values, customer attributes or relationships.</w:t>
      </w:r>
    </w:p>
    <w:p>
      <w:pPr>
        <w:pStyle w:val="ListBullet"/>
        <w:spacing w:after="40"/>
      </w:pPr>
      <w:r>
        <w:t>Numerical calculations must come from tools.</w:t>
      </w:r>
    </w:p>
    <w:p>
      <w:pPr>
        <w:pStyle w:val="ListBullet"/>
        <w:spacing w:after="40"/>
      </w:pPr>
      <w:r>
        <w:t>The model must distinguish observed facts from interpretation.</w:t>
      </w:r>
    </w:p>
    <w:p>
      <w:pPr>
        <w:pStyle w:val="ListBullet"/>
        <w:spacing w:after="40"/>
      </w:pPr>
      <w:r>
        <w:t>The model must return uncertainty where evidence is insufficient.</w:t>
      </w:r>
    </w:p>
    <w:p>
      <w:pPr>
        <w:pStyle w:val="ListBullet"/>
        <w:spacing w:after="40"/>
      </w:pPr>
      <w:r>
        <w:t>Final high-impact actions must pass through deterministic policy controls.</w:t>
      </w:r>
    </w:p>
    <w:p>
      <w:pPr>
        <w:pStyle w:val="Heading1"/>
      </w:pPr>
      <w:r>
        <w:t>11. Risk Decision Framework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color w:val="FFFFFF"/>
              </w:rPr>
            </w:r>
            <w:r>
              <w:rPr>
                <w:b/>
                <w:color w:val="FFFFFF"/>
                <w:sz w:val="17"/>
              </w:rPr>
              <w:t>Tier</w:t>
            </w:r>
          </w:p>
        </w:tc>
        <w:tc>
          <w:tcPr>
            <w:tcW w:type="dxa" w:w="2556"/>
            <w:vAlign w:val="center"/>
            <w:shd w:fill="1F4E78"/>
          </w:tcPr>
          <w:p>
            <w:r>
              <w:rPr>
                <w:color w:val="FFFFFF"/>
              </w:rPr>
            </w:r>
            <w:r>
              <w:rPr>
                <w:b/>
                <w:color w:val="FFFFFF"/>
                <w:sz w:val="17"/>
              </w:rPr>
              <w:t>Meaning</w:t>
            </w:r>
          </w:p>
        </w:tc>
        <w:tc>
          <w:tcPr>
            <w:tcW w:type="dxa" w:w="2556"/>
            <w:vAlign w:val="center"/>
            <w:shd w:fill="1F4E78"/>
          </w:tcPr>
          <w:p>
            <w:r>
              <w:rPr>
                <w:color w:val="FFFFFF"/>
              </w:rPr>
            </w:r>
            <w:r>
              <w:rPr>
                <w:b/>
                <w:color w:val="FFFFFF"/>
                <w:sz w:val="17"/>
              </w:rPr>
              <w:t>Typical Evidence</w:t>
            </w:r>
          </w:p>
        </w:tc>
        <w:tc>
          <w:tcPr>
            <w:tcW w:type="dxa" w:w="2556"/>
            <w:vAlign w:val="center"/>
            <w:shd w:fill="1F4E78"/>
          </w:tcPr>
          <w:p>
            <w:r>
              <w:rPr>
                <w:color w:val="FFFFFF"/>
              </w:rPr>
            </w:r>
            <w:r>
              <w:rPr>
                <w:b/>
                <w:color w:val="FFFFFF"/>
                <w:sz w:val="17"/>
              </w:rPr>
              <w:t>Prototype Action</w:t>
            </w:r>
          </w:p>
        </w:tc>
      </w:tr>
      <w:tr>
        <w:tc>
          <w:tcPr>
            <w:tcW w:type="dxa" w:w="2556"/>
            <w:vAlign w:val="center"/>
          </w:tcPr>
          <w:p>
            <w:r/>
            <w:r>
              <w:rPr>
                <w:b w:val="0"/>
                <w:sz w:val="17"/>
              </w:rPr>
              <w:t>Level 1 – Monitor</w:t>
            </w:r>
          </w:p>
        </w:tc>
        <w:tc>
          <w:tcPr>
            <w:tcW w:type="dxa" w:w="2556"/>
            <w:vAlign w:val="center"/>
          </w:tcPr>
          <w:p>
            <w:r/>
            <w:r>
              <w:rPr>
                <w:b w:val="0"/>
                <w:sz w:val="17"/>
              </w:rPr>
              <w:t>Unusual but insufficient evidence of compromise</w:t>
            </w:r>
          </w:p>
        </w:tc>
        <w:tc>
          <w:tcPr>
            <w:tcW w:type="dxa" w:w="2556"/>
            <w:vAlign w:val="center"/>
          </w:tcPr>
          <w:p>
            <w:r/>
            <w:r>
              <w:rPr>
                <w:b w:val="0"/>
                <w:sz w:val="17"/>
              </w:rPr>
              <w:t>Single behavioral anomaly; low/medium model score</w:t>
            </w:r>
          </w:p>
        </w:tc>
        <w:tc>
          <w:tcPr>
            <w:tcW w:type="dxa" w:w="2556"/>
            <w:vAlign w:val="center"/>
          </w:tcPr>
          <w:p>
            <w:r/>
            <w:r>
              <w:rPr>
                <w:b w:val="0"/>
                <w:sz w:val="17"/>
              </w:rPr>
              <w:t>Analyst monitoring / alert</w:t>
            </w:r>
          </w:p>
        </w:tc>
      </w:tr>
      <w:tr>
        <w:tc>
          <w:tcPr>
            <w:tcW w:type="dxa" w:w="2556"/>
            <w:vAlign w:val="center"/>
          </w:tcPr>
          <w:p>
            <w:r/>
            <w:r>
              <w:rPr>
                <w:b w:val="0"/>
                <w:sz w:val="17"/>
              </w:rPr>
              <w:t>Level 2 – Verify / Investigate</w:t>
            </w:r>
          </w:p>
        </w:tc>
        <w:tc>
          <w:tcPr>
            <w:tcW w:type="dxa" w:w="2556"/>
            <w:vAlign w:val="center"/>
          </w:tcPr>
          <w:p>
            <w:r/>
            <w:r>
              <w:rPr>
                <w:b w:val="0"/>
                <w:sz w:val="17"/>
              </w:rPr>
              <w:t>Multiple independent indicators</w:t>
            </w:r>
          </w:p>
        </w:tc>
        <w:tc>
          <w:tcPr>
            <w:tcW w:type="dxa" w:w="2556"/>
            <w:vAlign w:val="center"/>
          </w:tcPr>
          <w:p>
            <w:r/>
            <w:r>
              <w:rPr>
                <w:b w:val="0"/>
                <w:sz w:val="17"/>
              </w:rPr>
              <w:t>Behavior anomaly + new device + velocity/network signal</w:t>
            </w:r>
          </w:p>
        </w:tc>
        <w:tc>
          <w:tcPr>
            <w:tcW w:type="dxa" w:w="2556"/>
            <w:vAlign w:val="center"/>
          </w:tcPr>
          <w:p>
            <w:r/>
            <w:r>
              <w:rPr>
                <w:b w:val="0"/>
                <w:sz w:val="17"/>
              </w:rPr>
              <w:t>Customer verification simulation + analyst escalation</w:t>
            </w:r>
          </w:p>
        </w:tc>
      </w:tr>
      <w:tr>
        <w:tc>
          <w:tcPr>
            <w:tcW w:type="dxa" w:w="2556"/>
            <w:vAlign w:val="center"/>
          </w:tcPr>
          <w:p>
            <w:r/>
            <w:r>
              <w:rPr>
                <w:b w:val="0"/>
                <w:sz w:val="17"/>
              </w:rPr>
              <w:t>Level 3 – Contain</w:t>
            </w:r>
          </w:p>
        </w:tc>
        <w:tc>
          <w:tcPr>
            <w:tcW w:type="dxa" w:w="2556"/>
            <w:vAlign w:val="center"/>
          </w:tcPr>
          <w:p>
            <w:r/>
            <w:r>
              <w:rPr>
                <w:b w:val="0"/>
                <w:sz w:val="17"/>
              </w:rPr>
              <w:t>Strong evidence of compromise or explicit critical policy condition</w:t>
            </w:r>
          </w:p>
        </w:tc>
        <w:tc>
          <w:tcPr>
            <w:tcW w:type="dxa" w:w="2556"/>
            <w:vAlign w:val="center"/>
          </w:tcPr>
          <w:p>
            <w:r/>
            <w:r>
              <w:rPr>
                <w:b w:val="0"/>
                <w:sz w:val="17"/>
              </w:rPr>
              <w:t>Known-compromise link + suspicious activity / multiple critical indicators</w:t>
            </w:r>
          </w:p>
        </w:tc>
        <w:tc>
          <w:tcPr>
            <w:tcW w:type="dxa" w:w="2556"/>
            <w:vAlign w:val="center"/>
          </w:tcPr>
          <w:p>
            <w:r/>
            <w:r>
              <w:rPr>
                <w:b w:val="0"/>
                <w:sz w:val="17"/>
              </w:rPr>
              <w:t>Simulated restriction + immediate escalation</w:t>
            </w:r>
          </w:p>
        </w:tc>
      </w:tr>
    </w:tbl>
    <w:p/>
    <w:p>
      <w:r>
        <w:t>Risk tiers are prototype policy categories. Thresholds must be calibrated against validation data and should not be presented as universal banking standards.</w:t>
      </w:r>
    </w:p>
    <w:p>
      <w:pPr>
        <w:pStyle w:val="Heading1"/>
      </w:pPr>
      <w:r>
        <w:t>12. Data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Data Domain</w:t>
            </w:r>
          </w:p>
        </w:tc>
        <w:tc>
          <w:tcPr>
            <w:tcW w:type="dxa" w:w="3408"/>
            <w:vAlign w:val="center"/>
            <w:shd w:fill="1F4E78"/>
          </w:tcPr>
          <w:p>
            <w:r>
              <w:rPr>
                <w:color w:val="FFFFFF"/>
              </w:rPr>
            </w:r>
            <w:r>
              <w:rPr>
                <w:b/>
                <w:color w:val="FFFFFF"/>
                <w:sz w:val="17"/>
              </w:rPr>
              <w:t>Key Fields / Features</w:t>
            </w:r>
          </w:p>
        </w:tc>
        <w:tc>
          <w:tcPr>
            <w:tcW w:type="dxa" w:w="3408"/>
            <w:vAlign w:val="center"/>
            <w:shd w:fill="1F4E78"/>
          </w:tcPr>
          <w:p>
            <w:r>
              <w:rPr>
                <w:color w:val="FFFFFF"/>
              </w:rPr>
            </w:r>
            <w:r>
              <w:rPr>
                <w:b/>
                <w:color w:val="FFFFFF"/>
                <w:sz w:val="17"/>
              </w:rPr>
              <w:t>Purpose</w:t>
            </w:r>
          </w:p>
        </w:tc>
      </w:tr>
      <w:tr>
        <w:tc>
          <w:tcPr>
            <w:tcW w:type="dxa" w:w="3408"/>
            <w:vAlign w:val="center"/>
          </w:tcPr>
          <w:p>
            <w:r/>
            <w:r>
              <w:rPr>
                <w:b w:val="0"/>
                <w:sz w:val="17"/>
              </w:rPr>
              <w:t>Transaction</w:t>
            </w:r>
          </w:p>
        </w:tc>
        <w:tc>
          <w:tcPr>
            <w:tcW w:type="dxa" w:w="3408"/>
            <w:vAlign w:val="center"/>
          </w:tcPr>
          <w:p>
            <w:r/>
            <w:r>
              <w:rPr>
                <w:b w:val="0"/>
                <w:sz w:val="17"/>
              </w:rPr>
              <w:t>transaction_id, customer_id, account_id, timestamp, amount, merchant, recipient</w:t>
            </w:r>
          </w:p>
        </w:tc>
        <w:tc>
          <w:tcPr>
            <w:tcW w:type="dxa" w:w="3408"/>
            <w:vAlign w:val="center"/>
          </w:tcPr>
          <w:p>
            <w:r/>
            <w:r>
              <w:rPr>
                <w:b w:val="0"/>
                <w:sz w:val="17"/>
              </w:rPr>
              <w:t>Transaction analysis</w:t>
            </w:r>
          </w:p>
        </w:tc>
      </w:tr>
      <w:tr>
        <w:tc>
          <w:tcPr>
            <w:tcW w:type="dxa" w:w="3408"/>
            <w:vAlign w:val="center"/>
          </w:tcPr>
          <w:p>
            <w:r/>
            <w:r>
              <w:rPr>
                <w:b w:val="0"/>
                <w:sz w:val="17"/>
              </w:rPr>
              <w:t>Customer</w:t>
            </w:r>
          </w:p>
        </w:tc>
        <w:tc>
          <w:tcPr>
            <w:tcW w:type="dxa" w:w="3408"/>
            <w:vAlign w:val="center"/>
          </w:tcPr>
          <w:p>
            <w:r/>
            <w:r>
              <w:rPr>
                <w:b w:val="0"/>
                <w:sz w:val="17"/>
              </w:rPr>
              <w:t>customer_id, segment, account age, normal ranges</w:t>
            </w:r>
          </w:p>
        </w:tc>
        <w:tc>
          <w:tcPr>
            <w:tcW w:type="dxa" w:w="3408"/>
            <w:vAlign w:val="center"/>
          </w:tcPr>
          <w:p>
            <w:r/>
            <w:r>
              <w:rPr>
                <w:b w:val="0"/>
                <w:sz w:val="17"/>
              </w:rPr>
              <w:t>Customer baseline</w:t>
            </w:r>
          </w:p>
        </w:tc>
      </w:tr>
      <w:tr>
        <w:tc>
          <w:tcPr>
            <w:tcW w:type="dxa" w:w="3408"/>
            <w:vAlign w:val="center"/>
          </w:tcPr>
          <w:p>
            <w:r/>
            <w:r>
              <w:rPr>
                <w:b w:val="0"/>
                <w:sz w:val="17"/>
              </w:rPr>
              <w:t>Limits</w:t>
            </w:r>
          </w:p>
        </w:tc>
        <w:tc>
          <w:tcPr>
            <w:tcW w:type="dxa" w:w="3408"/>
            <w:vAlign w:val="center"/>
          </w:tcPr>
          <w:p>
            <w:r/>
            <w:r>
              <w:rPr>
                <w:b w:val="0"/>
                <w:sz w:val="17"/>
              </w:rPr>
              <w:t>transaction limit, daily limit, utilization</w:t>
            </w:r>
          </w:p>
        </w:tc>
        <w:tc>
          <w:tcPr>
            <w:tcW w:type="dxa" w:w="3408"/>
            <w:vAlign w:val="center"/>
          </w:tcPr>
          <w:p>
            <w:r/>
            <w:r>
              <w:rPr>
                <w:b w:val="0"/>
                <w:sz w:val="17"/>
              </w:rPr>
              <w:t>Policy context</w:t>
            </w:r>
          </w:p>
        </w:tc>
      </w:tr>
      <w:tr>
        <w:tc>
          <w:tcPr>
            <w:tcW w:type="dxa" w:w="3408"/>
            <w:vAlign w:val="center"/>
          </w:tcPr>
          <w:p>
            <w:r/>
            <w:r>
              <w:rPr>
                <w:b w:val="0"/>
                <w:sz w:val="17"/>
              </w:rPr>
              <w:t>Device</w:t>
            </w:r>
          </w:p>
        </w:tc>
        <w:tc>
          <w:tcPr>
            <w:tcW w:type="dxa" w:w="3408"/>
            <w:vAlign w:val="center"/>
          </w:tcPr>
          <w:p>
            <w:r/>
            <w:r>
              <w:rPr>
                <w:b w:val="0"/>
                <w:sz w:val="17"/>
              </w:rPr>
              <w:t>device_id, first_seen, linked accounts</w:t>
            </w:r>
          </w:p>
        </w:tc>
        <w:tc>
          <w:tcPr>
            <w:tcW w:type="dxa" w:w="3408"/>
            <w:vAlign w:val="center"/>
          </w:tcPr>
          <w:p>
            <w:r/>
            <w:r>
              <w:rPr>
                <w:b w:val="0"/>
                <w:sz w:val="17"/>
              </w:rPr>
              <w:t>Compromise/network signal</w:t>
            </w:r>
          </w:p>
        </w:tc>
      </w:tr>
      <w:tr>
        <w:tc>
          <w:tcPr>
            <w:tcW w:type="dxa" w:w="3408"/>
            <w:vAlign w:val="center"/>
          </w:tcPr>
          <w:p>
            <w:r/>
            <w:r>
              <w:rPr>
                <w:b w:val="0"/>
                <w:sz w:val="17"/>
              </w:rPr>
              <w:t>Merchant</w:t>
            </w:r>
          </w:p>
        </w:tc>
        <w:tc>
          <w:tcPr>
            <w:tcW w:type="dxa" w:w="3408"/>
            <w:vAlign w:val="center"/>
          </w:tcPr>
          <w:p>
            <w:r/>
            <w:r>
              <w:rPr>
                <w:b w:val="0"/>
                <w:sz w:val="17"/>
              </w:rPr>
              <w:t>merchant_id, category, historical interaction</w:t>
            </w:r>
          </w:p>
        </w:tc>
        <w:tc>
          <w:tcPr>
            <w:tcW w:type="dxa" w:w="3408"/>
            <w:vAlign w:val="center"/>
          </w:tcPr>
          <w:p>
            <w:r/>
            <w:r>
              <w:rPr>
                <w:b w:val="0"/>
                <w:sz w:val="17"/>
              </w:rPr>
              <w:t>Familiarity and anomaly</w:t>
            </w:r>
          </w:p>
        </w:tc>
      </w:tr>
      <w:tr>
        <w:tc>
          <w:tcPr>
            <w:tcW w:type="dxa" w:w="3408"/>
            <w:vAlign w:val="center"/>
          </w:tcPr>
          <w:p>
            <w:r/>
            <w:r>
              <w:rPr>
                <w:b w:val="0"/>
                <w:sz w:val="17"/>
              </w:rPr>
              <w:t>Fraud Labels</w:t>
            </w:r>
          </w:p>
        </w:tc>
        <w:tc>
          <w:tcPr>
            <w:tcW w:type="dxa" w:w="3408"/>
            <w:vAlign w:val="center"/>
          </w:tcPr>
          <w:p>
            <w:r/>
            <w:r>
              <w:rPr>
                <w:b w:val="0"/>
                <w:sz w:val="17"/>
              </w:rPr>
              <w:t>fraud/legitimate, case_id, confirmation time</w:t>
            </w:r>
          </w:p>
        </w:tc>
        <w:tc>
          <w:tcPr>
            <w:tcW w:type="dxa" w:w="3408"/>
            <w:vAlign w:val="center"/>
          </w:tcPr>
          <w:p>
            <w:r/>
            <w:r>
              <w:rPr>
                <w:b w:val="0"/>
                <w:sz w:val="17"/>
              </w:rPr>
              <w:t>Model training/evaluation</w:t>
            </w:r>
          </w:p>
        </w:tc>
      </w:tr>
      <w:tr>
        <w:tc>
          <w:tcPr>
            <w:tcW w:type="dxa" w:w="3408"/>
            <w:vAlign w:val="center"/>
          </w:tcPr>
          <w:p>
            <w:r/>
            <w:r>
              <w:rPr>
                <w:b w:val="0"/>
                <w:sz w:val="17"/>
              </w:rPr>
              <w:t>Network</w:t>
            </w:r>
          </w:p>
        </w:tc>
        <w:tc>
          <w:tcPr>
            <w:tcW w:type="dxa" w:w="3408"/>
            <w:vAlign w:val="center"/>
          </w:tcPr>
          <w:p>
            <w:r/>
            <w:r>
              <w:rPr>
                <w:b w:val="0"/>
                <w:sz w:val="17"/>
              </w:rPr>
              <w:t>source, destination, shared entity relationships</w:t>
            </w:r>
          </w:p>
        </w:tc>
        <w:tc>
          <w:tcPr>
            <w:tcW w:type="dxa" w:w="3408"/>
            <w:vAlign w:val="center"/>
          </w:tcPr>
          <w:p>
            <w:r/>
            <w:r>
              <w:rPr>
                <w:b w:val="0"/>
                <w:sz w:val="17"/>
              </w:rPr>
              <w:t>Graph intelligence</w:t>
            </w:r>
          </w:p>
        </w:tc>
      </w:tr>
    </w:tbl>
    <w:p/>
    <w:p>
      <w:r>
        <w:t>For the hackathon, use synthetic or properly anonymized data. A synthetic generator should create normal customers, realistic behavior variation, fraudulent scenarios, account-compromise scenarios, device sharing and relationship patterns.</w:t>
      </w:r>
    </w:p>
    <w:p>
      <w:pPr>
        <w:pStyle w:val="Heading1"/>
      </w:pPr>
      <w:r>
        <w:t>13. ML / Detection Strategy</w:t>
      </w:r>
    </w:p>
    <w:p>
      <w:r>
        <w:t>Recommended progression:</w:t>
      </w:r>
    </w:p>
    <w:p>
      <w:pPr>
        <w:pStyle w:val="ListNumber"/>
        <w:spacing w:after="40"/>
      </w:pPr>
      <w:r>
        <w:t>Build a transparent rules-only baseline.</w:t>
      </w:r>
    </w:p>
    <w:p>
      <w:pPr>
        <w:pStyle w:val="ListNumber"/>
        <w:spacing w:after="40"/>
      </w:pPr>
      <w:r>
        <w:t>Engineer customer, transaction, velocity and relationship features.</w:t>
      </w:r>
    </w:p>
    <w:p>
      <w:pPr>
        <w:pStyle w:val="ListNumber"/>
        <w:spacing w:after="40"/>
      </w:pPr>
      <w:r>
        <w:t>Train a supervised model such as LightGBM/XGBoost when labels are available; use anomaly detection such as Isolation Forest as a complementary experiment.</w:t>
      </w:r>
    </w:p>
    <w:p>
      <w:pPr>
        <w:pStyle w:val="ListNumber"/>
        <w:spacing w:after="40"/>
      </w:pPr>
      <w:r>
        <w:t>Use a time-based train/validation/test split to avoid temporal leakage.</w:t>
      </w:r>
    </w:p>
    <w:p>
      <w:pPr>
        <w:pStyle w:val="ListNumber"/>
        <w:spacing w:after="40"/>
      </w:pPr>
      <w:r>
        <w:t>Calibrate thresholds using validation data.</w:t>
      </w:r>
    </w:p>
    <w:p>
      <w:pPr>
        <w:pStyle w:val="ListNumber"/>
        <w:spacing w:after="40"/>
      </w:pPr>
      <w:r>
        <w:t>Benchmark the optional Jev layer against the ML baseline on the same held-out data.</w:t>
      </w:r>
    </w:p>
    <w:p>
      <w:pPr>
        <w:pStyle w:val="ListNumber"/>
        <w:spacing w:after="40"/>
      </w:pPr>
      <w:r>
        <w:t>Escalate only the required candidate fraction to deep investigation.</w:t>
      </w:r>
    </w:p>
    <w:p>
      <w:pPr>
        <w:pStyle w:val="Heading1"/>
      </w:pPr>
      <w:r>
        <w:t>14. Model Evaluation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Metric</w:t>
            </w:r>
          </w:p>
        </w:tc>
        <w:tc>
          <w:tcPr>
            <w:tcW w:type="dxa" w:w="5112"/>
            <w:vAlign w:val="center"/>
            <w:shd w:fill="1F4E78"/>
          </w:tcPr>
          <w:p>
            <w:r>
              <w:rPr>
                <w:color w:val="FFFFFF"/>
              </w:rPr>
            </w:r>
            <w:r>
              <w:rPr>
                <w:b/>
                <w:color w:val="FFFFFF"/>
                <w:sz w:val="17"/>
              </w:rPr>
              <w:t>Why It Matters</w:t>
            </w:r>
          </w:p>
        </w:tc>
      </w:tr>
      <w:tr>
        <w:tc>
          <w:tcPr>
            <w:tcW w:type="dxa" w:w="5112"/>
            <w:vAlign w:val="center"/>
          </w:tcPr>
          <w:p>
            <w:r/>
            <w:r>
              <w:rPr>
                <w:b w:val="0"/>
                <w:sz w:val="17"/>
              </w:rPr>
              <w:t>Precision</w:t>
            </w:r>
          </w:p>
        </w:tc>
        <w:tc>
          <w:tcPr>
            <w:tcW w:type="dxa" w:w="5112"/>
            <w:vAlign w:val="center"/>
          </w:tcPr>
          <w:p>
            <w:r/>
            <w:r>
              <w:rPr>
                <w:b w:val="0"/>
                <w:sz w:val="17"/>
              </w:rPr>
              <w:t>Measures how many alerts are meaningful and controls analyst workload</w:t>
            </w:r>
          </w:p>
        </w:tc>
      </w:tr>
      <w:tr>
        <w:tc>
          <w:tcPr>
            <w:tcW w:type="dxa" w:w="5112"/>
            <w:vAlign w:val="center"/>
          </w:tcPr>
          <w:p>
            <w:r/>
            <w:r>
              <w:rPr>
                <w:b w:val="0"/>
                <w:sz w:val="17"/>
              </w:rPr>
              <w:t>Recall</w:t>
            </w:r>
          </w:p>
        </w:tc>
        <w:tc>
          <w:tcPr>
            <w:tcW w:type="dxa" w:w="5112"/>
            <w:vAlign w:val="center"/>
          </w:tcPr>
          <w:p>
            <w:r/>
            <w:r>
              <w:rPr>
                <w:b w:val="0"/>
                <w:sz w:val="17"/>
              </w:rPr>
              <w:t>Measures how much labelled fraud is detected</w:t>
            </w:r>
          </w:p>
        </w:tc>
      </w:tr>
      <w:tr>
        <w:tc>
          <w:tcPr>
            <w:tcW w:type="dxa" w:w="5112"/>
            <w:vAlign w:val="center"/>
          </w:tcPr>
          <w:p>
            <w:r/>
            <w:r>
              <w:rPr>
                <w:b w:val="0"/>
                <w:sz w:val="17"/>
              </w:rPr>
              <w:t>PR-AUC</w:t>
            </w:r>
          </w:p>
        </w:tc>
        <w:tc>
          <w:tcPr>
            <w:tcW w:type="dxa" w:w="5112"/>
            <w:vAlign w:val="center"/>
          </w:tcPr>
          <w:p>
            <w:r/>
            <w:r>
              <w:rPr>
                <w:b w:val="0"/>
                <w:sz w:val="17"/>
              </w:rPr>
              <w:t>Useful for rare-event fraud classification</w:t>
            </w:r>
          </w:p>
        </w:tc>
      </w:tr>
      <w:tr>
        <w:tc>
          <w:tcPr>
            <w:tcW w:type="dxa" w:w="5112"/>
            <w:vAlign w:val="center"/>
          </w:tcPr>
          <w:p>
            <w:r/>
            <w:r>
              <w:rPr>
                <w:b w:val="0"/>
                <w:sz w:val="17"/>
              </w:rPr>
              <w:t>False positives / 10k</w:t>
            </w:r>
          </w:p>
        </w:tc>
        <w:tc>
          <w:tcPr>
            <w:tcW w:type="dxa" w:w="5112"/>
            <w:vAlign w:val="center"/>
          </w:tcPr>
          <w:p>
            <w:r/>
            <w:r>
              <w:rPr>
                <w:b w:val="0"/>
                <w:sz w:val="17"/>
              </w:rPr>
              <w:t>Operational alert burden</w:t>
            </w:r>
          </w:p>
        </w:tc>
      </w:tr>
      <w:tr>
        <w:tc>
          <w:tcPr>
            <w:tcW w:type="dxa" w:w="5112"/>
            <w:vAlign w:val="center"/>
          </w:tcPr>
          <w:p>
            <w:r/>
            <w:r>
              <w:rPr>
                <w:b w:val="0"/>
                <w:sz w:val="17"/>
              </w:rPr>
              <w:t>Candidate rate</w:t>
            </w:r>
          </w:p>
        </w:tc>
        <w:tc>
          <w:tcPr>
            <w:tcW w:type="dxa" w:w="5112"/>
            <w:vAlign w:val="center"/>
          </w:tcPr>
          <w:p>
            <w:r/>
            <w:r>
              <w:rPr>
                <w:b w:val="0"/>
                <w:sz w:val="17"/>
              </w:rPr>
              <w:t>How much volume reaches expensive investigation</w:t>
            </w:r>
          </w:p>
        </w:tc>
      </w:tr>
      <w:tr>
        <w:tc>
          <w:tcPr>
            <w:tcW w:type="dxa" w:w="5112"/>
            <w:vAlign w:val="center"/>
          </w:tcPr>
          <w:p>
            <w:r/>
            <w:r>
              <w:rPr>
                <w:b w:val="0"/>
                <w:sz w:val="17"/>
              </w:rPr>
              <w:t>Fraud value captured</w:t>
            </w:r>
          </w:p>
        </w:tc>
        <w:tc>
          <w:tcPr>
            <w:tcW w:type="dxa" w:w="5112"/>
            <w:vAlign w:val="center"/>
          </w:tcPr>
          <w:p>
            <w:r/>
            <w:r>
              <w:rPr>
                <w:b w:val="0"/>
                <w:sz w:val="17"/>
              </w:rPr>
              <w:t>Shows potential business impact on labelled scenarios</w:t>
            </w:r>
          </w:p>
        </w:tc>
      </w:tr>
      <w:tr>
        <w:tc>
          <w:tcPr>
            <w:tcW w:type="dxa" w:w="5112"/>
            <w:vAlign w:val="center"/>
          </w:tcPr>
          <w:p>
            <w:r/>
            <w:r>
              <w:rPr>
                <w:b w:val="0"/>
                <w:sz w:val="17"/>
              </w:rPr>
              <w:t>P50/P95 latency</w:t>
            </w:r>
          </w:p>
        </w:tc>
        <w:tc>
          <w:tcPr>
            <w:tcW w:type="dxa" w:w="5112"/>
            <w:vAlign w:val="center"/>
          </w:tcPr>
          <w:p>
            <w:r/>
            <w:r>
              <w:rPr>
                <w:b w:val="0"/>
                <w:sz w:val="17"/>
              </w:rPr>
              <w:t>Shows responsiveness</w:t>
            </w:r>
          </w:p>
        </w:tc>
      </w:tr>
      <w:tr>
        <w:tc>
          <w:tcPr>
            <w:tcW w:type="dxa" w:w="5112"/>
            <w:vAlign w:val="center"/>
          </w:tcPr>
          <w:p>
            <w:r/>
            <w:r>
              <w:rPr>
                <w:b w:val="0"/>
                <w:sz w:val="17"/>
              </w:rPr>
              <w:t>Gemini escalation rate</w:t>
            </w:r>
          </w:p>
        </w:tc>
        <w:tc>
          <w:tcPr>
            <w:tcW w:type="dxa" w:w="5112"/>
            <w:vAlign w:val="center"/>
          </w:tcPr>
          <w:p>
            <w:r/>
            <w:r>
              <w:rPr>
                <w:b w:val="0"/>
                <w:sz w:val="17"/>
              </w:rPr>
              <w:t>Shows how efficiently LLM investigation is used</w:t>
            </w:r>
          </w:p>
        </w:tc>
      </w:tr>
      <w:tr>
        <w:tc>
          <w:tcPr>
            <w:tcW w:type="dxa" w:w="5112"/>
            <w:vAlign w:val="center"/>
          </w:tcPr>
          <w:p>
            <w:r/>
            <w:r>
              <w:rPr>
                <w:b w:val="0"/>
                <w:sz w:val="17"/>
              </w:rPr>
              <w:t>Cost per 1,000 transactions</w:t>
            </w:r>
          </w:p>
        </w:tc>
        <w:tc>
          <w:tcPr>
            <w:tcW w:type="dxa" w:w="5112"/>
            <w:vAlign w:val="center"/>
          </w:tcPr>
          <w:p>
            <w:r/>
            <w:r>
              <w:rPr>
                <w:b w:val="0"/>
                <w:sz w:val="17"/>
              </w:rPr>
              <w:t>Supports scale/efficiency story</w:t>
            </w:r>
          </w:p>
        </w:tc>
      </w:tr>
      <w:tr>
        <w:tc>
          <w:tcPr>
            <w:tcW w:type="dxa" w:w="5112"/>
            <w:vAlign w:val="center"/>
          </w:tcPr>
          <w:p>
            <w:r/>
            <w:r>
              <w:rPr>
                <w:b w:val="0"/>
                <w:sz w:val="17"/>
              </w:rPr>
              <w:t>Evidence validity rate</w:t>
            </w:r>
          </w:p>
        </w:tc>
        <w:tc>
          <w:tcPr>
            <w:tcW w:type="dxa" w:w="5112"/>
            <w:vAlign w:val="center"/>
          </w:tcPr>
          <w:p>
            <w:r/>
            <w:r>
              <w:rPr>
                <w:b w:val="0"/>
                <w:sz w:val="17"/>
              </w:rPr>
              <w:t>Percentage of AI claims traceable to actual evidence</w:t>
            </w:r>
          </w:p>
        </w:tc>
      </w:tr>
    </w:tbl>
    <w:p/>
    <w:p>
      <w:pPr>
        <w:pStyle w:val="Heading1"/>
      </w:pPr>
      <w:r>
        <w:t>15. Benchmark Plan</w:t>
      </w:r>
    </w:p>
    <w:p>
      <w:pPr>
        <w:pStyle w:val="ListBullet"/>
        <w:spacing w:after="40"/>
      </w:pPr>
      <w:r>
        <w:t>Baseline A: deterministic rules.</w:t>
      </w:r>
    </w:p>
    <w:p>
      <w:pPr>
        <w:pStyle w:val="ListBullet"/>
        <w:spacing w:after="40"/>
      </w:pPr>
      <w:r>
        <w:t>Baseline B: conventional ML/anomaly model.</w:t>
      </w:r>
    </w:p>
    <w:p>
      <w:pPr>
        <w:pStyle w:val="ListBullet"/>
        <w:spacing w:after="40"/>
      </w:pPr>
      <w:r>
        <w:t>Variant C: ML + optional Jev decision/routing.</w:t>
      </w:r>
    </w:p>
    <w:p>
      <w:pPr>
        <w:pStyle w:val="ListBullet"/>
        <w:spacing w:after="40"/>
      </w:pPr>
      <w:r>
        <w:t>Variant D: best screening pipeline + agentic Gemini investigation.</w:t>
      </w:r>
    </w:p>
    <w:p>
      <w:r>
        <w:t>Compare the variants on the same held-out data. The project should report only measured results; no performance numbers should be invented for the pitch.</w:t>
      </w:r>
    </w:p>
    <w:p>
      <w:pPr>
        <w:pStyle w:val="Heading1"/>
      </w:pPr>
      <w:r>
        <w:t>16. Technical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Component</w:t>
            </w:r>
          </w:p>
        </w:tc>
        <w:tc>
          <w:tcPr>
            <w:tcW w:type="dxa" w:w="3408"/>
            <w:vAlign w:val="center"/>
            <w:shd w:fill="1F4E78"/>
          </w:tcPr>
          <w:p>
            <w:r>
              <w:rPr>
                <w:color w:val="FFFFFF"/>
              </w:rPr>
            </w:r>
            <w:r>
              <w:rPr>
                <w:b/>
                <w:color w:val="FFFFFF"/>
                <w:sz w:val="17"/>
              </w:rPr>
              <w:t>Recommended Technology</w:t>
            </w:r>
          </w:p>
        </w:tc>
        <w:tc>
          <w:tcPr>
            <w:tcW w:type="dxa" w:w="3408"/>
            <w:vAlign w:val="center"/>
            <w:shd w:fill="1F4E78"/>
          </w:tcPr>
          <w:p>
            <w:r>
              <w:rPr>
                <w:color w:val="FFFFFF"/>
              </w:rPr>
            </w:r>
            <w:r>
              <w:rPr>
                <w:b/>
                <w:color w:val="FFFFFF"/>
                <w:sz w:val="17"/>
              </w:rPr>
              <w:t>Role</w:t>
            </w:r>
          </w:p>
        </w:tc>
      </w:tr>
      <w:tr>
        <w:tc>
          <w:tcPr>
            <w:tcW w:type="dxa" w:w="3408"/>
            <w:vAlign w:val="center"/>
          </w:tcPr>
          <w:p>
            <w:r/>
            <w:r>
              <w:rPr>
                <w:b w:val="0"/>
                <w:sz w:val="17"/>
              </w:rPr>
              <w:t>Frontend</w:t>
            </w:r>
          </w:p>
        </w:tc>
        <w:tc>
          <w:tcPr>
            <w:tcW w:type="dxa" w:w="3408"/>
            <w:vAlign w:val="center"/>
          </w:tcPr>
          <w:p>
            <w:r/>
            <w:r>
              <w:rPr>
                <w:b w:val="0"/>
                <w:sz w:val="17"/>
              </w:rPr>
              <w:t>React + TypeScript + Vite + Tailwind</w:t>
            </w:r>
          </w:p>
        </w:tc>
        <w:tc>
          <w:tcPr>
            <w:tcW w:type="dxa" w:w="3408"/>
            <w:vAlign w:val="center"/>
          </w:tcPr>
          <w:p>
            <w:r/>
            <w:r>
              <w:rPr>
                <w:b w:val="0"/>
                <w:sz w:val="17"/>
              </w:rPr>
              <w:t>Analyst application</w:t>
            </w:r>
          </w:p>
        </w:tc>
      </w:tr>
      <w:tr>
        <w:tc>
          <w:tcPr>
            <w:tcW w:type="dxa" w:w="3408"/>
            <w:vAlign w:val="center"/>
          </w:tcPr>
          <w:p>
            <w:r/>
            <w:r>
              <w:rPr>
                <w:b w:val="0"/>
                <w:sz w:val="17"/>
              </w:rPr>
              <w:t>API</w:t>
            </w:r>
          </w:p>
        </w:tc>
        <w:tc>
          <w:tcPr>
            <w:tcW w:type="dxa" w:w="3408"/>
            <w:vAlign w:val="center"/>
          </w:tcPr>
          <w:p>
            <w:r/>
            <w:r>
              <w:rPr>
                <w:b w:val="0"/>
                <w:sz w:val="17"/>
              </w:rPr>
              <w:t>Python + FastAPI + Pydantic</w:t>
            </w:r>
          </w:p>
        </w:tc>
        <w:tc>
          <w:tcPr>
            <w:tcW w:type="dxa" w:w="3408"/>
            <w:vAlign w:val="center"/>
          </w:tcPr>
          <w:p>
            <w:r/>
            <w:r>
              <w:rPr>
                <w:b w:val="0"/>
                <w:sz w:val="17"/>
              </w:rPr>
              <w:t>Service layer and validation</w:t>
            </w:r>
          </w:p>
        </w:tc>
      </w:tr>
      <w:tr>
        <w:tc>
          <w:tcPr>
            <w:tcW w:type="dxa" w:w="3408"/>
            <w:vAlign w:val="center"/>
          </w:tcPr>
          <w:p>
            <w:r/>
            <w:r>
              <w:rPr>
                <w:b w:val="0"/>
                <w:sz w:val="17"/>
              </w:rPr>
              <w:t>AI</w:t>
            </w:r>
          </w:p>
        </w:tc>
        <w:tc>
          <w:tcPr>
            <w:tcW w:type="dxa" w:w="3408"/>
            <w:vAlign w:val="center"/>
          </w:tcPr>
          <w:p>
            <w:r/>
            <w:r>
              <w:rPr>
                <w:b w:val="0"/>
                <w:sz w:val="17"/>
              </w:rPr>
              <w:t>Gemini through Google AI / Vertex AI supported SDK</w:t>
            </w:r>
          </w:p>
        </w:tc>
        <w:tc>
          <w:tcPr>
            <w:tcW w:type="dxa" w:w="3408"/>
            <w:vAlign w:val="center"/>
          </w:tcPr>
          <w:p>
            <w:r/>
            <w:r>
              <w:rPr>
                <w:b w:val="0"/>
                <w:sz w:val="17"/>
              </w:rPr>
              <w:t>Reasoning and synthesis</w:t>
            </w:r>
          </w:p>
        </w:tc>
      </w:tr>
      <w:tr>
        <w:tc>
          <w:tcPr>
            <w:tcW w:type="dxa" w:w="3408"/>
            <w:vAlign w:val="center"/>
          </w:tcPr>
          <w:p>
            <w:r/>
            <w:r>
              <w:rPr>
                <w:b w:val="0"/>
                <w:sz w:val="17"/>
              </w:rPr>
              <w:t>Agent framework</w:t>
            </w:r>
          </w:p>
        </w:tc>
        <w:tc>
          <w:tcPr>
            <w:tcW w:type="dxa" w:w="3408"/>
            <w:vAlign w:val="center"/>
          </w:tcPr>
          <w:p>
            <w:r/>
            <w:r>
              <w:rPr>
                <w:b w:val="0"/>
                <w:sz w:val="17"/>
              </w:rPr>
              <w:t>Google-supported agentic tooling where available</w:t>
            </w:r>
          </w:p>
        </w:tc>
        <w:tc>
          <w:tcPr>
            <w:tcW w:type="dxa" w:w="3408"/>
            <w:vAlign w:val="center"/>
          </w:tcPr>
          <w:p>
            <w:r/>
            <w:r>
              <w:rPr>
                <w:b w:val="0"/>
                <w:sz w:val="17"/>
              </w:rPr>
              <w:t>Orchestration/tool calling</w:t>
            </w:r>
          </w:p>
        </w:tc>
      </w:tr>
      <w:tr>
        <w:tc>
          <w:tcPr>
            <w:tcW w:type="dxa" w:w="3408"/>
            <w:vAlign w:val="center"/>
          </w:tcPr>
          <w:p>
            <w:r/>
            <w:r>
              <w:rPr>
                <w:b w:val="0"/>
                <w:sz w:val="17"/>
              </w:rPr>
              <w:t>ML</w:t>
            </w:r>
          </w:p>
        </w:tc>
        <w:tc>
          <w:tcPr>
            <w:tcW w:type="dxa" w:w="3408"/>
            <w:vAlign w:val="center"/>
          </w:tcPr>
          <w:p>
            <w:r/>
            <w:r>
              <w:rPr>
                <w:b w:val="0"/>
                <w:sz w:val="17"/>
              </w:rPr>
              <w:t>Python, scikit-learn, LightGBM/XGBoost</w:t>
            </w:r>
          </w:p>
        </w:tc>
        <w:tc>
          <w:tcPr>
            <w:tcW w:type="dxa" w:w="3408"/>
            <w:vAlign w:val="center"/>
          </w:tcPr>
          <w:p>
            <w:r/>
            <w:r>
              <w:rPr>
                <w:b w:val="0"/>
                <w:sz w:val="17"/>
              </w:rPr>
              <w:t>Detection</w:t>
            </w:r>
          </w:p>
        </w:tc>
      </w:tr>
      <w:tr>
        <w:tc>
          <w:tcPr>
            <w:tcW w:type="dxa" w:w="3408"/>
            <w:vAlign w:val="center"/>
          </w:tcPr>
          <w:p>
            <w:r/>
            <w:r>
              <w:rPr>
                <w:b w:val="0"/>
                <w:sz w:val="17"/>
              </w:rPr>
              <w:t>Graph</w:t>
            </w:r>
          </w:p>
        </w:tc>
        <w:tc>
          <w:tcPr>
            <w:tcW w:type="dxa" w:w="3408"/>
            <w:vAlign w:val="center"/>
          </w:tcPr>
          <w:p>
            <w:r/>
            <w:r>
              <w:rPr>
                <w:b w:val="0"/>
                <w:sz w:val="17"/>
              </w:rPr>
              <w:t>NetworkX</w:t>
            </w:r>
          </w:p>
        </w:tc>
        <w:tc>
          <w:tcPr>
            <w:tcW w:type="dxa" w:w="3408"/>
            <w:vAlign w:val="center"/>
          </w:tcPr>
          <w:p>
            <w:r/>
            <w:r>
              <w:rPr>
                <w:b w:val="0"/>
                <w:sz w:val="17"/>
              </w:rPr>
              <w:t>Relationship analysis</w:t>
            </w:r>
          </w:p>
        </w:tc>
      </w:tr>
      <w:tr>
        <w:tc>
          <w:tcPr>
            <w:tcW w:type="dxa" w:w="3408"/>
            <w:vAlign w:val="center"/>
          </w:tcPr>
          <w:p>
            <w:r/>
            <w:r>
              <w:rPr>
                <w:b w:val="0"/>
                <w:sz w:val="17"/>
              </w:rPr>
              <w:t>Data</w:t>
            </w:r>
          </w:p>
        </w:tc>
        <w:tc>
          <w:tcPr>
            <w:tcW w:type="dxa" w:w="3408"/>
            <w:vAlign w:val="center"/>
          </w:tcPr>
          <w:p>
            <w:r/>
            <w:r>
              <w:rPr>
                <w:b w:val="0"/>
                <w:sz w:val="17"/>
              </w:rPr>
              <w:t>BigQuery for scalable analytics; files for MVP where sufficient</w:t>
            </w:r>
          </w:p>
        </w:tc>
        <w:tc>
          <w:tcPr>
            <w:tcW w:type="dxa" w:w="3408"/>
            <w:vAlign w:val="center"/>
          </w:tcPr>
          <w:p>
            <w:r/>
            <w:r>
              <w:rPr>
                <w:b w:val="0"/>
                <w:sz w:val="17"/>
              </w:rPr>
              <w:t>Transaction data</w:t>
            </w:r>
          </w:p>
        </w:tc>
      </w:tr>
      <w:tr>
        <w:tc>
          <w:tcPr>
            <w:tcW w:type="dxa" w:w="3408"/>
            <w:vAlign w:val="center"/>
          </w:tcPr>
          <w:p>
            <w:r/>
            <w:r>
              <w:rPr>
                <w:b w:val="0"/>
                <w:sz w:val="17"/>
              </w:rPr>
              <w:t>State</w:t>
            </w:r>
          </w:p>
        </w:tc>
        <w:tc>
          <w:tcPr>
            <w:tcW w:type="dxa" w:w="3408"/>
            <w:vAlign w:val="center"/>
          </w:tcPr>
          <w:p>
            <w:r/>
            <w:r>
              <w:rPr>
                <w:b w:val="0"/>
                <w:sz w:val="17"/>
              </w:rPr>
              <w:t>Firestore</w:t>
            </w:r>
          </w:p>
        </w:tc>
        <w:tc>
          <w:tcPr>
            <w:tcW w:type="dxa" w:w="3408"/>
            <w:vAlign w:val="center"/>
          </w:tcPr>
          <w:p>
            <w:r/>
            <w:r>
              <w:rPr>
                <w:b w:val="0"/>
                <w:sz w:val="17"/>
              </w:rPr>
              <w:t>Cases and review state</w:t>
            </w:r>
          </w:p>
        </w:tc>
      </w:tr>
      <w:tr>
        <w:tc>
          <w:tcPr>
            <w:tcW w:type="dxa" w:w="3408"/>
            <w:vAlign w:val="center"/>
          </w:tcPr>
          <w:p>
            <w:r/>
            <w:r>
              <w:rPr>
                <w:b w:val="0"/>
                <w:sz w:val="17"/>
              </w:rPr>
              <w:t>Artifacts</w:t>
            </w:r>
          </w:p>
        </w:tc>
        <w:tc>
          <w:tcPr>
            <w:tcW w:type="dxa" w:w="3408"/>
            <w:vAlign w:val="center"/>
          </w:tcPr>
          <w:p>
            <w:r/>
            <w:r>
              <w:rPr>
                <w:b w:val="0"/>
                <w:sz w:val="17"/>
              </w:rPr>
              <w:t>Cloud Storage</w:t>
            </w:r>
          </w:p>
        </w:tc>
        <w:tc>
          <w:tcPr>
            <w:tcW w:type="dxa" w:w="3408"/>
            <w:vAlign w:val="center"/>
          </w:tcPr>
          <w:p>
            <w:r/>
            <w:r>
              <w:rPr>
                <w:b w:val="0"/>
                <w:sz w:val="17"/>
              </w:rPr>
              <w:t>Reports/datasets</w:t>
            </w:r>
          </w:p>
        </w:tc>
      </w:tr>
      <w:tr>
        <w:tc>
          <w:tcPr>
            <w:tcW w:type="dxa" w:w="3408"/>
            <w:vAlign w:val="center"/>
          </w:tcPr>
          <w:p>
            <w:r/>
            <w:r>
              <w:rPr>
                <w:b w:val="0"/>
                <w:sz w:val="17"/>
              </w:rPr>
              <w:t>Deployment</w:t>
            </w:r>
          </w:p>
        </w:tc>
        <w:tc>
          <w:tcPr>
            <w:tcW w:type="dxa" w:w="3408"/>
            <w:vAlign w:val="center"/>
          </w:tcPr>
          <w:p>
            <w:r/>
            <w:r>
              <w:rPr>
                <w:b w:val="0"/>
                <w:sz w:val="17"/>
              </w:rPr>
              <w:t>Cloud Run</w:t>
            </w:r>
          </w:p>
        </w:tc>
        <w:tc>
          <w:tcPr>
            <w:tcW w:type="dxa" w:w="3408"/>
            <w:vAlign w:val="center"/>
          </w:tcPr>
          <w:p>
            <w:r/>
            <w:r>
              <w:rPr>
                <w:b w:val="0"/>
                <w:sz w:val="17"/>
              </w:rPr>
              <w:t>Backend/public service</w:t>
            </w:r>
          </w:p>
        </w:tc>
      </w:tr>
      <w:tr>
        <w:tc>
          <w:tcPr>
            <w:tcW w:type="dxa" w:w="3408"/>
            <w:vAlign w:val="center"/>
          </w:tcPr>
          <w:p>
            <w:r/>
            <w:r>
              <w:rPr>
                <w:b w:val="0"/>
                <w:sz w:val="17"/>
              </w:rPr>
              <w:t>Observability</w:t>
            </w:r>
          </w:p>
        </w:tc>
        <w:tc>
          <w:tcPr>
            <w:tcW w:type="dxa" w:w="3408"/>
            <w:vAlign w:val="center"/>
          </w:tcPr>
          <w:p>
            <w:r/>
            <w:r>
              <w:rPr>
                <w:b w:val="0"/>
                <w:sz w:val="17"/>
              </w:rPr>
              <w:t>Google Cloud Logging/Monitoring</w:t>
            </w:r>
          </w:p>
        </w:tc>
        <w:tc>
          <w:tcPr>
            <w:tcW w:type="dxa" w:w="3408"/>
            <w:vAlign w:val="center"/>
          </w:tcPr>
          <w:p>
            <w:r/>
            <w:r>
              <w:rPr>
                <w:b w:val="0"/>
                <w:sz w:val="17"/>
              </w:rPr>
              <w:t>Operational visibility</w:t>
            </w:r>
          </w:p>
        </w:tc>
      </w:tr>
    </w:tbl>
    <w:p/>
    <w:p>
      <w:pPr>
        <w:pStyle w:val="Heading1"/>
      </w:pPr>
      <w:r>
        <w:t>17. API-Level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Endpoint</w:t>
            </w:r>
          </w:p>
        </w:tc>
        <w:tc>
          <w:tcPr>
            <w:tcW w:type="dxa" w:w="3408"/>
            <w:vAlign w:val="center"/>
            <w:shd w:fill="1F4E78"/>
          </w:tcPr>
          <w:p>
            <w:r>
              <w:rPr>
                <w:color w:val="FFFFFF"/>
              </w:rPr>
            </w:r>
            <w:r>
              <w:rPr>
                <w:b/>
                <w:color w:val="FFFFFF"/>
                <w:sz w:val="17"/>
              </w:rPr>
              <w:t>Purpose</w:t>
            </w:r>
          </w:p>
        </w:tc>
        <w:tc>
          <w:tcPr>
            <w:tcW w:type="dxa" w:w="3408"/>
            <w:vAlign w:val="center"/>
            <w:shd w:fill="1F4E78"/>
          </w:tcPr>
          <w:p>
            <w:r>
              <w:rPr>
                <w:color w:val="FFFFFF"/>
              </w:rPr>
            </w:r>
            <w:r>
              <w:rPr>
                <w:b/>
                <w:color w:val="FFFFFF"/>
                <w:sz w:val="17"/>
              </w:rPr>
              <w:t>Example Response</w:t>
            </w:r>
          </w:p>
        </w:tc>
      </w:tr>
      <w:tr>
        <w:tc>
          <w:tcPr>
            <w:tcW w:type="dxa" w:w="3408"/>
            <w:vAlign w:val="center"/>
          </w:tcPr>
          <w:p>
            <w:r/>
            <w:r>
              <w:rPr>
                <w:b w:val="0"/>
                <w:sz w:val="17"/>
              </w:rPr>
              <w:t>POST /transactions/score</w:t>
            </w:r>
          </w:p>
        </w:tc>
        <w:tc>
          <w:tcPr>
            <w:tcW w:type="dxa" w:w="3408"/>
            <w:vAlign w:val="center"/>
          </w:tcPr>
          <w:p>
            <w:r/>
            <w:r>
              <w:rPr>
                <w:b w:val="0"/>
                <w:sz w:val="17"/>
              </w:rPr>
              <w:t>Score one transaction</w:t>
            </w:r>
          </w:p>
        </w:tc>
        <w:tc>
          <w:tcPr>
            <w:tcW w:type="dxa" w:w="3408"/>
            <w:vAlign w:val="center"/>
          </w:tcPr>
          <w:p>
            <w:r/>
            <w:r>
              <w:rPr>
                <w:b w:val="0"/>
                <w:sz w:val="17"/>
              </w:rPr>
              <w:t>risk_score, candidate, reasons</w:t>
            </w:r>
          </w:p>
        </w:tc>
      </w:tr>
      <w:tr>
        <w:tc>
          <w:tcPr>
            <w:tcW w:type="dxa" w:w="3408"/>
            <w:vAlign w:val="center"/>
          </w:tcPr>
          <w:p>
            <w:r/>
            <w:r>
              <w:rPr>
                <w:b w:val="0"/>
                <w:sz w:val="17"/>
              </w:rPr>
              <w:t>POST /transactions/batch-score</w:t>
            </w:r>
          </w:p>
        </w:tc>
        <w:tc>
          <w:tcPr>
            <w:tcW w:type="dxa" w:w="3408"/>
            <w:vAlign w:val="center"/>
          </w:tcPr>
          <w:p>
            <w:r/>
            <w:r>
              <w:rPr>
                <w:b w:val="0"/>
                <w:sz w:val="17"/>
              </w:rPr>
              <w:t>Score batch</w:t>
            </w:r>
          </w:p>
        </w:tc>
        <w:tc>
          <w:tcPr>
            <w:tcW w:type="dxa" w:w="3408"/>
            <w:vAlign w:val="center"/>
          </w:tcPr>
          <w:p>
            <w:r/>
            <w:r>
              <w:rPr>
                <w:b w:val="0"/>
                <w:sz w:val="17"/>
              </w:rPr>
              <w:t>summary metrics, candidate IDs</w:t>
            </w:r>
          </w:p>
        </w:tc>
      </w:tr>
      <w:tr>
        <w:tc>
          <w:tcPr>
            <w:tcW w:type="dxa" w:w="3408"/>
            <w:vAlign w:val="center"/>
          </w:tcPr>
          <w:p>
            <w:r/>
            <w:r>
              <w:rPr>
                <w:b w:val="0"/>
                <w:sz w:val="17"/>
              </w:rPr>
              <w:t>GET /customers/{id}/profile</w:t>
            </w:r>
          </w:p>
        </w:tc>
        <w:tc>
          <w:tcPr>
            <w:tcW w:type="dxa" w:w="3408"/>
            <w:vAlign w:val="center"/>
          </w:tcPr>
          <w:p>
            <w:r/>
            <w:r>
              <w:rPr>
                <w:b w:val="0"/>
                <w:sz w:val="17"/>
              </w:rPr>
              <w:t>Customer context</w:t>
            </w:r>
          </w:p>
        </w:tc>
        <w:tc>
          <w:tcPr>
            <w:tcW w:type="dxa" w:w="3408"/>
            <w:vAlign w:val="center"/>
          </w:tcPr>
          <w:p>
            <w:r/>
            <w:r>
              <w:rPr>
                <w:b w:val="0"/>
                <w:sz w:val="17"/>
              </w:rPr>
              <w:t>profile + limits</w:t>
            </w:r>
          </w:p>
        </w:tc>
      </w:tr>
      <w:tr>
        <w:tc>
          <w:tcPr>
            <w:tcW w:type="dxa" w:w="3408"/>
            <w:vAlign w:val="center"/>
          </w:tcPr>
          <w:p>
            <w:r/>
            <w:r>
              <w:rPr>
                <w:b w:val="0"/>
                <w:sz w:val="17"/>
              </w:rPr>
              <w:t>GET /customers/{id}/history</w:t>
            </w:r>
          </w:p>
        </w:tc>
        <w:tc>
          <w:tcPr>
            <w:tcW w:type="dxa" w:w="3408"/>
            <w:vAlign w:val="center"/>
          </w:tcPr>
          <w:p>
            <w:r/>
            <w:r>
              <w:rPr>
                <w:b w:val="0"/>
                <w:sz w:val="17"/>
              </w:rPr>
              <w:t>Historical behavior</w:t>
            </w:r>
          </w:p>
        </w:tc>
        <w:tc>
          <w:tcPr>
            <w:tcW w:type="dxa" w:w="3408"/>
            <w:vAlign w:val="center"/>
          </w:tcPr>
          <w:p>
            <w:r/>
            <w:r>
              <w:rPr>
                <w:b w:val="0"/>
                <w:sz w:val="17"/>
              </w:rPr>
              <w:t>transactions/features</w:t>
            </w:r>
          </w:p>
        </w:tc>
      </w:tr>
      <w:tr>
        <w:tc>
          <w:tcPr>
            <w:tcW w:type="dxa" w:w="3408"/>
            <w:vAlign w:val="center"/>
          </w:tcPr>
          <w:p>
            <w:r/>
            <w:r>
              <w:rPr>
                <w:b w:val="0"/>
                <w:sz w:val="17"/>
              </w:rPr>
              <w:t>GET /cases/{id}</w:t>
            </w:r>
          </w:p>
        </w:tc>
        <w:tc>
          <w:tcPr>
            <w:tcW w:type="dxa" w:w="3408"/>
            <w:vAlign w:val="center"/>
          </w:tcPr>
          <w:p>
            <w:r/>
            <w:r>
              <w:rPr>
                <w:b w:val="0"/>
                <w:sz w:val="17"/>
              </w:rPr>
              <w:t>Retrieve investigation</w:t>
            </w:r>
          </w:p>
        </w:tc>
        <w:tc>
          <w:tcPr>
            <w:tcW w:type="dxa" w:w="3408"/>
            <w:vAlign w:val="center"/>
          </w:tcPr>
          <w:p>
            <w:r/>
            <w:r>
              <w:rPr>
                <w:b w:val="0"/>
                <w:sz w:val="17"/>
              </w:rPr>
              <w:t>evidence + recommendation</w:t>
            </w:r>
          </w:p>
        </w:tc>
      </w:tr>
      <w:tr>
        <w:tc>
          <w:tcPr>
            <w:tcW w:type="dxa" w:w="3408"/>
            <w:vAlign w:val="center"/>
          </w:tcPr>
          <w:p>
            <w:r/>
            <w:r>
              <w:rPr>
                <w:b w:val="0"/>
                <w:sz w:val="17"/>
              </w:rPr>
              <w:t>POST /cases/{id}/investigate</w:t>
            </w:r>
          </w:p>
        </w:tc>
        <w:tc>
          <w:tcPr>
            <w:tcW w:type="dxa" w:w="3408"/>
            <w:vAlign w:val="center"/>
          </w:tcPr>
          <w:p>
            <w:r/>
            <w:r>
              <w:rPr>
                <w:b w:val="0"/>
                <w:sz w:val="17"/>
              </w:rPr>
              <w:t>Start agentic investigation</w:t>
            </w:r>
          </w:p>
        </w:tc>
        <w:tc>
          <w:tcPr>
            <w:tcW w:type="dxa" w:w="3408"/>
            <w:vAlign w:val="center"/>
          </w:tcPr>
          <w:p>
            <w:r/>
            <w:r>
              <w:rPr>
                <w:b w:val="0"/>
                <w:sz w:val="17"/>
              </w:rPr>
              <w:t>case status</w:t>
            </w:r>
          </w:p>
        </w:tc>
      </w:tr>
      <w:tr>
        <w:tc>
          <w:tcPr>
            <w:tcW w:type="dxa" w:w="3408"/>
            <w:vAlign w:val="center"/>
          </w:tcPr>
          <w:p>
            <w:r/>
            <w:r>
              <w:rPr>
                <w:b w:val="0"/>
                <w:sz w:val="17"/>
              </w:rPr>
              <w:t>POST /cases/{id}/action</w:t>
            </w:r>
          </w:p>
        </w:tc>
        <w:tc>
          <w:tcPr>
            <w:tcW w:type="dxa" w:w="3408"/>
            <w:vAlign w:val="center"/>
          </w:tcPr>
          <w:p>
            <w:r/>
            <w:r>
              <w:rPr>
                <w:b w:val="0"/>
                <w:sz w:val="17"/>
              </w:rPr>
              <w:t>Record analyst action</w:t>
            </w:r>
          </w:p>
        </w:tc>
        <w:tc>
          <w:tcPr>
            <w:tcW w:type="dxa" w:w="3408"/>
            <w:vAlign w:val="center"/>
          </w:tcPr>
          <w:p>
            <w:r/>
            <w:r>
              <w:rPr>
                <w:b w:val="0"/>
                <w:sz w:val="17"/>
              </w:rPr>
              <w:t>audit event</w:t>
            </w:r>
          </w:p>
        </w:tc>
      </w:tr>
      <w:tr>
        <w:tc>
          <w:tcPr>
            <w:tcW w:type="dxa" w:w="3408"/>
            <w:vAlign w:val="center"/>
          </w:tcPr>
          <w:p>
            <w:r/>
            <w:r>
              <w:rPr>
                <w:b w:val="0"/>
                <w:sz w:val="17"/>
              </w:rPr>
              <w:t>GET /network/{entity_id}</w:t>
            </w:r>
          </w:p>
        </w:tc>
        <w:tc>
          <w:tcPr>
            <w:tcW w:type="dxa" w:w="3408"/>
            <w:vAlign w:val="center"/>
          </w:tcPr>
          <w:p>
            <w:r/>
            <w:r>
              <w:rPr>
                <w:b w:val="0"/>
                <w:sz w:val="17"/>
              </w:rPr>
              <w:t>Graph evidence</w:t>
            </w:r>
          </w:p>
        </w:tc>
        <w:tc>
          <w:tcPr>
            <w:tcW w:type="dxa" w:w="3408"/>
            <w:vAlign w:val="center"/>
          </w:tcPr>
          <w:p>
            <w:r/>
            <w:r>
              <w:rPr>
                <w:b w:val="0"/>
                <w:sz w:val="17"/>
              </w:rPr>
              <w:t>nodes, edges, risk signals</w:t>
            </w:r>
          </w:p>
        </w:tc>
      </w:tr>
      <w:tr>
        <w:tc>
          <w:tcPr>
            <w:tcW w:type="dxa" w:w="3408"/>
            <w:vAlign w:val="center"/>
          </w:tcPr>
          <w:p>
            <w:r/>
            <w:r>
              <w:rPr>
                <w:b w:val="0"/>
                <w:sz w:val="17"/>
              </w:rPr>
              <w:t>GET /metrics</w:t>
            </w:r>
          </w:p>
        </w:tc>
        <w:tc>
          <w:tcPr>
            <w:tcW w:type="dxa" w:w="3408"/>
            <w:vAlign w:val="center"/>
          </w:tcPr>
          <w:p>
            <w:r/>
            <w:r>
              <w:rPr>
                <w:b w:val="0"/>
                <w:sz w:val="17"/>
              </w:rPr>
              <w:t>System/model metrics</w:t>
            </w:r>
          </w:p>
        </w:tc>
        <w:tc>
          <w:tcPr>
            <w:tcW w:type="dxa" w:w="3408"/>
            <w:vAlign w:val="center"/>
          </w:tcPr>
          <w:p>
            <w:r/>
            <w:r>
              <w:rPr>
                <w:b w:val="0"/>
                <w:sz w:val="17"/>
              </w:rPr>
              <w:t>evaluation and operational KPIs</w:t>
            </w:r>
          </w:p>
        </w:tc>
      </w:tr>
    </w:tbl>
    <w:p/>
    <w:p>
      <w:pPr>
        <w:pStyle w:val="Heading1"/>
      </w:pPr>
      <w:r>
        <w:t>18. UI Requirements</w:t>
      </w:r>
    </w:p>
    <w:p>
      <w:pPr>
        <w:pStyle w:val="ListBullet"/>
        <w:spacing w:after="40"/>
      </w:pPr>
      <w:r>
        <w:t>Operations dashboard showing transaction volume, candidate rate, open cases and risk distribution.</w:t>
      </w:r>
    </w:p>
    <w:p>
      <w:pPr>
        <w:pStyle w:val="ListBullet"/>
        <w:spacing w:after="40"/>
      </w:pPr>
      <w:r>
        <w:t>Suspicious transaction queue with reason codes and risk score.</w:t>
      </w:r>
    </w:p>
    <w:p>
      <w:pPr>
        <w:pStyle w:val="ListBullet"/>
        <w:spacing w:after="40"/>
      </w:pPr>
      <w:r>
        <w:t>Customer 360 view with recent history, limits and behavioral baseline.</w:t>
      </w:r>
    </w:p>
    <w:p>
      <w:pPr>
        <w:pStyle w:val="ListBullet"/>
        <w:spacing w:after="40"/>
      </w:pPr>
      <w:r>
        <w:t>Interactive fraud-network graph.</w:t>
      </w:r>
    </w:p>
    <w:p>
      <w:pPr>
        <w:pStyle w:val="ListBullet"/>
        <w:spacing w:after="40"/>
      </w:pPr>
      <w:r>
        <w:t>Investigation timeline showing agent/tool calls and evidence.</w:t>
      </w:r>
    </w:p>
    <w:p>
      <w:pPr>
        <w:pStyle w:val="ListBullet"/>
        <w:spacing w:after="40"/>
      </w:pPr>
      <w:r>
        <w:t>AI-generated case summary with clickable evidence references.</w:t>
      </w:r>
    </w:p>
    <w:p>
      <w:pPr>
        <w:pStyle w:val="ListBullet"/>
        <w:spacing w:after="40"/>
      </w:pPr>
      <w:r>
        <w:t>Risk tier and recommended action panel.</w:t>
      </w:r>
    </w:p>
    <w:p>
      <w:pPr>
        <w:pStyle w:val="ListBullet"/>
        <w:spacing w:after="40"/>
      </w:pPr>
      <w:r>
        <w:t>Analyst approve / modify / close actions.</w:t>
      </w:r>
    </w:p>
    <w:p>
      <w:pPr>
        <w:pStyle w:val="ListBullet"/>
        <w:spacing w:after="40"/>
      </w:pPr>
      <w:r>
        <w:t>Audit trail.</w:t>
      </w:r>
    </w:p>
    <w:p>
      <w:pPr>
        <w:pStyle w:val="ListBullet"/>
        <w:spacing w:after="40"/>
      </w:pPr>
      <w:r>
        <w:t>Demo mode with pre-seeded high-value scenarios.</w:t>
      </w:r>
    </w:p>
    <w:p>
      <w:pPr>
        <w:pStyle w:val="Heading1"/>
      </w:pPr>
      <w:r>
        <w:t>19.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Requirement</w:t>
            </w:r>
          </w:p>
        </w:tc>
        <w:tc>
          <w:tcPr>
            <w:tcW w:type="dxa" w:w="5112"/>
            <w:vAlign w:val="center"/>
            <w:shd w:fill="1F4E78"/>
          </w:tcPr>
          <w:p>
            <w:r>
              <w:rPr>
                <w:color w:val="FFFFFF"/>
              </w:rPr>
            </w:r>
            <w:r>
              <w:rPr>
                <w:b/>
                <w:color w:val="FFFFFF"/>
                <w:sz w:val="17"/>
              </w:rPr>
              <w:t>Target / Principle</w:t>
            </w:r>
          </w:p>
        </w:tc>
      </w:tr>
      <w:tr>
        <w:tc>
          <w:tcPr>
            <w:tcW w:type="dxa" w:w="5112"/>
            <w:vAlign w:val="center"/>
          </w:tcPr>
          <w:p>
            <w:r/>
            <w:r>
              <w:rPr>
                <w:b w:val="0"/>
                <w:sz w:val="17"/>
              </w:rPr>
              <w:t>Availability</w:t>
            </w:r>
          </w:p>
        </w:tc>
        <w:tc>
          <w:tcPr>
            <w:tcW w:type="dxa" w:w="5112"/>
            <w:vAlign w:val="center"/>
          </w:tcPr>
          <w:p>
            <w:r/>
            <w:r>
              <w:rPr>
                <w:b w:val="0"/>
                <w:sz w:val="17"/>
              </w:rPr>
              <w:t>Prototype remains reachable throughout evaluation</w:t>
            </w:r>
          </w:p>
        </w:tc>
      </w:tr>
      <w:tr>
        <w:tc>
          <w:tcPr>
            <w:tcW w:type="dxa" w:w="5112"/>
            <w:vAlign w:val="center"/>
          </w:tcPr>
          <w:p>
            <w:r/>
            <w:r>
              <w:rPr>
                <w:b w:val="0"/>
                <w:sz w:val="17"/>
              </w:rPr>
              <w:t>Performance</w:t>
            </w:r>
          </w:p>
        </w:tc>
        <w:tc>
          <w:tcPr>
            <w:tcW w:type="dxa" w:w="5112"/>
            <w:vAlign w:val="center"/>
          </w:tcPr>
          <w:p>
            <w:r/>
            <w:r>
              <w:rPr>
                <w:b w:val="0"/>
                <w:sz w:val="17"/>
              </w:rPr>
              <w:t>Fast first-stage scoring; deep investigation only for candidates</w:t>
            </w:r>
          </w:p>
        </w:tc>
      </w:tr>
      <w:tr>
        <w:tc>
          <w:tcPr>
            <w:tcW w:type="dxa" w:w="5112"/>
            <w:vAlign w:val="center"/>
          </w:tcPr>
          <w:p>
            <w:r/>
            <w:r>
              <w:rPr>
                <w:b w:val="0"/>
                <w:sz w:val="17"/>
              </w:rPr>
              <w:t>Scalability</w:t>
            </w:r>
          </w:p>
        </w:tc>
        <w:tc>
          <w:tcPr>
            <w:tcW w:type="dxa" w:w="5112"/>
            <w:vAlign w:val="center"/>
          </w:tcPr>
          <w:p>
            <w:r/>
            <w:r>
              <w:rPr>
                <w:b w:val="0"/>
                <w:sz w:val="17"/>
              </w:rPr>
              <w:t>Stateless Cloud Run service; batch processing separated from deep investigation</w:t>
            </w:r>
          </w:p>
        </w:tc>
      </w:tr>
      <w:tr>
        <w:tc>
          <w:tcPr>
            <w:tcW w:type="dxa" w:w="5112"/>
            <w:vAlign w:val="center"/>
          </w:tcPr>
          <w:p>
            <w:r/>
            <w:r>
              <w:rPr>
                <w:b w:val="0"/>
                <w:sz w:val="17"/>
              </w:rPr>
              <w:t>Security</w:t>
            </w:r>
          </w:p>
        </w:tc>
        <w:tc>
          <w:tcPr>
            <w:tcW w:type="dxa" w:w="5112"/>
            <w:vAlign w:val="center"/>
          </w:tcPr>
          <w:p>
            <w:r/>
            <w:r>
              <w:rPr>
                <w:b w:val="0"/>
                <w:sz w:val="17"/>
              </w:rPr>
              <w:t>No secrets in source; least-privilege service identity; synthetic data</w:t>
            </w:r>
          </w:p>
        </w:tc>
      </w:tr>
      <w:tr>
        <w:tc>
          <w:tcPr>
            <w:tcW w:type="dxa" w:w="5112"/>
            <w:vAlign w:val="center"/>
          </w:tcPr>
          <w:p>
            <w:r/>
            <w:r>
              <w:rPr>
                <w:b w:val="0"/>
                <w:sz w:val="17"/>
              </w:rPr>
              <w:t>Privacy</w:t>
            </w:r>
          </w:p>
        </w:tc>
        <w:tc>
          <w:tcPr>
            <w:tcW w:type="dxa" w:w="5112"/>
            <w:vAlign w:val="center"/>
          </w:tcPr>
          <w:p>
            <w:r/>
            <w:r>
              <w:rPr>
                <w:b w:val="0"/>
                <w:sz w:val="17"/>
              </w:rPr>
              <w:t>Minimize data sent to LLM; pseudonymous IDs in demo</w:t>
            </w:r>
          </w:p>
        </w:tc>
      </w:tr>
      <w:tr>
        <w:tc>
          <w:tcPr>
            <w:tcW w:type="dxa" w:w="5112"/>
            <w:vAlign w:val="center"/>
          </w:tcPr>
          <w:p>
            <w:r/>
            <w:r>
              <w:rPr>
                <w:b w:val="0"/>
                <w:sz w:val="17"/>
              </w:rPr>
              <w:t>Auditability</w:t>
            </w:r>
          </w:p>
        </w:tc>
        <w:tc>
          <w:tcPr>
            <w:tcW w:type="dxa" w:w="5112"/>
            <w:vAlign w:val="center"/>
          </w:tcPr>
          <w:p>
            <w:r/>
            <w:r>
              <w:rPr>
                <w:b w:val="0"/>
                <w:sz w:val="17"/>
              </w:rPr>
              <w:t>Persist evidence IDs, model version, prompt/version metadata where appropriate, action and timestamp</w:t>
            </w:r>
          </w:p>
        </w:tc>
      </w:tr>
      <w:tr>
        <w:tc>
          <w:tcPr>
            <w:tcW w:type="dxa" w:w="5112"/>
            <w:vAlign w:val="center"/>
          </w:tcPr>
          <w:p>
            <w:r/>
            <w:r>
              <w:rPr>
                <w:b w:val="0"/>
                <w:sz w:val="17"/>
              </w:rPr>
              <w:t>Reliability</w:t>
            </w:r>
          </w:p>
        </w:tc>
        <w:tc>
          <w:tcPr>
            <w:tcW w:type="dxa" w:w="5112"/>
            <w:vAlign w:val="center"/>
          </w:tcPr>
          <w:p>
            <w:r/>
            <w:r>
              <w:rPr>
                <w:b w:val="0"/>
                <w:sz w:val="17"/>
              </w:rPr>
              <w:t>Retries, idempotency and graceful handling of AI/tool failures</w:t>
            </w:r>
          </w:p>
        </w:tc>
      </w:tr>
      <w:tr>
        <w:tc>
          <w:tcPr>
            <w:tcW w:type="dxa" w:w="5112"/>
            <w:vAlign w:val="center"/>
          </w:tcPr>
          <w:p>
            <w:r/>
            <w:r>
              <w:rPr>
                <w:b w:val="0"/>
                <w:sz w:val="17"/>
              </w:rPr>
              <w:t>Explainability</w:t>
            </w:r>
          </w:p>
        </w:tc>
        <w:tc>
          <w:tcPr>
            <w:tcW w:type="dxa" w:w="5112"/>
            <w:vAlign w:val="center"/>
          </w:tcPr>
          <w:p>
            <w:r/>
            <w:r>
              <w:rPr>
                <w:b w:val="0"/>
                <w:sz w:val="17"/>
              </w:rPr>
              <w:t>Every material finding traceable to evidence</w:t>
            </w:r>
          </w:p>
        </w:tc>
      </w:tr>
      <w:tr>
        <w:tc>
          <w:tcPr>
            <w:tcW w:type="dxa" w:w="5112"/>
            <w:vAlign w:val="center"/>
          </w:tcPr>
          <w:p>
            <w:r/>
            <w:r>
              <w:rPr>
                <w:b w:val="0"/>
                <w:sz w:val="17"/>
              </w:rPr>
              <w:t>Accessibility</w:t>
            </w:r>
          </w:p>
        </w:tc>
        <w:tc>
          <w:tcPr>
            <w:tcW w:type="dxa" w:w="5112"/>
            <w:vAlign w:val="center"/>
          </w:tcPr>
          <w:p>
            <w:r/>
            <w:r>
              <w:rPr>
                <w:b w:val="0"/>
                <w:sz w:val="17"/>
              </w:rPr>
              <w:t>Readable dashboard, clear states, keyboard-friendly core workflow</w:t>
            </w:r>
          </w:p>
        </w:tc>
      </w:tr>
    </w:tbl>
    <w:p/>
    <w:p>
      <w:pPr>
        <w:pStyle w:val="Heading1"/>
      </w:pPr>
      <w:r>
        <w:t>20. Failure Handling &amp; Safety</w:t>
      </w:r>
    </w:p>
    <w:p>
      <w:pPr>
        <w:pStyle w:val="ListBullet"/>
        <w:spacing w:after="40"/>
      </w:pPr>
      <w:r>
        <w:t>If Gemini is unavailable, preserve the ML/rules risk score and route the case to manual review.</w:t>
      </w:r>
    </w:p>
    <w:p>
      <w:pPr>
        <w:pStyle w:val="ListBullet"/>
        <w:spacing w:after="40"/>
      </w:pPr>
      <w:r>
        <w:t>If a tool fails, mark the evidence as unavailable rather than allowing the model to infer it.</w:t>
      </w:r>
    </w:p>
    <w:p>
      <w:pPr>
        <w:pStyle w:val="ListBullet"/>
        <w:spacing w:after="40"/>
      </w:pPr>
      <w:r>
        <w:t>If evidence conflicts, require review rather than escalating automatically.</w:t>
      </w:r>
    </w:p>
    <w:p>
      <w:pPr>
        <w:pStyle w:val="ListBullet"/>
        <w:spacing w:after="40"/>
      </w:pPr>
      <w:r>
        <w:t>If a customer has insufficient history, use cohort-level signals and explicitly mark limited history.</w:t>
      </w:r>
    </w:p>
    <w:p>
      <w:pPr>
        <w:pStyle w:val="ListBullet"/>
        <w:spacing w:after="40"/>
      </w:pPr>
      <w:r>
        <w:t>If a known-fraud link is stale or unverified, treat it as a signal requiring validation.</w:t>
      </w:r>
    </w:p>
    <w:p>
      <w:pPr>
        <w:pStyle w:val="ListBullet"/>
        <w:spacing w:after="40"/>
      </w:pPr>
      <w:r>
        <w:t>Never allow an LLM-only response to perform a real financial restriction.</w:t>
      </w:r>
    </w:p>
    <w:p>
      <w:pPr>
        <w:pStyle w:val="ListBullet"/>
        <w:spacing w:after="40"/>
      </w:pPr>
      <w:r>
        <w:t>Use synthetic data for the hackathon demonstration.</w:t>
      </w:r>
    </w:p>
    <w:p>
      <w:pPr>
        <w:pStyle w:val="Heading1"/>
      </w:pPr>
      <w:r>
        <w:t>21. Security &amp; Governance</w:t>
      </w:r>
    </w:p>
    <w:p>
      <w:pPr>
        <w:pStyle w:val="ListBullet"/>
        <w:spacing w:after="40"/>
      </w:pPr>
      <w:r>
        <w:t>Use service accounts / workload identity rather than embedded credentials.</w:t>
      </w:r>
    </w:p>
    <w:p>
      <w:pPr>
        <w:pStyle w:val="ListBullet"/>
        <w:spacing w:after="40"/>
      </w:pPr>
      <w:r>
        <w:t>Restrict data access by service role.</w:t>
      </w:r>
    </w:p>
    <w:p>
      <w:pPr>
        <w:pStyle w:val="ListBullet"/>
        <w:spacing w:after="40"/>
      </w:pPr>
      <w:r>
        <w:t>Log sensitive operations without exposing unnecessary customer information.</w:t>
      </w:r>
    </w:p>
    <w:p>
      <w:pPr>
        <w:pStyle w:val="ListBullet"/>
        <w:spacing w:after="40"/>
      </w:pPr>
      <w:r>
        <w:t>Version models and decision policies.</w:t>
      </w:r>
    </w:p>
    <w:p>
      <w:pPr>
        <w:pStyle w:val="ListBullet"/>
        <w:spacing w:after="40"/>
      </w:pPr>
      <w:r>
        <w:t>Maintain an immutable-style case history for prototype auditability.</w:t>
      </w:r>
    </w:p>
    <w:p>
      <w:pPr>
        <w:pStyle w:val="ListBullet"/>
        <w:spacing w:after="40"/>
      </w:pPr>
      <w:r>
        <w:t>Define data retention for prototype datasets and generated reports.</w:t>
      </w:r>
    </w:p>
    <w:p>
      <w:pPr>
        <w:pStyle w:val="ListBullet"/>
        <w:spacing w:after="40"/>
      </w:pPr>
      <w:r>
        <w:t>Clearly label simulated actions in the user interface.</w:t>
      </w:r>
    </w:p>
    <w:p>
      <w:pPr>
        <w:pStyle w:val="Heading1"/>
      </w:pPr>
      <w:r>
        <w:t>22. Hackathon MVP Definition</w:t>
      </w:r>
    </w:p>
    <w:p>
      <w:r>
        <w:t>The MVP is complete when the following path works end to end:</w:t>
      </w:r>
    </w:p>
    <w:p>
      <w:pPr>
        <w:pStyle w:val="ListNumber"/>
        <w:spacing w:after="40"/>
      </w:pPr>
      <w:r>
        <w:t>Load a synthetic transaction dataset.</w:t>
      </w:r>
    </w:p>
    <w:p>
      <w:pPr>
        <w:pStyle w:val="ListNumber"/>
        <w:spacing w:after="40"/>
      </w:pPr>
      <w:r>
        <w:t>Score thousands of transactions with the first-stage detection pipeline.</w:t>
      </w:r>
    </w:p>
    <w:p>
      <w:pPr>
        <w:pStyle w:val="ListNumber"/>
        <w:spacing w:after="40"/>
      </w:pPr>
      <w:r>
        <w:t>Identify suspicious candidates.</w:t>
      </w:r>
    </w:p>
    <w:p>
      <w:pPr>
        <w:pStyle w:val="ListNumber"/>
        <w:spacing w:after="40"/>
      </w:pPr>
      <w:r>
        <w:t>Open a candidate case.</w:t>
      </w:r>
    </w:p>
    <w:p>
      <w:pPr>
        <w:pStyle w:val="ListNumber"/>
        <w:spacing w:after="40"/>
      </w:pPr>
      <w:r>
        <w:t>Run the orchestrator.</w:t>
      </w:r>
    </w:p>
    <w:p>
      <w:pPr>
        <w:pStyle w:val="ListNumber"/>
        <w:spacing w:after="40"/>
      </w:pPr>
      <w:r>
        <w:t>Call at least two meaningful investigation tools/specialist capabilities.</w:t>
      </w:r>
    </w:p>
    <w:p>
      <w:pPr>
        <w:pStyle w:val="ListNumber"/>
        <w:spacing w:after="40"/>
      </w:pPr>
      <w:r>
        <w:t>Retrieve customer behavior and relationship evidence.</w:t>
      </w:r>
    </w:p>
    <w:p>
      <w:pPr>
        <w:pStyle w:val="ListNumber"/>
        <w:spacing w:after="40"/>
      </w:pPr>
      <w:r>
        <w:t>Send bounded evidence to Gemini.</w:t>
      </w:r>
    </w:p>
    <w:p>
      <w:pPr>
        <w:pStyle w:val="ListNumber"/>
        <w:spacing w:after="40"/>
      </w:pPr>
      <w:r>
        <w:t>Generate a structured, evidence-linked investigation summary.</w:t>
      </w:r>
    </w:p>
    <w:p>
      <w:pPr>
        <w:pStyle w:val="ListNumber"/>
        <w:spacing w:after="40"/>
      </w:pPr>
      <w:r>
        <w:t>Assign a risk tier through the policy engine.</w:t>
      </w:r>
    </w:p>
    <w:p>
      <w:pPr>
        <w:pStyle w:val="ListNumber"/>
        <w:spacing w:after="40"/>
      </w:pPr>
      <w:r>
        <w:t>Simulate the appropriate response.</w:t>
      </w:r>
    </w:p>
    <w:p>
      <w:pPr>
        <w:pStyle w:val="ListNumber"/>
        <w:spacing w:after="40"/>
      </w:pPr>
      <w:r>
        <w:t>Persist the case and audit record.</w:t>
      </w:r>
    </w:p>
    <w:p>
      <w:pPr>
        <w:pStyle w:val="ListNumber"/>
        <w:spacing w:after="40"/>
      </w:pPr>
      <w:r>
        <w:t>Display the complete investigation in the web UI.</w:t>
      </w:r>
    </w:p>
    <w:p>
      <w:pPr>
        <w:pStyle w:val="ListNumber"/>
        <w:spacing w:after="40"/>
      </w:pPr>
      <w:r>
        <w:t>Run the deployed application on Google Cloud.</w:t>
      </w:r>
    </w:p>
    <w:p>
      <w:pPr>
        <w:pStyle w:val="ListNumber"/>
        <w:spacing w:after="40"/>
      </w:pPr>
      <w:r>
        <w:t>Demonstrate measured evaluation results.</w:t>
      </w:r>
    </w:p>
    <w:p>
      <w:pPr>
        <w:pStyle w:val="Heading1"/>
      </w:pPr>
      <w:r>
        <w:t>23. Team Work Allocation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Role</w:t>
            </w:r>
          </w:p>
        </w:tc>
        <w:tc>
          <w:tcPr>
            <w:tcW w:type="dxa" w:w="3408"/>
            <w:vAlign w:val="center"/>
            <w:shd w:fill="1F4E78"/>
          </w:tcPr>
          <w:p>
            <w:r>
              <w:rPr>
                <w:color w:val="FFFFFF"/>
              </w:rPr>
            </w:r>
            <w:r>
              <w:rPr>
                <w:b/>
                <w:color w:val="FFFFFF"/>
                <w:sz w:val="17"/>
              </w:rPr>
              <w:t>Primary Responsibilities</w:t>
            </w:r>
          </w:p>
        </w:tc>
        <w:tc>
          <w:tcPr>
            <w:tcW w:type="dxa" w:w="3408"/>
            <w:vAlign w:val="center"/>
            <w:shd w:fill="1F4E78"/>
          </w:tcPr>
          <w:p>
            <w:r>
              <w:rPr>
                <w:color w:val="FFFFFF"/>
              </w:rPr>
            </w:r>
            <w:r>
              <w:rPr>
                <w:b/>
                <w:color w:val="FFFFFF"/>
                <w:sz w:val="17"/>
              </w:rPr>
              <w:t>Outputs</w:t>
            </w:r>
          </w:p>
        </w:tc>
      </w:tr>
      <w:tr>
        <w:tc>
          <w:tcPr>
            <w:tcW w:type="dxa" w:w="3408"/>
            <w:vAlign w:val="center"/>
          </w:tcPr>
          <w:p>
            <w:r/>
            <w:r>
              <w:rPr>
                <w:b w:val="0"/>
                <w:sz w:val="17"/>
              </w:rPr>
              <w:t>AI/ML Lead</w:t>
            </w:r>
          </w:p>
        </w:tc>
        <w:tc>
          <w:tcPr>
            <w:tcW w:type="dxa" w:w="3408"/>
            <w:vAlign w:val="center"/>
          </w:tcPr>
          <w:p>
            <w:r/>
            <w:r>
              <w:rPr>
                <w:b w:val="0"/>
                <w:sz w:val="17"/>
              </w:rPr>
              <w:t>Feature engineering, baseline models, anomaly detection, Jev benchmark, evaluation</w:t>
            </w:r>
          </w:p>
        </w:tc>
        <w:tc>
          <w:tcPr>
            <w:tcW w:type="dxa" w:w="3408"/>
            <w:vAlign w:val="center"/>
          </w:tcPr>
          <w:p>
            <w:r/>
            <w:r>
              <w:rPr>
                <w:b w:val="0"/>
                <w:sz w:val="17"/>
              </w:rPr>
              <w:t>Model pipeline + metrics</w:t>
            </w:r>
          </w:p>
        </w:tc>
      </w:tr>
      <w:tr>
        <w:tc>
          <w:tcPr>
            <w:tcW w:type="dxa" w:w="3408"/>
            <w:vAlign w:val="center"/>
          </w:tcPr>
          <w:p>
            <w:r/>
            <w:r>
              <w:rPr>
                <w:b w:val="0"/>
                <w:sz w:val="17"/>
              </w:rPr>
              <w:t>Backend / Cloud Lead</w:t>
            </w:r>
          </w:p>
        </w:tc>
        <w:tc>
          <w:tcPr>
            <w:tcW w:type="dxa" w:w="3408"/>
            <w:vAlign w:val="center"/>
          </w:tcPr>
          <w:p>
            <w:r/>
            <w:r>
              <w:rPr>
                <w:b w:val="0"/>
                <w:sz w:val="17"/>
              </w:rPr>
              <w:t>FastAPI, Gemini integration, agents, tools, Cloud Run, persistence</w:t>
            </w:r>
          </w:p>
        </w:tc>
        <w:tc>
          <w:tcPr>
            <w:tcW w:type="dxa" w:w="3408"/>
            <w:vAlign w:val="center"/>
          </w:tcPr>
          <w:p>
            <w:r/>
            <w:r>
              <w:rPr>
                <w:b w:val="0"/>
                <w:sz w:val="17"/>
              </w:rPr>
              <w:t>Working backend + deployment</w:t>
            </w:r>
          </w:p>
        </w:tc>
      </w:tr>
      <w:tr>
        <w:tc>
          <w:tcPr>
            <w:tcW w:type="dxa" w:w="3408"/>
            <w:vAlign w:val="center"/>
          </w:tcPr>
          <w:p>
            <w:r/>
            <w:r>
              <w:rPr>
                <w:b w:val="0"/>
                <w:sz w:val="17"/>
              </w:rPr>
              <w:t>Frontend / Product Lead</w:t>
            </w:r>
          </w:p>
        </w:tc>
        <w:tc>
          <w:tcPr>
            <w:tcW w:type="dxa" w:w="3408"/>
            <w:vAlign w:val="center"/>
          </w:tcPr>
          <w:p>
            <w:r/>
            <w:r>
              <w:rPr>
                <w:b w:val="0"/>
                <w:sz w:val="17"/>
              </w:rPr>
              <w:t>React dashboard, graph, case UX, demo workflow, deck/video support</w:t>
            </w:r>
          </w:p>
        </w:tc>
        <w:tc>
          <w:tcPr>
            <w:tcW w:type="dxa" w:w="3408"/>
            <w:vAlign w:val="center"/>
          </w:tcPr>
          <w:p>
            <w:r/>
            <w:r>
              <w:rPr>
                <w:b w:val="0"/>
                <w:sz w:val="17"/>
              </w:rPr>
              <w:t>Polished UI + submission assets</w:t>
            </w:r>
          </w:p>
        </w:tc>
      </w:tr>
    </w:tbl>
    <w:p/>
    <w:p>
      <w:pPr>
        <w:pStyle w:val="Heading1"/>
      </w:pPr>
      <w:r>
        <w:t>24. Delivery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Phase</w:t>
            </w:r>
          </w:p>
        </w:tc>
        <w:tc>
          <w:tcPr>
            <w:tcW w:type="dxa" w:w="3408"/>
            <w:vAlign w:val="center"/>
            <w:shd w:fill="1F4E78"/>
          </w:tcPr>
          <w:p>
            <w:r>
              <w:rPr>
                <w:color w:val="FFFFFF"/>
              </w:rPr>
            </w:r>
            <w:r>
              <w:rPr>
                <w:b/>
                <w:color w:val="FFFFFF"/>
                <w:sz w:val="17"/>
              </w:rPr>
              <w:t>Activities</w:t>
            </w:r>
          </w:p>
        </w:tc>
        <w:tc>
          <w:tcPr>
            <w:tcW w:type="dxa" w:w="3408"/>
            <w:vAlign w:val="center"/>
            <w:shd w:fill="1F4E78"/>
          </w:tcPr>
          <w:p>
            <w:r>
              <w:rPr>
                <w:color w:val="FFFFFF"/>
              </w:rPr>
            </w:r>
            <w:r>
              <w:rPr>
                <w:b/>
                <w:color w:val="FFFFFF"/>
                <w:sz w:val="17"/>
              </w:rPr>
              <w:t>Exit Criteria</w:t>
            </w:r>
          </w:p>
        </w:tc>
      </w:tr>
      <w:tr>
        <w:tc>
          <w:tcPr>
            <w:tcW w:type="dxa" w:w="3408"/>
            <w:vAlign w:val="center"/>
          </w:tcPr>
          <w:p>
            <w:r/>
            <w:r>
              <w:rPr>
                <w:b w:val="0"/>
                <w:sz w:val="17"/>
              </w:rPr>
              <w:t>Phase 1 – Foundation</w:t>
            </w:r>
          </w:p>
        </w:tc>
        <w:tc>
          <w:tcPr>
            <w:tcW w:type="dxa" w:w="3408"/>
            <w:vAlign w:val="center"/>
          </w:tcPr>
          <w:p>
            <w:r/>
            <w:r>
              <w:rPr>
                <w:b w:val="0"/>
                <w:sz w:val="17"/>
              </w:rPr>
              <w:t>Confirm official BFSI statement; finalize scope; data schema; repo; Cloud Run skeleton</w:t>
            </w:r>
          </w:p>
        </w:tc>
        <w:tc>
          <w:tcPr>
            <w:tcW w:type="dxa" w:w="3408"/>
            <w:vAlign w:val="center"/>
          </w:tcPr>
          <w:p>
            <w:r/>
            <w:r>
              <w:rPr>
                <w:b w:val="0"/>
                <w:sz w:val="17"/>
              </w:rPr>
              <w:t>End-to-end skeleton deployed</w:t>
            </w:r>
          </w:p>
        </w:tc>
      </w:tr>
      <w:tr>
        <w:tc>
          <w:tcPr>
            <w:tcW w:type="dxa" w:w="3408"/>
            <w:vAlign w:val="center"/>
          </w:tcPr>
          <w:p>
            <w:r/>
            <w:r>
              <w:rPr>
                <w:b w:val="0"/>
                <w:sz w:val="17"/>
              </w:rPr>
              <w:t>Phase 2 – Detection</w:t>
            </w:r>
          </w:p>
        </w:tc>
        <w:tc>
          <w:tcPr>
            <w:tcW w:type="dxa" w:w="3408"/>
            <w:vAlign w:val="center"/>
          </w:tcPr>
          <w:p>
            <w:r/>
            <w:r>
              <w:rPr>
                <w:b w:val="0"/>
                <w:sz w:val="17"/>
              </w:rPr>
              <w:t>Feature engineering, rules, baseline ML, evaluation dataset</w:t>
            </w:r>
          </w:p>
        </w:tc>
        <w:tc>
          <w:tcPr>
            <w:tcW w:type="dxa" w:w="3408"/>
            <w:vAlign w:val="center"/>
          </w:tcPr>
          <w:p>
            <w:r/>
            <w:r>
              <w:rPr>
                <w:b w:val="0"/>
                <w:sz w:val="17"/>
              </w:rPr>
              <w:t>Candidate transactions produced</w:t>
            </w:r>
          </w:p>
        </w:tc>
      </w:tr>
      <w:tr>
        <w:tc>
          <w:tcPr>
            <w:tcW w:type="dxa" w:w="3408"/>
            <w:vAlign w:val="center"/>
          </w:tcPr>
          <w:p>
            <w:r/>
            <w:r>
              <w:rPr>
                <w:b w:val="0"/>
                <w:sz w:val="17"/>
              </w:rPr>
              <w:t>Phase 3 – Investigation</w:t>
            </w:r>
          </w:p>
        </w:tc>
        <w:tc>
          <w:tcPr>
            <w:tcW w:type="dxa" w:w="3408"/>
            <w:vAlign w:val="center"/>
          </w:tcPr>
          <w:p>
            <w:r/>
            <w:r>
              <w:rPr>
                <w:b w:val="0"/>
                <w:sz w:val="17"/>
              </w:rPr>
              <w:t>Tools, customer behavior, graph/network analysis</w:t>
            </w:r>
          </w:p>
        </w:tc>
        <w:tc>
          <w:tcPr>
            <w:tcW w:type="dxa" w:w="3408"/>
            <w:vAlign w:val="center"/>
          </w:tcPr>
          <w:p>
            <w:r/>
            <w:r>
              <w:rPr>
                <w:b w:val="0"/>
                <w:sz w:val="17"/>
              </w:rPr>
              <w:t>Case evidence available</w:t>
            </w:r>
          </w:p>
        </w:tc>
      </w:tr>
      <w:tr>
        <w:tc>
          <w:tcPr>
            <w:tcW w:type="dxa" w:w="3408"/>
            <w:vAlign w:val="center"/>
          </w:tcPr>
          <w:p>
            <w:r/>
            <w:r>
              <w:rPr>
                <w:b w:val="0"/>
                <w:sz w:val="17"/>
              </w:rPr>
              <w:t>Phase 4 – Agentic AI</w:t>
            </w:r>
          </w:p>
        </w:tc>
        <w:tc>
          <w:tcPr>
            <w:tcW w:type="dxa" w:w="3408"/>
            <w:vAlign w:val="center"/>
          </w:tcPr>
          <w:p>
            <w:r/>
            <w:r>
              <w:rPr>
                <w:b w:val="0"/>
                <w:sz w:val="17"/>
              </w:rPr>
              <w:t>Orchestrator, specialist agents, Gemini synthesis, structured outputs</w:t>
            </w:r>
          </w:p>
        </w:tc>
        <w:tc>
          <w:tcPr>
            <w:tcW w:type="dxa" w:w="3408"/>
            <w:vAlign w:val="center"/>
          </w:tcPr>
          <w:p>
            <w:r/>
            <w:r>
              <w:rPr>
                <w:b w:val="0"/>
                <w:sz w:val="17"/>
              </w:rPr>
              <w:t>Agentic investigation works</w:t>
            </w:r>
          </w:p>
        </w:tc>
      </w:tr>
      <w:tr>
        <w:tc>
          <w:tcPr>
            <w:tcW w:type="dxa" w:w="3408"/>
            <w:vAlign w:val="center"/>
          </w:tcPr>
          <w:p>
            <w:r/>
            <w:r>
              <w:rPr>
                <w:b w:val="0"/>
                <w:sz w:val="17"/>
              </w:rPr>
              <w:t>Phase 5 – Decisioning</w:t>
            </w:r>
          </w:p>
        </w:tc>
        <w:tc>
          <w:tcPr>
            <w:tcW w:type="dxa" w:w="3408"/>
            <w:vAlign w:val="center"/>
          </w:tcPr>
          <w:p>
            <w:r/>
            <w:r>
              <w:rPr>
                <w:b w:val="0"/>
                <w:sz w:val="17"/>
              </w:rPr>
              <w:t>Policy engine, risk tiers, simulated actions, audit trail</w:t>
            </w:r>
          </w:p>
        </w:tc>
        <w:tc>
          <w:tcPr>
            <w:tcW w:type="dxa" w:w="3408"/>
            <w:vAlign w:val="center"/>
          </w:tcPr>
          <w:p>
            <w:r/>
            <w:r>
              <w:rPr>
                <w:b w:val="0"/>
                <w:sz w:val="17"/>
              </w:rPr>
              <w:t>Complete case lifecycle</w:t>
            </w:r>
          </w:p>
        </w:tc>
      </w:tr>
      <w:tr>
        <w:tc>
          <w:tcPr>
            <w:tcW w:type="dxa" w:w="3408"/>
            <w:vAlign w:val="center"/>
          </w:tcPr>
          <w:p>
            <w:r/>
            <w:r>
              <w:rPr>
                <w:b w:val="0"/>
                <w:sz w:val="17"/>
              </w:rPr>
              <w:t>Phase 6 – UX &amp; Evaluation</w:t>
            </w:r>
          </w:p>
        </w:tc>
        <w:tc>
          <w:tcPr>
            <w:tcW w:type="dxa" w:w="3408"/>
            <w:vAlign w:val="center"/>
          </w:tcPr>
          <w:p>
            <w:r/>
            <w:r>
              <w:rPr>
                <w:b w:val="0"/>
                <w:sz w:val="17"/>
              </w:rPr>
              <w:t>Dashboard, graph, metrics, benchmark</w:t>
            </w:r>
          </w:p>
        </w:tc>
        <w:tc>
          <w:tcPr>
            <w:tcW w:type="dxa" w:w="3408"/>
            <w:vAlign w:val="center"/>
          </w:tcPr>
          <w:p>
            <w:r/>
            <w:r>
              <w:rPr>
                <w:b w:val="0"/>
                <w:sz w:val="17"/>
              </w:rPr>
              <w:t>Judge-ready prototype</w:t>
            </w:r>
          </w:p>
        </w:tc>
      </w:tr>
      <w:tr>
        <w:tc>
          <w:tcPr>
            <w:tcW w:type="dxa" w:w="3408"/>
            <w:vAlign w:val="center"/>
          </w:tcPr>
          <w:p>
            <w:r/>
            <w:r>
              <w:rPr>
                <w:b w:val="0"/>
                <w:sz w:val="17"/>
              </w:rPr>
              <w:t>Phase 7 – Submission</w:t>
            </w:r>
          </w:p>
        </w:tc>
        <w:tc>
          <w:tcPr>
            <w:tcW w:type="dxa" w:w="3408"/>
            <w:vAlign w:val="center"/>
          </w:tcPr>
          <w:p>
            <w:r/>
            <w:r>
              <w:rPr>
                <w:b w:val="0"/>
                <w:sz w:val="17"/>
              </w:rPr>
              <w:t>Deck, 3–4 minute demo, GitHub, description, final uptime test</w:t>
            </w:r>
          </w:p>
        </w:tc>
        <w:tc>
          <w:tcPr>
            <w:tcW w:type="dxa" w:w="3408"/>
            <w:vAlign w:val="center"/>
          </w:tcPr>
          <w:p>
            <w:r/>
            <w:r>
              <w:rPr>
                <w:b w:val="0"/>
                <w:sz w:val="17"/>
              </w:rPr>
              <w:t>All mandatory artifacts submitted</w:t>
            </w:r>
          </w:p>
        </w:tc>
      </w:tr>
    </w:tbl>
    <w:p/>
    <w:p>
      <w:pPr>
        <w:pStyle w:val="Heading1"/>
      </w:pPr>
      <w:r>
        <w:t>25. Demo Scenario</w:t>
      </w:r>
    </w:p>
    <w:p>
      <w:r>
        <w:t>The primary demo should use a customer whose current transaction is not suspicious based on amount alone, but becomes high-risk when multiple independent signals are combined.</w:t>
      </w:r>
    </w:p>
    <w:p>
      <w:pPr>
        <w:pStyle w:val="ListNumber"/>
        <w:spacing w:after="40"/>
      </w:pPr>
      <w:r>
        <w:t>Customer normally makes 2–4 transactions per day with a median amount of approximately ₹6,000.</w:t>
      </w:r>
    </w:p>
    <w:p>
      <w:pPr>
        <w:pStyle w:val="ListNumber"/>
        <w:spacing w:after="40"/>
      </w:pPr>
      <w:r>
        <w:t>A new transaction for ₹185,000 arrives from a previously unseen device.</w:t>
      </w:r>
    </w:p>
    <w:p>
      <w:pPr>
        <w:pStyle w:val="ListNumber"/>
        <w:spacing w:after="40"/>
      </w:pPr>
      <w:r>
        <w:t>The account has several rapid transactions within minutes.</w:t>
      </w:r>
    </w:p>
    <w:p>
      <w:pPr>
        <w:pStyle w:val="ListNumber"/>
        <w:spacing w:after="40"/>
      </w:pPr>
      <w:r>
        <w:t>The recipient is connected to other accounts with suspicious/confirmed-fraud history in the synthetic dataset.</w:t>
      </w:r>
    </w:p>
    <w:p>
      <w:pPr>
        <w:pStyle w:val="ListNumber"/>
        <w:spacing w:after="40"/>
      </w:pPr>
      <w:r>
        <w:t>The first-stage model flags the transaction.</w:t>
      </w:r>
    </w:p>
    <w:p>
      <w:pPr>
        <w:pStyle w:val="ListNumber"/>
        <w:spacing w:after="40"/>
      </w:pPr>
      <w:r>
        <w:t>The Orchestrator requests customer behavior, velocity and network evidence.</w:t>
      </w:r>
    </w:p>
    <w:p>
      <w:pPr>
        <w:pStyle w:val="ListNumber"/>
        <w:spacing w:after="40"/>
      </w:pPr>
      <w:r>
        <w:t>The specialist capabilities return structured evidence.</w:t>
      </w:r>
    </w:p>
    <w:p>
      <w:pPr>
        <w:pStyle w:val="ListNumber"/>
        <w:spacing w:after="40"/>
      </w:pPr>
      <w:r>
        <w:t>Gemini synthesizes the evidence and explains the likely account-compromise pattern.</w:t>
      </w:r>
    </w:p>
    <w:p>
      <w:pPr>
        <w:pStyle w:val="ListNumber"/>
        <w:spacing w:after="40"/>
      </w:pPr>
      <w:r>
        <w:t>The policy engine assigns Level 3 / Contain for the synthetic scenario.</w:t>
      </w:r>
    </w:p>
    <w:p>
      <w:pPr>
        <w:pStyle w:val="ListNumber"/>
        <w:spacing w:after="40"/>
      </w:pPr>
      <w:r>
        <w:t>The UI displays a simulated restriction, analyst alert and full audit trail.</w:t>
      </w:r>
    </w:p>
    <w:p>
      <w:pPr>
        <w:pStyle w:val="Heading1"/>
      </w:pPr>
      <w:r>
        <w:t>26. Competitive Differentiation</w:t>
      </w:r>
    </w:p>
    <w:p>
      <w:pPr>
        <w:pStyle w:val="ListBullet"/>
        <w:spacing w:after="40"/>
      </w:pPr>
      <w:r>
        <w:t>Hybrid architecture: ML for scale + agents for investigation + deterministic policy for action.</w:t>
      </w:r>
    </w:p>
    <w:p>
      <w:pPr>
        <w:pStyle w:val="ListBullet"/>
        <w:spacing w:after="40"/>
      </w:pPr>
      <w:r>
        <w:t>Customer-specific behavioral baselines instead of only global transaction thresholds.</w:t>
      </w:r>
    </w:p>
    <w:p>
      <w:pPr>
        <w:pStyle w:val="ListBullet"/>
        <w:spacing w:after="40"/>
      </w:pPr>
      <w:r>
        <w:t>Fraud-network analysis using linked entities.</w:t>
      </w:r>
    </w:p>
    <w:p>
      <w:pPr>
        <w:pStyle w:val="ListBullet"/>
        <w:spacing w:after="40"/>
      </w:pPr>
      <w:r>
        <w:t>Evidence-grounded Gemini reasoning with tool calls.</w:t>
      </w:r>
    </w:p>
    <w:p>
      <w:pPr>
        <w:pStyle w:val="ListBullet"/>
        <w:spacing w:after="40"/>
      </w:pPr>
      <w:r>
        <w:t>Explicit uncertainty and missing-evidence handling.</w:t>
      </w:r>
    </w:p>
    <w:p>
      <w:pPr>
        <w:pStyle w:val="ListBullet"/>
        <w:spacing w:after="40"/>
      </w:pPr>
      <w:r>
        <w:t>Measured comparison of rules, ML, optional Jev, and agentic investigation.</w:t>
      </w:r>
    </w:p>
    <w:p>
      <w:pPr>
        <w:pStyle w:val="ListBullet"/>
        <w:spacing w:after="40"/>
      </w:pPr>
      <w:r>
        <w:t>Auditable action pathway rather than an opaque autonomous blocker.</w:t>
      </w:r>
    </w:p>
    <w:p>
      <w:pPr>
        <w:pStyle w:val="ListBullet"/>
        <w:spacing w:after="40"/>
      </w:pPr>
      <w:r>
        <w:t>Strong visual demonstration: transaction → evidence → network → AI investigation → decision → response.</w:t>
      </w:r>
    </w:p>
    <w:p>
      <w:pPr>
        <w:pStyle w:val="Heading1"/>
      </w:pPr>
      <w:r>
        <w:t>27. Key Risks &amp;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Risk</w:t>
            </w:r>
          </w:p>
        </w:tc>
        <w:tc>
          <w:tcPr>
            <w:tcW w:type="dxa" w:w="3408"/>
            <w:vAlign w:val="center"/>
            <w:shd w:fill="1F4E78"/>
          </w:tcPr>
          <w:p>
            <w:r>
              <w:rPr>
                <w:color w:val="FFFFFF"/>
              </w:rPr>
            </w:r>
            <w:r>
              <w:rPr>
                <w:b/>
                <w:color w:val="FFFFFF"/>
                <w:sz w:val="17"/>
              </w:rPr>
              <w:t>Impact</w:t>
            </w:r>
          </w:p>
        </w:tc>
        <w:tc>
          <w:tcPr>
            <w:tcW w:type="dxa" w:w="3408"/>
            <w:vAlign w:val="center"/>
            <w:shd w:fill="1F4E78"/>
          </w:tcPr>
          <w:p>
            <w:r>
              <w:rPr>
                <w:color w:val="FFFFFF"/>
              </w:rPr>
            </w:r>
            <w:r>
              <w:rPr>
                <w:b/>
                <w:color w:val="FFFFFF"/>
                <w:sz w:val="17"/>
              </w:rPr>
              <w:t>Mitigation</w:t>
            </w:r>
          </w:p>
        </w:tc>
      </w:tr>
      <w:tr>
        <w:tc>
          <w:tcPr>
            <w:tcW w:type="dxa" w:w="3408"/>
            <w:vAlign w:val="center"/>
          </w:tcPr>
          <w:p>
            <w:r/>
            <w:r>
              <w:rPr>
                <w:b w:val="0"/>
                <w:sz w:val="17"/>
              </w:rPr>
              <w:t>LLM hallucination</w:t>
            </w:r>
          </w:p>
        </w:tc>
        <w:tc>
          <w:tcPr>
            <w:tcW w:type="dxa" w:w="3408"/>
            <w:vAlign w:val="center"/>
          </w:tcPr>
          <w:p>
            <w:r/>
            <w:r>
              <w:rPr>
                <w:b w:val="0"/>
                <w:sz w:val="17"/>
              </w:rPr>
              <w:t>False investigation claims</w:t>
            </w:r>
          </w:p>
        </w:tc>
        <w:tc>
          <w:tcPr>
            <w:tcW w:type="dxa" w:w="3408"/>
            <w:vAlign w:val="center"/>
          </w:tcPr>
          <w:p>
            <w:r/>
            <w:r>
              <w:rPr>
                <w:b w:val="0"/>
                <w:sz w:val="17"/>
              </w:rPr>
              <w:t>Evidence IDs, tool-grounded facts, structured outputs</w:t>
            </w:r>
          </w:p>
        </w:tc>
      </w:tr>
      <w:tr>
        <w:tc>
          <w:tcPr>
            <w:tcW w:type="dxa" w:w="3408"/>
            <w:vAlign w:val="center"/>
          </w:tcPr>
          <w:p>
            <w:r/>
            <w:r>
              <w:rPr>
                <w:b w:val="0"/>
                <w:sz w:val="17"/>
              </w:rPr>
              <w:t>False positives</w:t>
            </w:r>
          </w:p>
        </w:tc>
        <w:tc>
          <w:tcPr>
            <w:tcW w:type="dxa" w:w="3408"/>
            <w:vAlign w:val="center"/>
          </w:tcPr>
          <w:p>
            <w:r/>
            <w:r>
              <w:rPr>
                <w:b w:val="0"/>
                <w:sz w:val="17"/>
              </w:rPr>
              <w:t>Analyst overload</w:t>
            </w:r>
          </w:p>
        </w:tc>
        <w:tc>
          <w:tcPr>
            <w:tcW w:type="dxa" w:w="3408"/>
            <w:vAlign w:val="center"/>
          </w:tcPr>
          <w:p>
            <w:r/>
            <w:r>
              <w:rPr>
                <w:b w:val="0"/>
                <w:sz w:val="17"/>
              </w:rPr>
              <w:t>Precision/recall threshold tuning and cost-aware evaluation</w:t>
            </w:r>
          </w:p>
        </w:tc>
      </w:tr>
      <w:tr>
        <w:tc>
          <w:tcPr>
            <w:tcW w:type="dxa" w:w="3408"/>
            <w:vAlign w:val="center"/>
          </w:tcPr>
          <w:p>
            <w:r/>
            <w:r>
              <w:rPr>
                <w:b w:val="0"/>
                <w:sz w:val="17"/>
              </w:rPr>
              <w:t>False negatives</w:t>
            </w:r>
          </w:p>
        </w:tc>
        <w:tc>
          <w:tcPr>
            <w:tcW w:type="dxa" w:w="3408"/>
            <w:vAlign w:val="center"/>
          </w:tcPr>
          <w:p>
            <w:r/>
            <w:r>
              <w:rPr>
                <w:b w:val="0"/>
                <w:sz w:val="17"/>
              </w:rPr>
              <w:t>Missed fraud</w:t>
            </w:r>
          </w:p>
        </w:tc>
        <w:tc>
          <w:tcPr>
            <w:tcW w:type="dxa" w:w="3408"/>
            <w:vAlign w:val="center"/>
          </w:tcPr>
          <w:p>
            <w:r/>
            <w:r>
              <w:rPr>
                <w:b w:val="0"/>
                <w:sz w:val="17"/>
              </w:rPr>
              <w:t>Recall/PR-AUC evaluation and multiple signal families</w:t>
            </w:r>
          </w:p>
        </w:tc>
      </w:tr>
      <w:tr>
        <w:tc>
          <w:tcPr>
            <w:tcW w:type="dxa" w:w="3408"/>
            <w:vAlign w:val="center"/>
          </w:tcPr>
          <w:p>
            <w:r/>
            <w:r>
              <w:rPr>
                <w:b w:val="0"/>
                <w:sz w:val="17"/>
              </w:rPr>
              <w:t>Data leakage</w:t>
            </w:r>
          </w:p>
        </w:tc>
        <w:tc>
          <w:tcPr>
            <w:tcW w:type="dxa" w:w="3408"/>
            <w:vAlign w:val="center"/>
          </w:tcPr>
          <w:p>
            <w:r/>
            <w:r>
              <w:rPr>
                <w:b w:val="0"/>
                <w:sz w:val="17"/>
              </w:rPr>
              <w:t>Inflated benchmark</w:t>
            </w:r>
          </w:p>
        </w:tc>
        <w:tc>
          <w:tcPr>
            <w:tcW w:type="dxa" w:w="3408"/>
            <w:vAlign w:val="center"/>
          </w:tcPr>
          <w:p>
            <w:r/>
            <w:r>
              <w:rPr>
                <w:b w:val="0"/>
                <w:sz w:val="17"/>
              </w:rPr>
              <w:t>Time-based splits and strict feature cutoff</w:t>
            </w:r>
          </w:p>
        </w:tc>
      </w:tr>
      <w:tr>
        <w:tc>
          <w:tcPr>
            <w:tcW w:type="dxa" w:w="3408"/>
            <w:vAlign w:val="center"/>
          </w:tcPr>
          <w:p>
            <w:r/>
            <w:r>
              <w:rPr>
                <w:b w:val="0"/>
                <w:sz w:val="17"/>
              </w:rPr>
              <w:t>Agent complexity</w:t>
            </w:r>
          </w:p>
        </w:tc>
        <w:tc>
          <w:tcPr>
            <w:tcW w:type="dxa" w:w="3408"/>
            <w:vAlign w:val="center"/>
          </w:tcPr>
          <w:p>
            <w:r/>
            <w:r>
              <w:rPr>
                <w:b w:val="0"/>
                <w:sz w:val="17"/>
              </w:rPr>
              <w:t>Unreliable demo</w:t>
            </w:r>
          </w:p>
        </w:tc>
        <w:tc>
          <w:tcPr>
            <w:tcW w:type="dxa" w:w="3408"/>
            <w:vAlign w:val="center"/>
          </w:tcPr>
          <w:p>
            <w:r/>
            <w:r>
              <w:rPr>
                <w:b w:val="0"/>
                <w:sz w:val="17"/>
              </w:rPr>
              <w:t>Narrow agent responsibilities and deterministic fallbacks</w:t>
            </w:r>
          </w:p>
        </w:tc>
      </w:tr>
      <w:tr>
        <w:tc>
          <w:tcPr>
            <w:tcW w:type="dxa" w:w="3408"/>
            <w:vAlign w:val="center"/>
          </w:tcPr>
          <w:p>
            <w:r/>
            <w:r>
              <w:rPr>
                <w:b w:val="0"/>
                <w:sz w:val="17"/>
              </w:rPr>
              <w:t>Cloud/API failure</w:t>
            </w:r>
          </w:p>
        </w:tc>
        <w:tc>
          <w:tcPr>
            <w:tcW w:type="dxa" w:w="3408"/>
            <w:vAlign w:val="center"/>
          </w:tcPr>
          <w:p>
            <w:r/>
            <w:r>
              <w:rPr>
                <w:b w:val="0"/>
                <w:sz w:val="17"/>
              </w:rPr>
              <w:t>Demo interruption</w:t>
            </w:r>
          </w:p>
        </w:tc>
        <w:tc>
          <w:tcPr>
            <w:tcW w:type="dxa" w:w="3408"/>
            <w:vAlign w:val="center"/>
          </w:tcPr>
          <w:p>
            <w:r/>
            <w:r>
              <w:rPr>
                <w:b w:val="0"/>
                <w:sz w:val="17"/>
              </w:rPr>
              <w:t>Pre-seeded cases, retries and graceful degradation</w:t>
            </w:r>
          </w:p>
        </w:tc>
      </w:tr>
      <w:tr>
        <w:tc>
          <w:tcPr>
            <w:tcW w:type="dxa" w:w="3408"/>
            <w:vAlign w:val="center"/>
          </w:tcPr>
          <w:p>
            <w:r/>
            <w:r>
              <w:rPr>
                <w:b w:val="0"/>
                <w:sz w:val="17"/>
              </w:rPr>
              <w:t>Jev underperformance</w:t>
            </w:r>
          </w:p>
        </w:tc>
        <w:tc>
          <w:tcPr>
            <w:tcW w:type="dxa" w:w="3408"/>
            <w:vAlign w:val="center"/>
          </w:tcPr>
          <w:p>
            <w:r/>
            <w:r>
              <w:rPr>
                <w:b w:val="0"/>
                <w:sz w:val="17"/>
              </w:rPr>
              <w:t>Architecture complexity without benefit</w:t>
            </w:r>
          </w:p>
        </w:tc>
        <w:tc>
          <w:tcPr>
            <w:tcW w:type="dxa" w:w="3408"/>
            <w:vAlign w:val="center"/>
          </w:tcPr>
          <w:p>
            <w:r/>
            <w:r>
              <w:rPr>
                <w:b w:val="0"/>
                <w:sz w:val="17"/>
              </w:rPr>
              <w:t>Benchmark it and remove it from critical path if it adds no value</w:t>
            </w:r>
          </w:p>
        </w:tc>
      </w:tr>
      <w:tr>
        <w:tc>
          <w:tcPr>
            <w:tcW w:type="dxa" w:w="3408"/>
            <w:vAlign w:val="center"/>
          </w:tcPr>
          <w:p>
            <w:r/>
            <w:r>
              <w:rPr>
                <w:b w:val="0"/>
                <w:sz w:val="17"/>
              </w:rPr>
              <w:t>Unsafe automated blocking</w:t>
            </w:r>
          </w:p>
        </w:tc>
        <w:tc>
          <w:tcPr>
            <w:tcW w:type="dxa" w:w="3408"/>
            <w:vAlign w:val="center"/>
          </w:tcPr>
          <w:p>
            <w:r/>
            <w:r>
              <w:rPr>
                <w:b w:val="0"/>
                <w:sz w:val="17"/>
              </w:rPr>
              <w:t>Operational/regulatory risk</w:t>
            </w:r>
          </w:p>
        </w:tc>
        <w:tc>
          <w:tcPr>
            <w:tcW w:type="dxa" w:w="3408"/>
            <w:vAlign w:val="center"/>
          </w:tcPr>
          <w:p>
            <w:r/>
            <w:r>
              <w:rPr>
                <w:b w:val="0"/>
                <w:sz w:val="17"/>
              </w:rPr>
              <w:t>Policy engine + simulated action + human oversight</w:t>
            </w:r>
          </w:p>
        </w:tc>
      </w:tr>
      <w:tr>
        <w:tc>
          <w:tcPr>
            <w:tcW w:type="dxa" w:w="3408"/>
            <w:vAlign w:val="center"/>
          </w:tcPr>
          <w:p>
            <w:r/>
            <w:r>
              <w:rPr>
                <w:b w:val="0"/>
                <w:sz w:val="17"/>
              </w:rPr>
              <w:t>Deadline risk</w:t>
            </w:r>
          </w:p>
        </w:tc>
        <w:tc>
          <w:tcPr>
            <w:tcW w:type="dxa" w:w="3408"/>
            <w:vAlign w:val="center"/>
          </w:tcPr>
          <w:p>
            <w:r/>
            <w:r>
              <w:rPr>
                <w:b w:val="0"/>
                <w:sz w:val="17"/>
              </w:rPr>
              <w:t>Incomplete submission</w:t>
            </w:r>
          </w:p>
        </w:tc>
        <w:tc>
          <w:tcPr>
            <w:tcW w:type="dxa" w:w="3408"/>
            <w:vAlign w:val="center"/>
          </w:tcPr>
          <w:p>
            <w:r/>
            <w:r>
              <w:rPr>
                <w:b w:val="0"/>
                <w:sz w:val="17"/>
              </w:rPr>
              <w:t>Prioritize end-to-end MVP before advanced features</w:t>
            </w:r>
          </w:p>
        </w:tc>
      </w:tr>
    </w:tbl>
    <w:p/>
    <w:p>
      <w:pPr>
        <w:pStyle w:val="Heading1"/>
      </w:pPr>
      <w:r>
        <w:t>28. Success Criteria</w:t>
      </w:r>
    </w:p>
    <w:p>
      <w:pPr>
        <w:pStyle w:val="ListBullet"/>
        <w:spacing w:after="40"/>
      </w:pPr>
      <w:r>
        <w:t>The deployed application completes a full suspicious-transaction investigation without manual backend intervention.</w:t>
      </w:r>
    </w:p>
    <w:p>
      <w:pPr>
        <w:pStyle w:val="ListBullet"/>
        <w:spacing w:after="40"/>
      </w:pPr>
      <w:r>
        <w:t>The system can screen a large synthetic transaction set and route a small candidate subset to deeper analysis.</w:t>
      </w:r>
    </w:p>
    <w:p>
      <w:pPr>
        <w:pStyle w:val="ListBullet"/>
        <w:spacing w:after="40"/>
      </w:pPr>
      <w:r>
        <w:t>The investigation output is traceable to actual data and tool results.</w:t>
      </w:r>
    </w:p>
    <w:p>
      <w:pPr>
        <w:pStyle w:val="ListBullet"/>
        <w:spacing w:after="40"/>
      </w:pPr>
      <w:r>
        <w:t>The agentic layer demonstrates meaningful orchestration and tool calling.</w:t>
      </w:r>
    </w:p>
    <w:p>
      <w:pPr>
        <w:pStyle w:val="ListBullet"/>
        <w:spacing w:after="40"/>
      </w:pPr>
      <w:r>
        <w:t>Gemini provides useful synthesis rather than generic chatbot responses.</w:t>
      </w:r>
    </w:p>
    <w:p>
      <w:pPr>
        <w:pStyle w:val="ListBullet"/>
        <w:spacing w:after="40"/>
      </w:pPr>
      <w:r>
        <w:t>The system demonstrates customer-specific behavioral analysis and network intelligence.</w:t>
      </w:r>
    </w:p>
    <w:p>
      <w:pPr>
        <w:pStyle w:val="ListBullet"/>
        <w:spacing w:after="40"/>
      </w:pPr>
      <w:r>
        <w:t>The prototype produces measurable ML and operational evaluation results.</w:t>
      </w:r>
    </w:p>
    <w:p>
      <w:pPr>
        <w:pStyle w:val="ListBullet"/>
        <w:spacing w:after="40"/>
      </w:pPr>
      <w:r>
        <w:t>The complete solution runs on Google Cloud and satisfies the hackathon's Google AI/deployment requirements.</w:t>
      </w:r>
    </w:p>
    <w:p>
      <w:pPr>
        <w:pStyle w:val="ListBullet"/>
        <w:spacing w:after="40"/>
      </w:pPr>
      <w:r>
        <w:t>All submission artifacts are complete and the prototype remains reachable during evaluation.</w:t>
      </w:r>
    </w:p>
    <w:p>
      <w:pPr>
        <w:pStyle w:val="Heading1"/>
      </w:pPr>
      <w:r>
        <w:t>29. Final Product Positioning</w:t>
      </w:r>
    </w:p>
    <w:p>
      <w:r>
        <w:t>FraudLens AI should be positioned as an agentic fraud investigation and response platform, not merely a fraud classifier. Its core value proposition is the ability to move from high-volume detection to context-rich investigation and controlled response without requiring an LLM to process every transaction.</w:t>
      </w:r>
    </w:p>
    <w:p>
      <w:r>
        <w:t>The central design principle is: ML handles scale; tools provide verified evidence; agents orchestrate the investigation; Gemini synthesizes and explains; policy controls the action.</w:t>
      </w:r>
    </w:p>
    <w:p>
      <w:pPr>
        <w:pStyle w:val="Heading1"/>
      </w:pPr>
      <w:r>
        <w:t>30. Recommended Build Order – Immediate Next Steps</w:t>
      </w:r>
    </w:p>
    <w:p>
      <w:pPr>
        <w:pStyle w:val="ListNumber"/>
        <w:spacing w:after="40"/>
      </w:pPr>
      <w:r>
        <w:t>Confirm the exact official BFSI problem statement in the Hack2skill dashboard and map each requirement to this BRD.</w:t>
      </w:r>
    </w:p>
    <w:p>
      <w:pPr>
        <w:pStyle w:val="ListNumber"/>
        <w:spacing w:after="40"/>
      </w:pPr>
      <w:r>
        <w:t>Freeze the MVP scope and team responsibilities.</w:t>
      </w:r>
    </w:p>
    <w:p>
      <w:pPr>
        <w:pStyle w:val="ListNumber"/>
        <w:spacing w:after="40"/>
      </w:pPr>
      <w:r>
        <w:t>Create the synthetic customer, account, transaction, device, merchant and fraud-case schema.</w:t>
      </w:r>
    </w:p>
    <w:p>
      <w:pPr>
        <w:pStyle w:val="ListNumber"/>
        <w:spacing w:after="40"/>
      </w:pPr>
      <w:r>
        <w:t>Implement the rules + ML first-stage detector and establish baseline metrics.</w:t>
      </w:r>
    </w:p>
    <w:p>
      <w:pPr>
        <w:pStyle w:val="ListNumber"/>
        <w:spacing w:after="40"/>
      </w:pPr>
      <w:r>
        <w:t>Build the FastAPI service and Cloud Run deployment immediately.</w:t>
      </w:r>
    </w:p>
    <w:p>
      <w:pPr>
        <w:pStyle w:val="ListNumber"/>
        <w:spacing w:after="40"/>
      </w:pPr>
      <w:r>
        <w:t>Implement the investigation tools with deterministic outputs.</w:t>
      </w:r>
    </w:p>
    <w:p>
      <w:pPr>
        <w:pStyle w:val="ListNumber"/>
        <w:spacing w:after="40"/>
      </w:pPr>
      <w:r>
        <w:t>Implement the Orchestrator and two specialist agents first: Customer Behavior and Fraud Network.</w:t>
      </w:r>
    </w:p>
    <w:p>
      <w:pPr>
        <w:pStyle w:val="ListNumber"/>
        <w:spacing w:after="40"/>
      </w:pPr>
      <w:r>
        <w:t>Integrate Gemini with strict structured output and evidence references.</w:t>
      </w:r>
    </w:p>
    <w:p>
      <w:pPr>
        <w:pStyle w:val="ListNumber"/>
        <w:spacing w:after="40"/>
      </w:pPr>
      <w:r>
        <w:t>Add the deterministic risk policy engine and simulated actions.</w:t>
      </w:r>
    </w:p>
    <w:p>
      <w:pPr>
        <w:pStyle w:val="ListNumber"/>
        <w:spacing w:after="40"/>
      </w:pPr>
      <w:r>
        <w:t>Build the investigation UI and network graph.</w:t>
      </w:r>
    </w:p>
    <w:p>
      <w:pPr>
        <w:pStyle w:val="ListNumber"/>
        <w:spacing w:after="40"/>
      </w:pPr>
      <w:r>
        <w:t>Benchmark rules vs ML vs optional Jev vs agentic investigation.</w:t>
      </w:r>
    </w:p>
    <w:p>
      <w:pPr>
        <w:pStyle w:val="ListNumber"/>
        <w:spacing w:after="40"/>
      </w:pPr>
      <w:r>
        <w:t>Create the final demo scenario, deck, GitHub documentation and video.</w:t>
      </w:r>
    </w:p>
    <w:p>
      <w:pPr>
        <w:pStyle w:val="ListNumber"/>
        <w:spacing w:after="40"/>
      </w:pPr>
      <w:r>
        <w:t>Perform a final submission dry run using the deployed public URL.</w:t>
      </w:r>
    </w:p>
    <w:p>
      <w:pPr>
        <w:pStyle w:val="Heading1"/>
      </w:pPr>
      <w:r>
        <w:t>Appendix A – Reference Architecture Summary</w:t>
      </w:r>
    </w:p>
    <w:p>
      <w:r>
        <w:t>Transaction → ingestion → feature enrichment → rules/ML/anomaly detection → suspicious candidate → FraudLens Orchestrator → Customer Behavior / Transaction Analysis / Fraud Network capabilities → Gemini evidence synthesis → deterministic policy engine → Monitor / Verify / Contain → case + audit trail.</w:t>
      </w:r>
    </w:p>
    <w:p>
      <w:pPr>
        <w:pStyle w:val="Heading1"/>
      </w:pPr>
      <w:r>
        <w:t>Appendix B – Design Principle</w:t>
      </w:r>
    </w:p>
    <w:p>
      <w:r>
        <w:t>Do not use an LLM where a deterministic calculation or validated ML model is better. Do not use an ML model where a hard policy rule is required. Use agents where dynamic investigation and tool selection add value. Use Gemini where contextual reasoning and synthesis add value. Keep high-impact actions policy-controlled and auditable.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FraudLens AI — Business Requirements Document | AI Builder Cup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