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- TK-4102</w:t>
      </w:r>
    </w:p>
    <w:p>
      <w:r>
        <w:rPr>
          <w:i/>
        </w:rPr>
        <w:t>Conditional approval granted for continued operation until 31-Mar-2027, subject to quarterly UT monitoring at course-1, PSV reset within 14 days, and re-inspection before any change in service.</w:t>
      </w:r>
    </w:p>
    <w:p>
      <w:r>
        <w:rPr>
          <w:color w:val="606060"/>
          <w:sz w:val="18"/>
        </w:rPr>
        <w:t xml:space="preserve">Ref: approval_note.docx    Date: 13-Sep-2026    Unit: </w:t>
      </w:r>
    </w:p>
    <w:p>
      <w:pPr>
        <w:pStyle w:val="Heading1"/>
      </w:pPr>
      <w:r>
        <w:t>Findings</w:t>
      </w:r>
    </w:p>
    <w:p>
      <w:pPr>
        <w:pStyle w:val="ListBullet"/>
      </w:pPr>
      <w:r>
        <w:t>TK-4102, Description = Crude Storage Tank [1]</w:t>
      </w:r>
    </w:p>
    <w:p>
      <w:pPr>
        <w:pStyle w:val="ListBullet"/>
      </w:pPr>
      <w:r>
        <w:t>PSV-2041, Description = Safety Relief Valve [2]</w:t>
      </w:r>
    </w:p>
    <w:p>
      <w:pPr>
        <w:pStyle w:val="ListBullet"/>
      </w:pPr>
      <w:r>
        <w:t>P-4110A, Description = Crude Transfer Pump [3]</w:t>
      </w:r>
    </w:p>
    <w:p>
      <w:pPr>
        <w:pStyle w:val="Heading1"/>
      </w:pPr>
      <w:r>
        <w:t>Assessment</w:t>
      </w:r>
    </w:p>
    <w:p>
      <w:r>
        <w:t>The equipment is in good condition and meets the requirements for continued operation under the conditions specified in the maintenance bulletin.</w:t>
      </w:r>
    </w:p>
    <w:p>
      <w:r>
        <w:t>All safety devices are functional and within their design limits, allowing for temporary suspension of certain operational restrictions pending scheduled maintenance.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TK-4102, Design Pressure = Atmospheric</w:t>
            </w:r>
          </w:p>
        </w:tc>
        <w:tc>
          <w:tcPr>
            <w:tcW w:type="dxa" w:w="2880"/>
          </w:tcPr>
          <w:p>
            <w:r>
              <w:t>Atmospheric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PSV-2041, Design Pressure = 12.5 barg</w:t>
            </w:r>
          </w:p>
        </w:tc>
        <w:tc>
          <w:tcPr>
            <w:tcW w:type="dxa" w:w="2880"/>
          </w:tcPr>
          <w:p>
            <w:r>
              <w:t>12.5 barg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P-4110A, Design Pressure = 18.0 barg</w:t>
            </w:r>
          </w:p>
        </w:tc>
        <w:tc>
          <w:tcPr>
            <w:tcW w:type="dxa" w:w="2880"/>
          </w:tcPr>
          <w:p>
            <w:r>
              <w:t>18.0 barg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1"/>
      </w:pPr>
      <w:r>
        <w:t>Decision</w:t>
      </w:r>
    </w:p>
    <w:p>
      <w:r>
        <w:rPr>
          <w:b/>
        </w:rPr>
        <w:t>Conditional approval granted for continued operation until 31-Mar-2027, subject to: (1) quarterly UT monitoring at course-1, (2) PSV reset within 14 days, (3) re-inspection before any change in service.</w:t>
      </w:r>
    </w:p>
    <w:p>
      <w:r>
        <w:t>Prepared by: Sovereign Workbench</w:t>
      </w:r>
    </w:p>
    <w:p>
      <w:r>
        <w:t>Approved by: A. Deshpande, Head — Inspection</w:t>
      </w:r>
    </w:p>
    <w:p>
      <w:r>
        <w:br w:type="page"/>
      </w:r>
    </w:p>
    <w:p>
      <w:pPr>
        <w:pStyle w:val="Heading1"/>
      </w:pPr>
      <w:r>
        <w:t>Sources</w:t>
      </w:r>
    </w:p>
    <w:p>
      <w:r>
        <w:rPr>
          <w:i/>
          <w:sz w:val="18"/>
        </w:rPr>
        <w:t>Generated by Sovereign Workbench from the indexed corpus. Every finding is traceable to the source listed below.</w:t>
      </w:r>
    </w:p>
    <w:p>
      <w:pPr>
        <w:pStyle w:val="ListNumber"/>
      </w:pPr>
      <w:r>
        <w:rPr>
          <w:sz w:val="18"/>
        </w:rPr>
        <w:t>[1] maintenance_bulletin.md (—) · Maintenance Bulletin MB-2026-17</w:t>
      </w:r>
    </w:p>
    <w:p>
      <w:pPr>
        <w:pStyle w:val="ListNumber"/>
      </w:pPr>
      <w:r>
        <w:rPr>
          <w:sz w:val="18"/>
        </w:rPr>
        <w:t>[2] approval_note.docx (—) · APPROVAL NOTE — TK-4102 &gt; Decision</w:t>
      </w:r>
    </w:p>
    <w:p>
      <w:pPr>
        <w:pStyle w:val="ListNumber"/>
      </w:pPr>
      <w:r>
        <w:rPr>
          <w:sz w:val="18"/>
        </w:rPr>
        <w:t>[3] safety_circular.html (—) · Safety Circular SC-2026-09 &gt; Immediate instruction</w:t>
      </w:r>
    </w:p>
    <w:p>
      <w:pPr>
        <w:pStyle w:val="ListNumber"/>
      </w:pPr>
      <w:r>
        <w:rPr>
          <w:sz w:val="18"/>
        </w:rPr>
        <w:t>[4] inspection_report_TK4102.docx (—) · MRPL — EQUIPMENT INSPECTION REPORT &gt; 1. Equipment Particulars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