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SOP-201 - Relief Device Settings</w:t>
      </w:r>
    </w:p>
    <w:p>
      <w:r>
        <w:t>Revision 6    Owner: Inspection Department</w:t>
      </w:r>
    </w:p>
    <w:p>
      <w:pPr>
        <w:pStyle w:val="Heading1"/>
      </w:pPr>
      <w:r>
        <w:t>4. Set Pressure</w:t>
      </w:r>
    </w:p>
    <w:p>
      <w:r>
        <w:t>All relief valves on storage drums in this unit shall be set at 10.0 barg. A lower as-found setting is a non-conformance.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