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U-1000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T-1001</w:t>
            </w:r>
          </w:p>
        </w:tc>
        <w:tc>
          <w:tcPr>
            <w:tcW w:type="dxa" w:w="2160"/>
          </w:tcPr>
          <w:p>
            <w:r>
              <w:t>Crude Feed Tank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</w:tr>
      <w:tr>
        <w:tc>
          <w:tcPr>
            <w:tcW w:type="dxa" w:w="2160"/>
          </w:tcPr>
          <w:p>
            <w:r>
              <w:t>E-1001</w:t>
            </w:r>
          </w:p>
        </w:tc>
        <w:tc>
          <w:tcPr>
            <w:tcW w:type="dxa" w:w="2160"/>
          </w:tcPr>
          <w:p>
            <w:r>
              <w:t>Preheat Exchanger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13.1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T-1001 measured 18.4 mm against nominal 20.0 mm over 40 months. Minimum required 17.2 mm.</w:t>
      </w:r>
    </w:p>
    <w:p>
      <w:pPr>
        <w:pStyle w:val="ListBullet"/>
      </w:pPr>
      <w:r>
        <w:t>E-1001 measured 13.1 mm against nominal 14.0 mm over 40 months.</w:t>
      </w:r>
    </w:p>
    <w:p>
      <w:pPr>
        <w:pStyle w:val="ListBullet"/>
      </w:pPr>
      <w:r>
        <w:t>E-1002 was not surveyed during this campaign.</w:t>
      </w:r>
    </w:p>
    <w:p>
      <w:pPr>
        <w:pStyle w:val="ListBullet"/>
      </w:pPr>
      <w:r>
        <w:t>PSV-1001 as-found 26.0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