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SOP-801 - Re-inspection Intervals</w:t>
      </w:r>
    </w:p>
    <w:p>
      <w:r>
        <w:t>Revision 6    Owner: Inspection Department</w:t>
      </w:r>
    </w:p>
    <w:p>
      <w:pPr>
        <w:pStyle w:val="Heading1"/>
      </w:pPr>
      <w:r>
        <w:t>6. Interval</w:t>
      </w:r>
    </w:p>
    <w:p>
      <w:r>
        <w:t>Re-inspection interval shall be half the calculated remaining life, and shall never exceed 5 years.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