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SOP-901 Rev 3 - Compressor Relief (SUPERSEDED)</w:t>
      </w:r>
    </w:p>
    <w:p>
      <w:r>
        <w:t>Revision 6    Owner: Inspection Department</w:t>
      </w:r>
    </w:p>
    <w:p>
      <w:pPr>
        <w:pStyle w:val="Heading1"/>
      </w:pPr>
      <w:r>
        <w:t>Status</w:t>
      </w:r>
    </w:p>
    <w:p>
      <w:r>
        <w:t>This revision was superseded on 01-Jun-2026 by Rev 4.</w:t>
      </w:r>
    </w:p>
    <w:p>
      <w:pPr>
        <w:pStyle w:val="Heading1"/>
      </w:pPr>
      <w:r>
        <w:t>4. Relief setting</w:t>
      </w:r>
    </w:p>
    <w:p>
      <w:r>
        <w:t>Compressor suction drum relief valves shall be set at 30.0 barg.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