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SOP-901 Rev 4 - Compressor Relief (CURRENT)</w:t>
      </w:r>
    </w:p>
    <w:p>
      <w:r>
        <w:t>Revision 6    Owner: Inspection Department</w:t>
      </w:r>
    </w:p>
    <w:p>
      <w:pPr>
        <w:pStyle w:val="Heading1"/>
      </w:pPr>
      <w:r>
        <w:t>Status</w:t>
      </w:r>
    </w:p>
    <w:p>
      <w:r>
        <w:t>Effective 01-Jun-2026. Supersedes Rev 3.</w:t>
      </w:r>
    </w:p>
    <w:p>
      <w:pPr>
        <w:pStyle w:val="Heading1"/>
      </w:pPr>
      <w:r>
        <w:t>4. Relief setting</w:t>
      </w:r>
    </w:p>
    <w:p>
      <w:r>
        <w:t>Compressor suction drum relief valves shall be set at 32.0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