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MRPL — EQUIPMENT INSPECTION REPORT</w:t>
      </w:r>
    </w:p>
    <w:p>
      <w:r>
        <w:t>Report No: MRPL/INSP/2026/0412    Unit: CDU-II    Date: 12-Sep-2026</w:t>
      </w:r>
    </w:p>
    <w:p>
      <w:pPr>
        <w:pStyle w:val="Heading1"/>
      </w:pPr>
      <w:r>
        <w:t>1. Equipment Particulars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 No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Design Pressure</w:t>
            </w:r>
          </w:p>
        </w:tc>
        <w:tc>
          <w:tcPr>
            <w:tcW w:type="dxa" w:w="2160"/>
          </w:tcPr>
          <w:p>
            <w:r>
              <w:t>Last Inspected</w:t>
            </w:r>
          </w:p>
        </w:tc>
      </w:tr>
      <w:tr>
        <w:tc>
          <w:tcPr>
            <w:tcW w:type="dxa" w:w="2160"/>
          </w:tcPr>
          <w:p>
            <w:r>
              <w:t>TK-4102</w:t>
            </w:r>
          </w:p>
        </w:tc>
        <w:tc>
          <w:tcPr>
            <w:tcW w:type="dxa" w:w="2160"/>
          </w:tcPr>
          <w:p>
            <w:r>
              <w:t>Crude Storage Tank</w:t>
            </w:r>
          </w:p>
        </w:tc>
        <w:tc>
          <w:tcPr>
            <w:tcW w:type="dxa" w:w="2160"/>
          </w:tcPr>
          <w:p>
            <w:r>
              <w:t>Atmospheric</w:t>
            </w:r>
          </w:p>
        </w:tc>
        <w:tc>
          <w:tcPr>
            <w:tcW w:type="dxa" w:w="2160"/>
          </w:tcPr>
          <w:p>
            <w:r>
              <w:t>14-Mar-2024</w:t>
            </w:r>
          </w:p>
        </w:tc>
      </w:tr>
      <w:tr>
        <w:tc>
          <w:tcPr>
            <w:tcW w:type="dxa" w:w="2160"/>
          </w:tcPr>
          <w:p>
            <w:r>
              <w:t>PSV-2041</w:t>
            </w:r>
          </w:p>
        </w:tc>
        <w:tc>
          <w:tcPr>
            <w:tcW w:type="dxa" w:w="2160"/>
          </w:tcPr>
          <w:p>
            <w:r>
              <w:t>Safety Relief Valve</w:t>
            </w:r>
          </w:p>
        </w:tc>
        <w:tc>
          <w:tcPr>
            <w:tcW w:type="dxa" w:w="2160"/>
          </w:tcPr>
          <w:p>
            <w:r>
              <w:t>12.5 barg</w:t>
            </w:r>
          </w:p>
        </w:tc>
        <w:tc>
          <w:tcPr>
            <w:tcW w:type="dxa" w:w="2160"/>
          </w:tcPr>
          <w:p>
            <w:r>
              <w:t>14-Mar-2024</w:t>
            </w:r>
          </w:p>
        </w:tc>
      </w:tr>
      <w:tr>
        <w:tc>
          <w:tcPr>
            <w:tcW w:type="dxa" w:w="2160"/>
          </w:tcPr>
          <w:p>
            <w:r>
              <w:t>P-4110A</w:t>
            </w:r>
          </w:p>
        </w:tc>
        <w:tc>
          <w:tcPr>
            <w:tcW w:type="dxa" w:w="2160"/>
          </w:tcPr>
          <w:p>
            <w:r>
              <w:t>Crude Transfer Pump</w:t>
            </w:r>
          </w:p>
        </w:tc>
        <w:tc>
          <w:tcPr>
            <w:tcW w:type="dxa" w:w="2160"/>
          </w:tcPr>
          <w:p>
            <w:r>
              <w:t>18.0 barg</w:t>
            </w:r>
          </w:p>
        </w:tc>
        <w:tc>
          <w:tcPr>
            <w:tcW w:type="dxa" w:w="2160"/>
          </w:tcPr>
          <w:p>
            <w:r>
              <w:t>02-Aug-2025</w:t>
            </w:r>
          </w:p>
        </w:tc>
      </w:tr>
    </w:tbl>
    <w:p>
      <w:pPr>
        <w:pStyle w:val="Heading1"/>
      </w:pPr>
      <w:r>
        <w:t>2. Observations</w:t>
      </w:r>
    </w:p>
    <w:p>
      <w:pPr>
        <w:pStyle w:val="ListBullet"/>
      </w:pPr>
      <w:r>
        <w:t>a) Shell plate thickness at course-1 measured 11.2 mm against nominal 12.0 mm. Loss of 0.8 mm over 24 months.</w:t>
      </w:r>
    </w:p>
    <w:p>
      <w:pPr>
        <w:pStyle w:val="ListBullet"/>
      </w:pPr>
      <w:r>
        <w:t>b) PSV-2041 set pressure found at 12.5 barg; SOP-114 specifies 14.0 barg. Deviation not previously documented.</w:t>
      </w:r>
    </w:p>
    <w:p>
      <w:pPr>
        <w:pStyle w:val="ListBullet"/>
      </w:pPr>
      <w:r>
        <w:t>c) Minor external corrosion observed near nozzle N-3. No through-wall loss.</w:t>
      </w:r>
    </w:p>
    <w:p>
      <w:pPr>
        <w:pStyle w:val="ListBullet"/>
      </w:pPr>
      <w:r>
        <w:t>d) Foundation grouting intact. No settlement recorded.</w:t>
      </w:r>
    </w:p>
    <w:p>
      <w:pPr>
        <w:pStyle w:val="Heading1"/>
      </w:pPr>
      <w:r>
        <w:t>3. Recommendation</w:t>
      </w:r>
    </w:p>
    <w:p>
      <w:r>
        <w:t>Re-rate TK-4102 per API 653 or restore thickness at next shutdown. PSV-2041 to be bench-tested and reset to 14.0 barg before restart.</w:t>
      </w:r>
    </w:p>
    <w:p>
      <w:r>
        <w:t>Inspected by: R. Nair (API 510 #48112)    Reviewed by: S. Kulkarni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