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b/>
          <w:color w:val="1F4E79"/>
          <w:sz w:val="44"/>
        </w:rPr>
        <w:t>Hospital Inpatient Web Portal</w:t>
        <w:br/>
        <w:t>Detailed Business &amp; Functional Requirements</w:t>
      </w:r>
    </w:p>
    <w:p>
      <w:pPr>
        <w:jc w:val="center"/>
      </w:pPr>
      <w:r>
        <w:rPr>
          <w:sz w:val="22"/>
        </w:rPr>
        <w:t>Hospital-side data entry, care coordination, medication, diagnostics, scheduling, discharge and governance requirements</w:t>
      </w:r>
    </w:p>
    <w:tbl>
      <w:tblPr>
        <w:tblW w:type="auto" w:w="0"/>
        <w:tblLook w:firstColumn="1" w:firstRow="1" w:lastColumn="0" w:lastRow="0" w:noHBand="0" w:noVBand="1" w:val="04A0"/>
      </w:tblPr>
      <w:tblGrid>
        <w:gridCol w:w="10224"/>
      </w:tblGrid>
      <w:tr>
        <w:tc>
          <w:tcPr>
            <w:tcW w:type="dxa" w:w="10224"/>
            <w:shd w:fill="EAF2F8"/>
            <w:tcMar>
              <w:top w:w="140" w:type="dxa"/>
              <w:start w:w="160" w:type="dxa"/>
              <w:bottom w:w="120" w:type="dxa"/>
              <w:end w:w="160" w:type="dxa"/>
            </w:tcMar>
          </w:tcPr>
          <w:p>
            <w:r>
              <w:rPr>
                <w:sz w:val="20"/>
              </w:rPr>
              <w:t>Prepared as a healthcare software company requirements sheet. This document is structured for product, design, engineering, QA, implementation and hospital stakeholder review. It assumes a secure inpatient workflow where authorized hospital users enter and maintain patient-facing and internal operational data.</w:t>
            </w:r>
          </w:p>
        </w:tc>
      </w:tr>
    </w:tbl>
    <w:p>
      <w:pPr>
        <w:spacing w:after="80" w:line="276" w:lineRule="auto"/>
      </w:pPr>
      <w:r>
        <w:rPr>
          <w:color w:val="282828"/>
          <w:sz w:val="20"/>
        </w:rPr>
        <w:t>Document intent: define the web application requirements for hospital users who create, edit, review and publish inpatient information that later appears in the patient application or portal.</w:t>
      </w:r>
    </w:p>
    <w:p>
      <w:pPr>
        <w:spacing w:after="80" w:line="276" w:lineRule="auto"/>
      </w:pPr>
      <w:r>
        <w:rPr>
          <w:color w:val="282828"/>
          <w:sz w:val="20"/>
        </w:rPr>
        <w:t>Recommended use: convert this sheet into page wireframes, API contracts, database schema, role matrices, user stories, and QA test cases.</w:t>
      </w:r>
    </w:p>
    <w:p>
      <w:pPr>
        <w:spacing w:before="200" w:after="120"/>
      </w:pPr>
      <w:r>
        <w:rPr>
          <w:b/>
          <w:color w:val="1F4E79"/>
          <w:sz w:val="32"/>
        </w:rPr>
        <w:t>Document Control</w:t>
      </w:r>
    </w:p>
    <w:tbl>
      <w:tblPr>
        <w:tblStyle w:val="TableGrid"/>
        <w:tblW w:type="auto" w:w="0"/>
        <w:jc w:val="center"/>
        <w:tblLayout w:type="fixed"/>
        <w:tblLook w:firstColumn="1" w:firstRow="1" w:lastColumn="0" w:lastRow="0" w:noHBand="0" w:noVBand="1" w:val="04A0"/>
      </w:tblPr>
      <w:tblGrid>
        <w:gridCol w:w="5112"/>
        <w:gridCol w:w="5112"/>
      </w:tblGrid>
      <w:tr>
        <w:trPr>
          <w:tblHeader w:val="true"/>
        </w:trPr>
        <w:tc>
          <w:tcPr>
            <w:tcW w:type="dxa" w:w="2592"/>
            <w:shd w:fill="1F4E79"/>
            <w:vAlign w:val="center"/>
            <w:tcMar>
              <w:top w:w="80" w:type="dxa"/>
              <w:start w:w="100" w:type="dxa"/>
              <w:bottom w:w="80" w:type="dxa"/>
              <w:end w:w="100" w:type="dxa"/>
            </w:tcMar>
          </w:tcPr>
          <w:p>
            <w:pPr>
              <w:jc w:val="center"/>
            </w:pPr>
            <w:r>
              <w:rPr>
                <w:b/>
                <w:color w:val="FFFFFF"/>
                <w:sz w:val="18"/>
              </w:rPr>
              <w:t>Item</w:t>
            </w:r>
          </w:p>
        </w:tc>
        <w:tc>
          <w:tcPr>
            <w:tcW w:type="dxa" w:w="6912"/>
            <w:shd w:fill="1F4E79"/>
            <w:vAlign w:val="center"/>
            <w:tcMar>
              <w:top w:w="80" w:type="dxa"/>
              <w:start w:w="100" w:type="dxa"/>
              <w:bottom w:w="80" w:type="dxa"/>
              <w:end w:w="100" w:type="dxa"/>
            </w:tcMar>
          </w:tcPr>
          <w:p>
            <w:pPr>
              <w:jc w:val="center"/>
            </w:pPr>
            <w:r>
              <w:rPr>
                <w:b/>
                <w:color w:val="FFFFFF"/>
                <w:sz w:val="18"/>
              </w:rPr>
              <w:t>Value</w:t>
            </w:r>
          </w:p>
        </w:tc>
      </w:tr>
      <w:tr>
        <w:tc>
          <w:tcPr>
            <w:tcW w:type="dxa" w:w="2592"/>
            <w:vAlign w:val="center"/>
            <w:tcMar>
              <w:top w:w="80" w:type="dxa"/>
              <w:start w:w="100" w:type="dxa"/>
              <w:bottom w:w="80" w:type="dxa"/>
              <w:end w:w="100" w:type="dxa"/>
            </w:tcMar>
          </w:tcPr>
          <w:p>
            <w:pPr>
              <w:jc w:val="left"/>
            </w:pPr>
            <w:r>
              <w:rPr>
                <w:sz w:val="18"/>
              </w:rPr>
              <w:t>Document type</w:t>
            </w:r>
          </w:p>
        </w:tc>
        <w:tc>
          <w:tcPr>
            <w:tcW w:type="dxa" w:w="6912"/>
            <w:vAlign w:val="center"/>
            <w:tcMar>
              <w:top w:w="80" w:type="dxa"/>
              <w:start w:w="100" w:type="dxa"/>
              <w:bottom w:w="80" w:type="dxa"/>
              <w:end w:w="100" w:type="dxa"/>
            </w:tcMar>
          </w:tcPr>
          <w:p>
            <w:pPr>
              <w:jc w:val="left"/>
            </w:pPr>
            <w:r>
              <w:rPr>
                <w:sz w:val="18"/>
              </w:rPr>
              <w:t>Business Requirements Document (BRD) / Functional Requirements Specification (FRS)</w:t>
            </w:r>
          </w:p>
        </w:tc>
      </w:tr>
      <w:tr>
        <w:tc>
          <w:tcPr>
            <w:tcW w:type="dxa" w:w="2592"/>
            <w:vAlign w:val="center"/>
            <w:tcMar>
              <w:top w:w="80" w:type="dxa"/>
              <w:start w:w="100" w:type="dxa"/>
              <w:bottom w:w="80" w:type="dxa"/>
              <w:end w:w="100" w:type="dxa"/>
            </w:tcMar>
            <w:shd w:fill="EDF3F9"/>
          </w:tcPr>
          <w:p>
            <w:pPr>
              <w:jc w:val="left"/>
            </w:pPr>
            <w:r>
              <w:rPr>
                <w:sz w:val="18"/>
              </w:rPr>
              <w:t>Product scope</w:t>
            </w:r>
          </w:p>
        </w:tc>
        <w:tc>
          <w:tcPr>
            <w:tcW w:type="dxa" w:w="6912"/>
            <w:vAlign w:val="center"/>
            <w:tcMar>
              <w:top w:w="80" w:type="dxa"/>
              <w:start w:w="100" w:type="dxa"/>
              <w:bottom w:w="80" w:type="dxa"/>
              <w:end w:w="100" w:type="dxa"/>
            </w:tcMar>
            <w:shd w:fill="EDF3F9"/>
          </w:tcPr>
          <w:p>
            <w:pPr>
              <w:jc w:val="left"/>
            </w:pPr>
            <w:r>
              <w:rPr>
                <w:sz w:val="18"/>
              </w:rPr>
              <w:t>Hospital-side inpatient web application</w:t>
            </w:r>
          </w:p>
        </w:tc>
      </w:tr>
      <w:tr>
        <w:tc>
          <w:tcPr>
            <w:tcW w:type="dxa" w:w="2592"/>
            <w:vAlign w:val="center"/>
            <w:tcMar>
              <w:top w:w="80" w:type="dxa"/>
              <w:start w:w="100" w:type="dxa"/>
              <w:bottom w:w="80" w:type="dxa"/>
              <w:end w:w="100" w:type="dxa"/>
            </w:tcMar>
          </w:tcPr>
          <w:p>
            <w:pPr>
              <w:jc w:val="left"/>
            </w:pPr>
            <w:r>
              <w:rPr>
                <w:sz w:val="18"/>
              </w:rPr>
              <w:t>Primary users</w:t>
            </w:r>
          </w:p>
        </w:tc>
        <w:tc>
          <w:tcPr>
            <w:tcW w:type="dxa" w:w="6912"/>
            <w:vAlign w:val="center"/>
            <w:tcMar>
              <w:top w:w="80" w:type="dxa"/>
              <w:start w:w="100" w:type="dxa"/>
              <w:bottom w:w="80" w:type="dxa"/>
              <w:end w:w="100" w:type="dxa"/>
            </w:tcMar>
          </w:tcPr>
          <w:p>
            <w:pPr>
              <w:jc w:val="left"/>
            </w:pPr>
            <w:r>
              <w:rPr>
                <w:sz w:val="18"/>
              </w:rPr>
              <w:t>Inpatient department staff, nurses, doctors, consultants, diagnostics staff, admin/reception, compliance/admin users</w:t>
            </w:r>
          </w:p>
        </w:tc>
      </w:tr>
      <w:tr>
        <w:tc>
          <w:tcPr>
            <w:tcW w:type="dxa" w:w="2592"/>
            <w:vAlign w:val="center"/>
            <w:tcMar>
              <w:top w:w="80" w:type="dxa"/>
              <w:start w:w="100" w:type="dxa"/>
              <w:bottom w:w="80" w:type="dxa"/>
              <w:end w:w="100" w:type="dxa"/>
            </w:tcMar>
            <w:shd w:fill="EDF3F9"/>
          </w:tcPr>
          <w:p>
            <w:pPr>
              <w:jc w:val="left"/>
            </w:pPr>
            <w:r>
              <w:rPr>
                <w:sz w:val="18"/>
              </w:rPr>
              <w:t>Primary outcome</w:t>
            </w:r>
          </w:p>
        </w:tc>
        <w:tc>
          <w:tcPr>
            <w:tcW w:type="dxa" w:w="6912"/>
            <w:vAlign w:val="center"/>
            <w:tcMar>
              <w:top w:w="80" w:type="dxa"/>
              <w:start w:w="100" w:type="dxa"/>
              <w:bottom w:w="80" w:type="dxa"/>
              <w:end w:w="100" w:type="dxa"/>
            </w:tcMar>
            <w:shd w:fill="EDF3F9"/>
          </w:tcPr>
          <w:p>
            <w:pPr>
              <w:jc w:val="left"/>
            </w:pPr>
            <w:r>
              <w:rPr>
                <w:sz w:val="18"/>
              </w:rPr>
              <w:t>Capture accurate inpatient information, coordinate care, control patient visibility, and support safe discharge/follow-up workflows</w:t>
            </w:r>
          </w:p>
        </w:tc>
      </w:tr>
      <w:tr>
        <w:tc>
          <w:tcPr>
            <w:tcW w:type="dxa" w:w="2592"/>
            <w:vAlign w:val="center"/>
            <w:tcMar>
              <w:top w:w="80" w:type="dxa"/>
              <w:start w:w="100" w:type="dxa"/>
              <w:bottom w:w="80" w:type="dxa"/>
              <w:end w:w="100" w:type="dxa"/>
            </w:tcMar>
          </w:tcPr>
          <w:p>
            <w:pPr>
              <w:jc w:val="left"/>
            </w:pPr>
            <w:r>
              <w:rPr>
                <w:sz w:val="18"/>
              </w:rPr>
              <w:t>Deployment assumption</w:t>
            </w:r>
          </w:p>
        </w:tc>
        <w:tc>
          <w:tcPr>
            <w:tcW w:type="dxa" w:w="6912"/>
            <w:vAlign w:val="center"/>
            <w:tcMar>
              <w:top w:w="80" w:type="dxa"/>
              <w:start w:w="100" w:type="dxa"/>
              <w:bottom w:w="80" w:type="dxa"/>
              <w:end w:w="100" w:type="dxa"/>
            </w:tcMar>
          </w:tcPr>
          <w:p>
            <w:pPr>
              <w:jc w:val="left"/>
            </w:pPr>
            <w:r>
              <w:rPr>
                <w:sz w:val="18"/>
              </w:rPr>
              <w:t>Responsive web application for desktop-first hospital operations</w:t>
            </w:r>
          </w:p>
        </w:tc>
      </w:tr>
      <w:tr>
        <w:tc>
          <w:tcPr>
            <w:tcW w:type="dxa" w:w="2592"/>
            <w:vAlign w:val="center"/>
            <w:tcMar>
              <w:top w:w="80" w:type="dxa"/>
              <w:start w:w="100" w:type="dxa"/>
              <w:bottom w:w="80" w:type="dxa"/>
              <w:end w:w="100" w:type="dxa"/>
            </w:tcMar>
            <w:shd w:fill="EDF3F9"/>
          </w:tcPr>
          <w:p>
            <w:pPr>
              <w:jc w:val="left"/>
            </w:pPr>
            <w:r>
              <w:rPr>
                <w:sz w:val="18"/>
              </w:rPr>
              <w:t>Compliance orientation</w:t>
            </w:r>
          </w:p>
        </w:tc>
        <w:tc>
          <w:tcPr>
            <w:tcW w:type="dxa" w:w="6912"/>
            <w:vAlign w:val="center"/>
            <w:tcMar>
              <w:top w:w="80" w:type="dxa"/>
              <w:start w:w="100" w:type="dxa"/>
              <w:bottom w:w="80" w:type="dxa"/>
              <w:end w:w="100" w:type="dxa"/>
            </w:tcMar>
            <w:shd w:fill="EDF3F9"/>
          </w:tcPr>
          <w:p>
            <w:pPr>
              <w:jc w:val="left"/>
            </w:pPr>
            <w:r>
              <w:rPr>
                <w:sz w:val="18"/>
              </w:rPr>
              <w:t>Ontario/Canada privacy-aware design with PHIPA/PIPEDA considerations; cross-reference HIPAA-style controls where export or U.S. deployments are possible</w:t>
            </w:r>
          </w:p>
        </w:tc>
      </w:tr>
    </w:tbl>
    <w:p/>
    <w:p>
      <w:pPr>
        <w:spacing w:before="200" w:after="120"/>
      </w:pPr>
      <w:r>
        <w:rPr>
          <w:b/>
          <w:color w:val="1F4E79"/>
          <w:sz w:val="32"/>
        </w:rPr>
        <w:t>1. Product Goals and Design Principles</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296"/>
            <w:shd w:fill="1F4E79"/>
            <w:vAlign w:val="center"/>
            <w:tcMar>
              <w:top w:w="80" w:type="dxa"/>
              <w:start w:w="100" w:type="dxa"/>
              <w:bottom w:w="80" w:type="dxa"/>
              <w:end w:w="100" w:type="dxa"/>
            </w:tcMar>
          </w:tcPr>
          <w:p>
            <w:pPr>
              <w:jc w:val="center"/>
            </w:pPr>
            <w:r>
              <w:rPr>
                <w:b/>
                <w:color w:val="FFFFFF"/>
                <w:sz w:val="18"/>
              </w:rPr>
              <w:t>Goal ID</w:t>
            </w:r>
          </w:p>
        </w:tc>
        <w:tc>
          <w:tcPr>
            <w:tcW w:type="dxa" w:w="4031"/>
            <w:shd w:fill="1F4E79"/>
            <w:vAlign w:val="center"/>
            <w:tcMar>
              <w:top w:w="80" w:type="dxa"/>
              <w:start w:w="100" w:type="dxa"/>
              <w:bottom w:w="80" w:type="dxa"/>
              <w:end w:w="100" w:type="dxa"/>
            </w:tcMar>
          </w:tcPr>
          <w:p>
            <w:pPr>
              <w:jc w:val="center"/>
            </w:pPr>
            <w:r>
              <w:rPr>
                <w:b/>
                <w:color w:val="FFFFFF"/>
                <w:sz w:val="18"/>
              </w:rPr>
              <w:t>Requirement / Principle</w:t>
            </w:r>
          </w:p>
        </w:tc>
        <w:tc>
          <w:tcPr>
            <w:tcW w:type="dxa" w:w="4176"/>
            <w:shd w:fill="1F4E79"/>
            <w:vAlign w:val="center"/>
            <w:tcMar>
              <w:top w:w="80" w:type="dxa"/>
              <w:start w:w="100" w:type="dxa"/>
              <w:bottom w:w="80" w:type="dxa"/>
              <w:end w:w="100" w:type="dxa"/>
            </w:tcMar>
          </w:tcPr>
          <w:p>
            <w:pPr>
              <w:jc w:val="center"/>
            </w:pPr>
            <w:r>
              <w:rPr>
                <w:b/>
                <w:color w:val="FFFFFF"/>
                <w:sz w:val="18"/>
              </w:rPr>
              <w:t>Why it matters</w:t>
            </w:r>
          </w:p>
        </w:tc>
      </w:tr>
      <w:tr>
        <w:tc>
          <w:tcPr>
            <w:tcW w:type="dxa" w:w="1296"/>
            <w:vAlign w:val="center"/>
            <w:tcMar>
              <w:top w:w="80" w:type="dxa"/>
              <w:start w:w="100" w:type="dxa"/>
              <w:bottom w:w="80" w:type="dxa"/>
              <w:end w:w="100" w:type="dxa"/>
            </w:tcMar>
          </w:tcPr>
          <w:p>
            <w:pPr>
              <w:jc w:val="center"/>
            </w:pPr>
            <w:r>
              <w:rPr>
                <w:sz w:val="18"/>
              </w:rPr>
              <w:t>G-01</w:t>
            </w:r>
          </w:p>
        </w:tc>
        <w:tc>
          <w:tcPr>
            <w:tcW w:type="dxa" w:w="4031"/>
            <w:vAlign w:val="center"/>
            <w:tcMar>
              <w:top w:w="80" w:type="dxa"/>
              <w:start w:w="100" w:type="dxa"/>
              <w:bottom w:w="80" w:type="dxa"/>
              <w:end w:w="100" w:type="dxa"/>
            </w:tcMar>
          </w:tcPr>
          <w:p>
            <w:pPr>
              <w:jc w:val="left"/>
            </w:pPr>
            <w:r>
              <w:rPr>
                <w:sz w:val="18"/>
              </w:rPr>
              <w:t>Single operational source of truth for inpatient stay data</w:t>
            </w:r>
          </w:p>
        </w:tc>
        <w:tc>
          <w:tcPr>
            <w:tcW w:type="dxa" w:w="4176"/>
            <w:vAlign w:val="center"/>
            <w:tcMar>
              <w:top w:w="80" w:type="dxa"/>
              <w:start w:w="100" w:type="dxa"/>
              <w:bottom w:w="80" w:type="dxa"/>
              <w:end w:w="100" w:type="dxa"/>
            </w:tcMar>
          </w:tcPr>
          <w:p>
            <w:pPr>
              <w:jc w:val="left"/>
            </w:pPr>
            <w:r>
              <w:rPr>
                <w:sz w:val="18"/>
              </w:rPr>
              <w:t>Reduces fragmentation across nursing notes, medications, reports, consultant visits and discharge information.</w:t>
            </w:r>
          </w:p>
        </w:tc>
      </w:tr>
      <w:tr>
        <w:tc>
          <w:tcPr>
            <w:tcW w:type="dxa" w:w="1296"/>
            <w:vAlign w:val="center"/>
            <w:tcMar>
              <w:top w:w="80" w:type="dxa"/>
              <w:start w:w="100" w:type="dxa"/>
              <w:bottom w:w="80" w:type="dxa"/>
              <w:end w:w="100" w:type="dxa"/>
            </w:tcMar>
            <w:shd w:fill="EDF3F9"/>
          </w:tcPr>
          <w:p>
            <w:pPr>
              <w:jc w:val="center"/>
            </w:pPr>
            <w:r>
              <w:rPr>
                <w:sz w:val="18"/>
              </w:rPr>
              <w:t>G-02</w:t>
            </w:r>
          </w:p>
        </w:tc>
        <w:tc>
          <w:tcPr>
            <w:tcW w:type="dxa" w:w="4031"/>
            <w:vAlign w:val="center"/>
            <w:tcMar>
              <w:top w:w="80" w:type="dxa"/>
              <w:start w:w="100" w:type="dxa"/>
              <w:bottom w:w="80" w:type="dxa"/>
              <w:end w:w="100" w:type="dxa"/>
            </w:tcMar>
            <w:shd w:fill="EDF3F9"/>
          </w:tcPr>
          <w:p>
            <w:pPr>
              <w:jc w:val="left"/>
            </w:pPr>
            <w:r>
              <w:rPr>
                <w:sz w:val="18"/>
              </w:rPr>
              <w:t>Clear separation of internal-only information and patient-visible information</w:t>
            </w:r>
          </w:p>
        </w:tc>
        <w:tc>
          <w:tcPr>
            <w:tcW w:type="dxa" w:w="4176"/>
            <w:vAlign w:val="center"/>
            <w:tcMar>
              <w:top w:w="80" w:type="dxa"/>
              <w:start w:w="100" w:type="dxa"/>
              <w:bottom w:w="80" w:type="dxa"/>
              <w:end w:w="100" w:type="dxa"/>
            </w:tcMar>
            <w:shd w:fill="EDF3F9"/>
          </w:tcPr>
          <w:p>
            <w:pPr>
              <w:jc w:val="left"/>
            </w:pPr>
            <w:r>
              <w:rPr>
                <w:sz w:val="18"/>
              </w:rPr>
              <w:t>Prevents accidental disclosure of sensitive notes while still supporting patient access to appropriate records.</w:t>
            </w:r>
          </w:p>
        </w:tc>
      </w:tr>
      <w:tr>
        <w:tc>
          <w:tcPr>
            <w:tcW w:type="dxa" w:w="1296"/>
            <w:vAlign w:val="center"/>
            <w:tcMar>
              <w:top w:w="80" w:type="dxa"/>
              <w:start w:w="100" w:type="dxa"/>
              <w:bottom w:w="80" w:type="dxa"/>
              <w:end w:w="100" w:type="dxa"/>
            </w:tcMar>
          </w:tcPr>
          <w:p>
            <w:pPr>
              <w:jc w:val="center"/>
            </w:pPr>
            <w:r>
              <w:rPr>
                <w:sz w:val="18"/>
              </w:rPr>
              <w:t>G-03</w:t>
            </w:r>
          </w:p>
        </w:tc>
        <w:tc>
          <w:tcPr>
            <w:tcW w:type="dxa" w:w="4031"/>
            <w:vAlign w:val="center"/>
            <w:tcMar>
              <w:top w:w="80" w:type="dxa"/>
              <w:start w:w="100" w:type="dxa"/>
              <w:bottom w:w="80" w:type="dxa"/>
              <w:end w:w="100" w:type="dxa"/>
            </w:tcMar>
          </w:tcPr>
          <w:p>
            <w:pPr>
              <w:jc w:val="left"/>
            </w:pPr>
            <w:r>
              <w:rPr>
                <w:sz w:val="18"/>
              </w:rPr>
              <w:t>Fast, low-friction data entry for hospital staff</w:t>
            </w:r>
          </w:p>
        </w:tc>
        <w:tc>
          <w:tcPr>
            <w:tcW w:type="dxa" w:w="4176"/>
            <w:vAlign w:val="center"/>
            <w:tcMar>
              <w:top w:w="80" w:type="dxa"/>
              <w:start w:w="100" w:type="dxa"/>
              <w:bottom w:w="80" w:type="dxa"/>
              <w:end w:w="100" w:type="dxa"/>
            </w:tcMar>
          </w:tcPr>
          <w:p>
            <w:pPr>
              <w:jc w:val="left"/>
            </w:pPr>
            <w:r>
              <w:rPr>
                <w:sz w:val="18"/>
              </w:rPr>
              <w:t>Adoption depends on short clicks, clear defaults, and minimal duplicate entry.</w:t>
            </w:r>
          </w:p>
        </w:tc>
      </w:tr>
      <w:tr>
        <w:tc>
          <w:tcPr>
            <w:tcW w:type="dxa" w:w="1296"/>
            <w:vAlign w:val="center"/>
            <w:tcMar>
              <w:top w:w="80" w:type="dxa"/>
              <w:start w:w="100" w:type="dxa"/>
              <w:bottom w:w="80" w:type="dxa"/>
              <w:end w:w="100" w:type="dxa"/>
            </w:tcMar>
            <w:shd w:fill="EDF3F9"/>
          </w:tcPr>
          <w:p>
            <w:pPr>
              <w:jc w:val="center"/>
            </w:pPr>
            <w:r>
              <w:rPr>
                <w:sz w:val="18"/>
              </w:rPr>
              <w:t>G-04</w:t>
            </w:r>
          </w:p>
        </w:tc>
        <w:tc>
          <w:tcPr>
            <w:tcW w:type="dxa" w:w="4031"/>
            <w:vAlign w:val="center"/>
            <w:tcMar>
              <w:top w:w="80" w:type="dxa"/>
              <w:start w:w="100" w:type="dxa"/>
              <w:bottom w:w="80" w:type="dxa"/>
              <w:end w:w="100" w:type="dxa"/>
            </w:tcMar>
            <w:shd w:fill="EDF3F9"/>
          </w:tcPr>
          <w:p>
            <w:pPr>
              <w:jc w:val="left"/>
            </w:pPr>
            <w:r>
              <w:rPr>
                <w:sz w:val="18"/>
              </w:rPr>
              <w:t>Safe medication, diagnostics and appointment workflows</w:t>
            </w:r>
          </w:p>
        </w:tc>
        <w:tc>
          <w:tcPr>
            <w:tcW w:type="dxa" w:w="4176"/>
            <w:vAlign w:val="center"/>
            <w:tcMar>
              <w:top w:w="80" w:type="dxa"/>
              <w:start w:w="100" w:type="dxa"/>
              <w:bottom w:w="80" w:type="dxa"/>
              <w:end w:w="100" w:type="dxa"/>
            </w:tcMar>
            <w:shd w:fill="EDF3F9"/>
          </w:tcPr>
          <w:p>
            <w:pPr>
              <w:jc w:val="left"/>
            </w:pPr>
            <w:r>
              <w:rPr>
                <w:sz w:val="18"/>
              </w:rPr>
              <w:t>Time-sensitive clinical operations need validation, alerts and traceability.</w:t>
            </w:r>
          </w:p>
        </w:tc>
      </w:tr>
      <w:tr>
        <w:tc>
          <w:tcPr>
            <w:tcW w:type="dxa" w:w="1296"/>
            <w:vAlign w:val="center"/>
            <w:tcMar>
              <w:top w:w="80" w:type="dxa"/>
              <w:start w:w="100" w:type="dxa"/>
              <w:bottom w:w="80" w:type="dxa"/>
              <w:end w:w="100" w:type="dxa"/>
            </w:tcMar>
          </w:tcPr>
          <w:p>
            <w:pPr>
              <w:jc w:val="center"/>
            </w:pPr>
            <w:r>
              <w:rPr>
                <w:sz w:val="18"/>
              </w:rPr>
              <w:t>G-05</w:t>
            </w:r>
          </w:p>
        </w:tc>
        <w:tc>
          <w:tcPr>
            <w:tcW w:type="dxa" w:w="4031"/>
            <w:vAlign w:val="center"/>
            <w:tcMar>
              <w:top w:w="80" w:type="dxa"/>
              <w:start w:w="100" w:type="dxa"/>
              <w:bottom w:w="80" w:type="dxa"/>
              <w:end w:w="100" w:type="dxa"/>
            </w:tcMar>
          </w:tcPr>
          <w:p>
            <w:pPr>
              <w:jc w:val="left"/>
            </w:pPr>
            <w:r>
              <w:rPr>
                <w:sz w:val="18"/>
              </w:rPr>
              <w:t>Auditability and accountability for every update</w:t>
            </w:r>
          </w:p>
        </w:tc>
        <w:tc>
          <w:tcPr>
            <w:tcW w:type="dxa" w:w="4176"/>
            <w:vAlign w:val="center"/>
            <w:tcMar>
              <w:top w:w="80" w:type="dxa"/>
              <w:start w:w="100" w:type="dxa"/>
              <w:bottom w:w="80" w:type="dxa"/>
              <w:end w:w="100" w:type="dxa"/>
            </w:tcMar>
          </w:tcPr>
          <w:p>
            <w:pPr>
              <w:jc w:val="left"/>
            </w:pPr>
            <w:r>
              <w:rPr>
                <w:sz w:val="18"/>
              </w:rPr>
              <w:t>Health software must support privacy, safety, incident review and operational governance.</w:t>
            </w:r>
          </w:p>
        </w:tc>
      </w:tr>
      <w:tr>
        <w:tc>
          <w:tcPr>
            <w:tcW w:type="dxa" w:w="1296"/>
            <w:vAlign w:val="center"/>
            <w:tcMar>
              <w:top w:w="80" w:type="dxa"/>
              <w:start w:w="100" w:type="dxa"/>
              <w:bottom w:w="80" w:type="dxa"/>
              <w:end w:w="100" w:type="dxa"/>
            </w:tcMar>
            <w:shd w:fill="EDF3F9"/>
          </w:tcPr>
          <w:p>
            <w:pPr>
              <w:jc w:val="center"/>
            </w:pPr>
            <w:r>
              <w:rPr>
                <w:sz w:val="18"/>
              </w:rPr>
              <w:t>G-06</w:t>
            </w:r>
          </w:p>
        </w:tc>
        <w:tc>
          <w:tcPr>
            <w:tcW w:type="dxa" w:w="4031"/>
            <w:vAlign w:val="center"/>
            <w:tcMar>
              <w:top w:w="80" w:type="dxa"/>
              <w:start w:w="100" w:type="dxa"/>
              <w:bottom w:w="80" w:type="dxa"/>
              <w:end w:w="100" w:type="dxa"/>
            </w:tcMar>
            <w:shd w:fill="EDF3F9"/>
          </w:tcPr>
          <w:p>
            <w:pPr>
              <w:jc w:val="left"/>
            </w:pPr>
            <w:r>
              <w:rPr>
                <w:sz w:val="18"/>
              </w:rPr>
              <w:t>Publish-ready patient data model</w:t>
            </w:r>
          </w:p>
        </w:tc>
        <w:tc>
          <w:tcPr>
            <w:tcW w:type="dxa" w:w="4176"/>
            <w:vAlign w:val="center"/>
            <w:tcMar>
              <w:top w:w="80" w:type="dxa"/>
              <w:start w:w="100" w:type="dxa"/>
              <w:bottom w:w="80" w:type="dxa"/>
              <w:end w:w="100" w:type="dxa"/>
            </w:tcMar>
            <w:shd w:fill="EDF3F9"/>
          </w:tcPr>
          <w:p>
            <w:pPr>
              <w:jc w:val="left"/>
            </w:pPr>
            <w:r>
              <w:rPr>
                <w:sz w:val="18"/>
              </w:rPr>
              <w:t>Hospital-entered data should flow cleanly into the patient app without manual rework.</w:t>
            </w:r>
          </w:p>
        </w:tc>
      </w:tr>
    </w:tbl>
    <w:p/>
    <w:p>
      <w:pPr>
        <w:spacing w:before="200" w:after="120"/>
      </w:pPr>
      <w:r>
        <w:rPr>
          <w:b/>
          <w:color w:val="1F4E79"/>
          <w:sz w:val="32"/>
        </w:rPr>
        <w:t>2. User Roles and Permission Boundaries</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1F4E79"/>
            <w:vAlign w:val="center"/>
            <w:tcMar>
              <w:top w:w="80" w:type="dxa"/>
              <w:start w:w="100" w:type="dxa"/>
              <w:bottom w:w="80" w:type="dxa"/>
              <w:end w:w="100" w:type="dxa"/>
            </w:tcMar>
          </w:tcPr>
          <w:p>
            <w:pPr>
              <w:jc w:val="center"/>
            </w:pPr>
            <w:r>
              <w:rPr>
                <w:b/>
                <w:color w:val="FFFFFF"/>
                <w:sz w:val="18"/>
              </w:rPr>
              <w:t>Role</w:t>
            </w:r>
          </w:p>
        </w:tc>
        <w:tc>
          <w:tcPr>
            <w:tcW w:type="dxa" w:w="3600"/>
            <w:shd w:fill="1F4E79"/>
            <w:vAlign w:val="center"/>
            <w:tcMar>
              <w:top w:w="80" w:type="dxa"/>
              <w:start w:w="100" w:type="dxa"/>
              <w:bottom w:w="80" w:type="dxa"/>
              <w:end w:w="100" w:type="dxa"/>
            </w:tcMar>
          </w:tcPr>
          <w:p>
            <w:pPr>
              <w:jc w:val="center"/>
            </w:pPr>
            <w:r>
              <w:rPr>
                <w:b/>
                <w:color w:val="FFFFFF"/>
                <w:sz w:val="18"/>
              </w:rPr>
              <w:t>Core actions</w:t>
            </w:r>
          </w:p>
        </w:tc>
        <w:tc>
          <w:tcPr>
            <w:tcW w:type="dxa" w:w="4031"/>
            <w:shd w:fill="1F4E79"/>
            <w:vAlign w:val="center"/>
            <w:tcMar>
              <w:top w:w="80" w:type="dxa"/>
              <w:start w:w="100" w:type="dxa"/>
              <w:bottom w:w="80" w:type="dxa"/>
              <w:end w:w="100" w:type="dxa"/>
            </w:tcMar>
          </w:tcPr>
          <w:p>
            <w:pPr>
              <w:jc w:val="center"/>
            </w:pPr>
            <w:r>
              <w:rPr>
                <w:b/>
                <w:color w:val="FFFFFF"/>
                <w:sz w:val="18"/>
              </w:rPr>
              <w:t>Restricted actions / notes</w:t>
            </w:r>
          </w:p>
        </w:tc>
      </w:tr>
      <w:tr>
        <w:tc>
          <w:tcPr>
            <w:tcW w:type="dxa" w:w="1728"/>
            <w:vAlign w:val="center"/>
            <w:tcMar>
              <w:top w:w="80" w:type="dxa"/>
              <w:start w:w="100" w:type="dxa"/>
              <w:bottom w:w="80" w:type="dxa"/>
              <w:end w:w="100" w:type="dxa"/>
            </w:tcMar>
          </w:tcPr>
          <w:p>
            <w:pPr>
              <w:jc w:val="left"/>
            </w:pPr>
            <w:r>
              <w:rPr>
                <w:sz w:val="18"/>
              </w:rPr>
              <w:t>Super Admin</w:t>
            </w:r>
          </w:p>
        </w:tc>
        <w:tc>
          <w:tcPr>
            <w:tcW w:type="dxa" w:w="3600"/>
            <w:vAlign w:val="center"/>
            <w:tcMar>
              <w:top w:w="80" w:type="dxa"/>
              <w:start w:w="100" w:type="dxa"/>
              <w:bottom w:w="80" w:type="dxa"/>
              <w:end w:w="100" w:type="dxa"/>
            </w:tcMar>
          </w:tcPr>
          <w:p>
            <w:pPr>
              <w:jc w:val="left"/>
            </w:pPr>
            <w:r>
              <w:rPr>
                <w:sz w:val="18"/>
              </w:rPr>
              <w:t>Manage hospital tenant, configuration, roles, departments, master data, integrations, policy settings</w:t>
            </w:r>
          </w:p>
        </w:tc>
        <w:tc>
          <w:tcPr>
            <w:tcW w:type="dxa" w:w="4031"/>
            <w:vAlign w:val="center"/>
            <w:tcMar>
              <w:top w:w="80" w:type="dxa"/>
              <w:start w:w="100" w:type="dxa"/>
              <w:bottom w:w="80" w:type="dxa"/>
              <w:end w:w="100" w:type="dxa"/>
            </w:tcMar>
          </w:tcPr>
          <w:p>
            <w:pPr>
              <w:jc w:val="left"/>
            </w:pPr>
            <w:r>
              <w:rPr>
                <w:sz w:val="18"/>
              </w:rPr>
              <w:t>Should not routinely edit clinical records unless explicitly granted emergency permissions.</w:t>
            </w:r>
          </w:p>
        </w:tc>
      </w:tr>
      <w:tr>
        <w:tc>
          <w:tcPr>
            <w:tcW w:type="dxa" w:w="1728"/>
            <w:vAlign w:val="center"/>
            <w:tcMar>
              <w:top w:w="80" w:type="dxa"/>
              <w:start w:w="100" w:type="dxa"/>
              <w:bottom w:w="80" w:type="dxa"/>
              <w:end w:w="100" w:type="dxa"/>
            </w:tcMar>
            <w:shd w:fill="EDF3F9"/>
          </w:tcPr>
          <w:p>
            <w:pPr>
              <w:jc w:val="left"/>
            </w:pPr>
            <w:r>
              <w:rPr>
                <w:sz w:val="18"/>
              </w:rPr>
              <w:t>Inpatient Coordinator / Ward Staff</w:t>
            </w:r>
          </w:p>
        </w:tc>
        <w:tc>
          <w:tcPr>
            <w:tcW w:type="dxa" w:w="3600"/>
            <w:vAlign w:val="center"/>
            <w:tcMar>
              <w:top w:w="80" w:type="dxa"/>
              <w:start w:w="100" w:type="dxa"/>
              <w:bottom w:w="80" w:type="dxa"/>
              <w:end w:w="100" w:type="dxa"/>
            </w:tcMar>
            <w:shd w:fill="EDF3F9"/>
          </w:tcPr>
          <w:p>
            <w:pPr>
              <w:jc w:val="left"/>
            </w:pPr>
            <w:r>
              <w:rPr>
                <w:sz w:val="18"/>
              </w:rPr>
              <w:t>Register admissions, maintain patient profile, update care activity, coordinate reports and appointments</w:t>
            </w:r>
          </w:p>
        </w:tc>
        <w:tc>
          <w:tcPr>
            <w:tcW w:type="dxa" w:w="4031"/>
            <w:vAlign w:val="center"/>
            <w:tcMar>
              <w:top w:w="80" w:type="dxa"/>
              <w:start w:w="100" w:type="dxa"/>
              <w:bottom w:w="80" w:type="dxa"/>
              <w:end w:w="100" w:type="dxa"/>
            </w:tcMar>
            <w:shd w:fill="EDF3F9"/>
          </w:tcPr>
          <w:p>
            <w:pPr>
              <w:jc w:val="left"/>
            </w:pPr>
            <w:r>
              <w:rPr>
                <w:sz w:val="18"/>
              </w:rPr>
              <w:t>Cannot change privileged clinical sign-off fields unless delegated.</w:t>
            </w:r>
          </w:p>
        </w:tc>
      </w:tr>
      <w:tr>
        <w:tc>
          <w:tcPr>
            <w:tcW w:type="dxa" w:w="1728"/>
            <w:vAlign w:val="center"/>
            <w:tcMar>
              <w:top w:w="80" w:type="dxa"/>
              <w:start w:w="100" w:type="dxa"/>
              <w:bottom w:w="80" w:type="dxa"/>
              <w:end w:w="100" w:type="dxa"/>
            </w:tcMar>
          </w:tcPr>
          <w:p>
            <w:pPr>
              <w:jc w:val="left"/>
            </w:pPr>
            <w:r>
              <w:rPr>
                <w:sz w:val="18"/>
              </w:rPr>
              <w:t>Nurse</w:t>
            </w:r>
          </w:p>
        </w:tc>
        <w:tc>
          <w:tcPr>
            <w:tcW w:type="dxa" w:w="3600"/>
            <w:vAlign w:val="center"/>
            <w:tcMar>
              <w:top w:w="80" w:type="dxa"/>
              <w:start w:w="100" w:type="dxa"/>
              <w:bottom w:w="80" w:type="dxa"/>
              <w:end w:w="100" w:type="dxa"/>
            </w:tcMar>
          </w:tcPr>
          <w:p>
            <w:pPr>
              <w:jc w:val="left"/>
            </w:pPr>
            <w:r>
              <w:rPr>
                <w:sz w:val="18"/>
              </w:rPr>
              <w:t>Update activities, medication administration, vitals/care notes, nursing instructions acknowledgement</w:t>
            </w:r>
          </w:p>
        </w:tc>
        <w:tc>
          <w:tcPr>
            <w:tcW w:type="dxa" w:w="4031"/>
            <w:vAlign w:val="center"/>
            <w:tcMar>
              <w:top w:w="80" w:type="dxa"/>
              <w:start w:w="100" w:type="dxa"/>
              <w:bottom w:w="80" w:type="dxa"/>
              <w:end w:w="100" w:type="dxa"/>
            </w:tcMar>
          </w:tcPr>
          <w:p>
            <w:pPr>
              <w:jc w:val="left"/>
            </w:pPr>
            <w:r>
              <w:rPr>
                <w:sz w:val="18"/>
              </w:rPr>
              <w:t>Cannot finalize diagnosis or discharge sign-off.</w:t>
            </w:r>
          </w:p>
        </w:tc>
      </w:tr>
      <w:tr>
        <w:tc>
          <w:tcPr>
            <w:tcW w:type="dxa" w:w="1728"/>
            <w:vAlign w:val="center"/>
            <w:tcMar>
              <w:top w:w="80" w:type="dxa"/>
              <w:start w:w="100" w:type="dxa"/>
              <w:bottom w:w="80" w:type="dxa"/>
              <w:end w:w="100" w:type="dxa"/>
            </w:tcMar>
            <w:shd w:fill="EDF3F9"/>
          </w:tcPr>
          <w:p>
            <w:pPr>
              <w:jc w:val="left"/>
            </w:pPr>
            <w:r>
              <w:rPr>
                <w:sz w:val="18"/>
              </w:rPr>
              <w:t>Doctor / Consultant</w:t>
            </w:r>
          </w:p>
        </w:tc>
        <w:tc>
          <w:tcPr>
            <w:tcW w:type="dxa" w:w="3600"/>
            <w:vAlign w:val="center"/>
            <w:tcMar>
              <w:top w:w="80" w:type="dxa"/>
              <w:start w:w="100" w:type="dxa"/>
              <w:bottom w:w="80" w:type="dxa"/>
              <w:end w:w="100" w:type="dxa"/>
            </w:tcMar>
            <w:shd w:fill="EDF3F9"/>
          </w:tcPr>
          <w:p>
            <w:pPr>
              <w:jc w:val="left"/>
            </w:pPr>
            <w:r>
              <w:rPr>
                <w:sz w:val="18"/>
              </w:rPr>
              <w:t>Enter diagnosis, treatment summary, prescriptions, visit notes, discharge summary approvals</w:t>
            </w:r>
          </w:p>
        </w:tc>
        <w:tc>
          <w:tcPr>
            <w:tcW w:type="dxa" w:w="4031"/>
            <w:vAlign w:val="center"/>
            <w:tcMar>
              <w:top w:w="80" w:type="dxa"/>
              <w:start w:w="100" w:type="dxa"/>
              <w:bottom w:w="80" w:type="dxa"/>
              <w:end w:w="100" w:type="dxa"/>
            </w:tcMar>
            <w:shd w:fill="EDF3F9"/>
          </w:tcPr>
          <w:p>
            <w:pPr>
              <w:jc w:val="left"/>
            </w:pPr>
            <w:r>
              <w:rPr>
                <w:sz w:val="18"/>
              </w:rPr>
              <w:t>Should not access admin configuration unless separately authorized.</w:t>
            </w:r>
          </w:p>
        </w:tc>
      </w:tr>
      <w:tr>
        <w:tc>
          <w:tcPr>
            <w:tcW w:type="dxa" w:w="1728"/>
            <w:vAlign w:val="center"/>
            <w:tcMar>
              <w:top w:w="80" w:type="dxa"/>
              <w:start w:w="100" w:type="dxa"/>
              <w:bottom w:w="80" w:type="dxa"/>
              <w:end w:w="100" w:type="dxa"/>
            </w:tcMar>
          </w:tcPr>
          <w:p>
            <w:pPr>
              <w:jc w:val="left"/>
            </w:pPr>
            <w:r>
              <w:rPr>
                <w:sz w:val="18"/>
              </w:rPr>
              <w:t>Diagnostics / Lab User</w:t>
            </w:r>
          </w:p>
        </w:tc>
        <w:tc>
          <w:tcPr>
            <w:tcW w:type="dxa" w:w="3600"/>
            <w:vAlign w:val="center"/>
            <w:tcMar>
              <w:top w:w="80" w:type="dxa"/>
              <w:start w:w="100" w:type="dxa"/>
              <w:bottom w:w="80" w:type="dxa"/>
              <w:end w:w="100" w:type="dxa"/>
            </w:tcMar>
          </w:tcPr>
          <w:p>
            <w:pPr>
              <w:jc w:val="left"/>
            </w:pPr>
            <w:r>
              <w:rPr>
                <w:sz w:val="18"/>
              </w:rPr>
              <w:t>Create test orders, upload reports, change report statuses</w:t>
            </w:r>
          </w:p>
        </w:tc>
        <w:tc>
          <w:tcPr>
            <w:tcW w:type="dxa" w:w="4031"/>
            <w:vAlign w:val="center"/>
            <w:tcMar>
              <w:top w:w="80" w:type="dxa"/>
              <w:start w:w="100" w:type="dxa"/>
              <w:bottom w:w="80" w:type="dxa"/>
              <w:end w:w="100" w:type="dxa"/>
            </w:tcMar>
          </w:tcPr>
          <w:p>
            <w:pPr>
              <w:jc w:val="left"/>
            </w:pPr>
            <w:r>
              <w:rPr>
                <w:sz w:val="18"/>
              </w:rPr>
              <w:t>Cannot change unrelated medication or discharge content.</w:t>
            </w:r>
          </w:p>
        </w:tc>
      </w:tr>
      <w:tr>
        <w:tc>
          <w:tcPr>
            <w:tcW w:type="dxa" w:w="1728"/>
            <w:vAlign w:val="center"/>
            <w:tcMar>
              <w:top w:w="80" w:type="dxa"/>
              <w:start w:w="100" w:type="dxa"/>
              <w:bottom w:w="80" w:type="dxa"/>
              <w:end w:w="100" w:type="dxa"/>
            </w:tcMar>
            <w:shd w:fill="EDF3F9"/>
          </w:tcPr>
          <w:p>
            <w:pPr>
              <w:jc w:val="left"/>
            </w:pPr>
            <w:r>
              <w:rPr>
                <w:sz w:val="18"/>
              </w:rPr>
              <w:t>Reception / Scheduling</w:t>
            </w:r>
          </w:p>
        </w:tc>
        <w:tc>
          <w:tcPr>
            <w:tcW w:type="dxa" w:w="3600"/>
            <w:vAlign w:val="center"/>
            <w:tcMar>
              <w:top w:w="80" w:type="dxa"/>
              <w:start w:w="100" w:type="dxa"/>
              <w:bottom w:w="80" w:type="dxa"/>
              <w:end w:w="100" w:type="dxa"/>
            </w:tcMar>
            <w:shd w:fill="EDF3F9"/>
          </w:tcPr>
          <w:p>
            <w:pPr>
              <w:jc w:val="left"/>
            </w:pPr>
            <w:r>
              <w:rPr>
                <w:sz w:val="18"/>
              </w:rPr>
              <w:t>Manage doctor availability, follow-up appointments, reschedule operations</w:t>
            </w:r>
          </w:p>
        </w:tc>
        <w:tc>
          <w:tcPr>
            <w:tcW w:type="dxa" w:w="4031"/>
            <w:vAlign w:val="center"/>
            <w:tcMar>
              <w:top w:w="80" w:type="dxa"/>
              <w:start w:w="100" w:type="dxa"/>
              <w:bottom w:w="80" w:type="dxa"/>
              <w:end w:w="100" w:type="dxa"/>
            </w:tcMar>
            <w:shd w:fill="EDF3F9"/>
          </w:tcPr>
          <w:p>
            <w:pPr>
              <w:jc w:val="left"/>
            </w:pPr>
            <w:r>
              <w:rPr>
                <w:sz w:val="18"/>
              </w:rPr>
              <w:t>No access to internal clinical notes unless required.</w:t>
            </w:r>
          </w:p>
        </w:tc>
      </w:tr>
      <w:tr>
        <w:tc>
          <w:tcPr>
            <w:tcW w:type="dxa" w:w="1728"/>
            <w:vAlign w:val="center"/>
            <w:tcMar>
              <w:top w:w="80" w:type="dxa"/>
              <w:start w:w="100" w:type="dxa"/>
              <w:bottom w:w="80" w:type="dxa"/>
              <w:end w:w="100" w:type="dxa"/>
            </w:tcMar>
          </w:tcPr>
          <w:p>
            <w:pPr>
              <w:jc w:val="left"/>
            </w:pPr>
            <w:r>
              <w:rPr>
                <w:sz w:val="18"/>
              </w:rPr>
              <w:t>Privacy / Compliance Reviewer</w:t>
            </w:r>
          </w:p>
        </w:tc>
        <w:tc>
          <w:tcPr>
            <w:tcW w:type="dxa" w:w="3600"/>
            <w:vAlign w:val="center"/>
            <w:tcMar>
              <w:top w:w="80" w:type="dxa"/>
              <w:start w:w="100" w:type="dxa"/>
              <w:bottom w:w="80" w:type="dxa"/>
              <w:end w:w="100" w:type="dxa"/>
            </w:tcMar>
          </w:tcPr>
          <w:p>
            <w:pPr>
              <w:jc w:val="left"/>
            </w:pPr>
            <w:r>
              <w:rPr>
                <w:sz w:val="18"/>
              </w:rPr>
              <w:t>Review access logs, breach investigations, export logs</w:t>
            </w:r>
          </w:p>
        </w:tc>
        <w:tc>
          <w:tcPr>
            <w:tcW w:type="dxa" w:w="4031"/>
            <w:vAlign w:val="center"/>
            <w:tcMar>
              <w:top w:w="80" w:type="dxa"/>
              <w:start w:w="100" w:type="dxa"/>
              <w:bottom w:w="80" w:type="dxa"/>
              <w:end w:w="100" w:type="dxa"/>
            </w:tcMar>
          </w:tcPr>
          <w:p>
            <w:pPr>
              <w:jc w:val="left"/>
            </w:pPr>
            <w:r>
              <w:rPr>
                <w:sz w:val="18"/>
              </w:rPr>
              <w:t>Read-only or case-based access preferred.</w:t>
            </w:r>
          </w:p>
        </w:tc>
      </w:tr>
    </w:tbl>
    <w:p/>
    <w:p>
      <w:pPr>
        <w:spacing w:before="200" w:after="120"/>
      </w:pPr>
      <w:r>
        <w:rPr>
          <w:b/>
          <w:color w:val="1F4E79"/>
          <w:sz w:val="32"/>
        </w:rPr>
        <w:t>3. Page Map for the Hospital Web Application</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592"/>
            <w:shd w:fill="1F4E79"/>
            <w:vAlign w:val="center"/>
            <w:tcMar>
              <w:top w:w="80" w:type="dxa"/>
              <w:start w:w="100" w:type="dxa"/>
              <w:bottom w:w="80" w:type="dxa"/>
              <w:end w:w="100" w:type="dxa"/>
            </w:tcMar>
          </w:tcPr>
          <w:p>
            <w:pPr>
              <w:jc w:val="center"/>
            </w:pPr>
            <w:r>
              <w:rPr>
                <w:b/>
                <w:color w:val="FFFFFF"/>
                <w:sz w:val="18"/>
              </w:rPr>
              <w:t>Page / Module</w:t>
            </w:r>
          </w:p>
        </w:tc>
        <w:tc>
          <w:tcPr>
            <w:tcW w:type="dxa" w:w="4896"/>
            <w:shd w:fill="1F4E79"/>
            <w:vAlign w:val="center"/>
            <w:tcMar>
              <w:top w:w="80" w:type="dxa"/>
              <w:start w:w="100" w:type="dxa"/>
              <w:bottom w:w="80" w:type="dxa"/>
              <w:end w:w="100" w:type="dxa"/>
            </w:tcMar>
          </w:tcPr>
          <w:p>
            <w:pPr>
              <w:jc w:val="center"/>
            </w:pPr>
            <w:r>
              <w:rPr>
                <w:b/>
                <w:color w:val="FFFFFF"/>
                <w:sz w:val="18"/>
              </w:rPr>
              <w:t>Purpose</w:t>
            </w:r>
          </w:p>
        </w:tc>
        <w:tc>
          <w:tcPr>
            <w:tcW w:type="dxa" w:w="2592"/>
            <w:shd w:fill="1F4E79"/>
            <w:vAlign w:val="center"/>
            <w:tcMar>
              <w:top w:w="80" w:type="dxa"/>
              <w:start w:w="100" w:type="dxa"/>
              <w:bottom w:w="80" w:type="dxa"/>
              <w:end w:w="100" w:type="dxa"/>
            </w:tcMar>
          </w:tcPr>
          <w:p>
            <w:pPr>
              <w:jc w:val="center"/>
            </w:pPr>
            <w:r>
              <w:rPr>
                <w:b/>
                <w:color w:val="FFFFFF"/>
                <w:sz w:val="18"/>
              </w:rPr>
              <w:t>Primary users</w:t>
            </w:r>
          </w:p>
        </w:tc>
      </w:tr>
      <w:tr>
        <w:tc>
          <w:tcPr>
            <w:tcW w:type="dxa" w:w="2592"/>
            <w:vAlign w:val="center"/>
            <w:tcMar>
              <w:top w:w="80" w:type="dxa"/>
              <w:start w:w="100" w:type="dxa"/>
              <w:bottom w:w="80" w:type="dxa"/>
              <w:end w:w="100" w:type="dxa"/>
            </w:tcMar>
          </w:tcPr>
          <w:p>
            <w:pPr>
              <w:jc w:val="left"/>
            </w:pPr>
            <w:r>
              <w:rPr>
                <w:sz w:val="18"/>
              </w:rPr>
              <w:t>Login &amp; Session Control</w:t>
            </w:r>
          </w:p>
        </w:tc>
        <w:tc>
          <w:tcPr>
            <w:tcW w:type="dxa" w:w="4896"/>
            <w:vAlign w:val="center"/>
            <w:tcMar>
              <w:top w:w="80" w:type="dxa"/>
              <w:start w:w="100" w:type="dxa"/>
              <w:bottom w:w="80" w:type="dxa"/>
              <w:end w:w="100" w:type="dxa"/>
            </w:tcMar>
          </w:tcPr>
          <w:p>
            <w:pPr>
              <w:jc w:val="left"/>
            </w:pPr>
            <w:r>
              <w:rPr>
                <w:sz w:val="18"/>
              </w:rPr>
              <w:t>Authenticate staff and enforce secure session rules</w:t>
            </w:r>
          </w:p>
        </w:tc>
        <w:tc>
          <w:tcPr>
            <w:tcW w:type="dxa" w:w="2592"/>
            <w:vAlign w:val="center"/>
            <w:tcMar>
              <w:top w:w="80" w:type="dxa"/>
              <w:start w:w="100" w:type="dxa"/>
              <w:bottom w:w="80" w:type="dxa"/>
              <w:end w:w="100" w:type="dxa"/>
            </w:tcMar>
          </w:tcPr>
          <w:p>
            <w:pPr>
              <w:jc w:val="left"/>
            </w:pPr>
            <w:r>
              <w:rPr>
                <w:sz w:val="18"/>
              </w:rPr>
              <w:t>All hospital users</w:t>
            </w:r>
          </w:p>
        </w:tc>
      </w:tr>
      <w:tr>
        <w:tc>
          <w:tcPr>
            <w:tcW w:type="dxa" w:w="2592"/>
            <w:vAlign w:val="center"/>
            <w:tcMar>
              <w:top w:w="80" w:type="dxa"/>
              <w:start w:w="100" w:type="dxa"/>
              <w:bottom w:w="80" w:type="dxa"/>
              <w:end w:w="100" w:type="dxa"/>
            </w:tcMar>
            <w:shd w:fill="EDF3F9"/>
          </w:tcPr>
          <w:p>
            <w:pPr>
              <w:jc w:val="left"/>
            </w:pPr>
            <w:r>
              <w:rPr>
                <w:sz w:val="18"/>
              </w:rPr>
              <w:t>Dashboard</w:t>
            </w:r>
          </w:p>
        </w:tc>
        <w:tc>
          <w:tcPr>
            <w:tcW w:type="dxa" w:w="4896"/>
            <w:vAlign w:val="center"/>
            <w:tcMar>
              <w:top w:w="80" w:type="dxa"/>
              <w:start w:w="100" w:type="dxa"/>
              <w:bottom w:w="80" w:type="dxa"/>
              <w:end w:w="100" w:type="dxa"/>
            </w:tcMar>
            <w:shd w:fill="EDF3F9"/>
          </w:tcPr>
          <w:p>
            <w:pPr>
              <w:jc w:val="left"/>
            </w:pPr>
            <w:r>
              <w:rPr>
                <w:sz w:val="18"/>
              </w:rPr>
              <w:t>Operational overview, tasks, alerts and quick navigation</w:t>
            </w:r>
          </w:p>
        </w:tc>
        <w:tc>
          <w:tcPr>
            <w:tcW w:type="dxa" w:w="2592"/>
            <w:vAlign w:val="center"/>
            <w:tcMar>
              <w:top w:w="80" w:type="dxa"/>
              <w:start w:w="100" w:type="dxa"/>
              <w:bottom w:w="80" w:type="dxa"/>
              <w:end w:w="100" w:type="dxa"/>
            </w:tcMar>
            <w:shd w:fill="EDF3F9"/>
          </w:tcPr>
          <w:p>
            <w:pPr>
              <w:jc w:val="left"/>
            </w:pPr>
            <w:r>
              <w:rPr>
                <w:sz w:val="18"/>
              </w:rPr>
              <w:t>All hospital users</w:t>
            </w:r>
          </w:p>
        </w:tc>
      </w:tr>
      <w:tr>
        <w:tc>
          <w:tcPr>
            <w:tcW w:type="dxa" w:w="2592"/>
            <w:vAlign w:val="center"/>
            <w:tcMar>
              <w:top w:w="80" w:type="dxa"/>
              <w:start w:w="100" w:type="dxa"/>
              <w:bottom w:w="80" w:type="dxa"/>
              <w:end w:w="100" w:type="dxa"/>
            </w:tcMar>
          </w:tcPr>
          <w:p>
            <w:pPr>
              <w:jc w:val="left"/>
            </w:pPr>
            <w:r>
              <w:rPr>
                <w:sz w:val="18"/>
              </w:rPr>
              <w:t>Patient Search / Admission</w:t>
            </w:r>
          </w:p>
        </w:tc>
        <w:tc>
          <w:tcPr>
            <w:tcW w:type="dxa" w:w="4896"/>
            <w:vAlign w:val="center"/>
            <w:tcMar>
              <w:top w:w="80" w:type="dxa"/>
              <w:start w:w="100" w:type="dxa"/>
              <w:bottom w:w="80" w:type="dxa"/>
              <w:end w:w="100" w:type="dxa"/>
            </w:tcMar>
          </w:tcPr>
          <w:p>
            <w:pPr>
              <w:jc w:val="left"/>
            </w:pPr>
            <w:r>
              <w:rPr>
                <w:sz w:val="18"/>
              </w:rPr>
              <w:t>Create or retrieve patient admission records</w:t>
            </w:r>
          </w:p>
        </w:tc>
        <w:tc>
          <w:tcPr>
            <w:tcW w:type="dxa" w:w="2592"/>
            <w:vAlign w:val="center"/>
            <w:tcMar>
              <w:top w:w="80" w:type="dxa"/>
              <w:start w:w="100" w:type="dxa"/>
              <w:bottom w:w="80" w:type="dxa"/>
              <w:end w:w="100" w:type="dxa"/>
            </w:tcMar>
          </w:tcPr>
          <w:p>
            <w:pPr>
              <w:jc w:val="left"/>
            </w:pPr>
            <w:r>
              <w:rPr>
                <w:sz w:val="18"/>
              </w:rPr>
              <w:t>Ward staff, reception, coordinators</w:t>
            </w:r>
          </w:p>
        </w:tc>
      </w:tr>
      <w:tr>
        <w:tc>
          <w:tcPr>
            <w:tcW w:type="dxa" w:w="2592"/>
            <w:vAlign w:val="center"/>
            <w:tcMar>
              <w:top w:w="80" w:type="dxa"/>
              <w:start w:w="100" w:type="dxa"/>
              <w:bottom w:w="80" w:type="dxa"/>
              <w:end w:w="100" w:type="dxa"/>
            </w:tcMar>
            <w:shd w:fill="EDF3F9"/>
          </w:tcPr>
          <w:p>
            <w:pPr>
              <w:jc w:val="left"/>
            </w:pPr>
            <w:r>
              <w:rPr>
                <w:sz w:val="18"/>
              </w:rPr>
              <w:t>Patient Record Workspace</w:t>
            </w:r>
          </w:p>
        </w:tc>
        <w:tc>
          <w:tcPr>
            <w:tcW w:type="dxa" w:w="4896"/>
            <w:vAlign w:val="center"/>
            <w:tcMar>
              <w:top w:w="80" w:type="dxa"/>
              <w:start w:w="100" w:type="dxa"/>
              <w:bottom w:w="80" w:type="dxa"/>
              <w:end w:w="100" w:type="dxa"/>
            </w:tcMar>
            <w:shd w:fill="EDF3F9"/>
          </w:tcPr>
          <w:p>
            <w:pPr>
              <w:jc w:val="left"/>
            </w:pPr>
            <w:r>
              <w:rPr>
                <w:sz w:val="18"/>
              </w:rPr>
              <w:t>Hub with overview, clinical summary, activities, medication, reports and discharge tabs</w:t>
            </w:r>
          </w:p>
        </w:tc>
        <w:tc>
          <w:tcPr>
            <w:tcW w:type="dxa" w:w="2592"/>
            <w:vAlign w:val="center"/>
            <w:tcMar>
              <w:top w:w="80" w:type="dxa"/>
              <w:start w:w="100" w:type="dxa"/>
              <w:bottom w:w="80" w:type="dxa"/>
              <w:end w:w="100" w:type="dxa"/>
            </w:tcMar>
            <w:shd w:fill="EDF3F9"/>
          </w:tcPr>
          <w:p>
            <w:pPr>
              <w:jc w:val="left"/>
            </w:pPr>
            <w:r>
              <w:rPr>
                <w:sz w:val="18"/>
              </w:rPr>
              <w:t>All authorized clinical users</w:t>
            </w:r>
          </w:p>
        </w:tc>
      </w:tr>
      <w:tr>
        <w:tc>
          <w:tcPr>
            <w:tcW w:type="dxa" w:w="2592"/>
            <w:vAlign w:val="center"/>
            <w:tcMar>
              <w:top w:w="80" w:type="dxa"/>
              <w:start w:w="100" w:type="dxa"/>
              <w:bottom w:w="80" w:type="dxa"/>
              <w:end w:w="100" w:type="dxa"/>
            </w:tcMar>
          </w:tcPr>
          <w:p>
            <w:pPr>
              <w:jc w:val="left"/>
            </w:pPr>
            <w:r>
              <w:rPr>
                <w:sz w:val="18"/>
              </w:rPr>
              <w:t>Medication Workspace</w:t>
            </w:r>
          </w:p>
        </w:tc>
        <w:tc>
          <w:tcPr>
            <w:tcW w:type="dxa" w:w="4896"/>
            <w:vAlign w:val="center"/>
            <w:tcMar>
              <w:top w:w="80" w:type="dxa"/>
              <w:start w:w="100" w:type="dxa"/>
              <w:bottom w:w="80" w:type="dxa"/>
              <w:end w:w="100" w:type="dxa"/>
            </w:tcMar>
          </w:tcPr>
          <w:p>
            <w:pPr>
              <w:jc w:val="left"/>
            </w:pPr>
            <w:r>
              <w:rPr>
                <w:sz w:val="18"/>
              </w:rPr>
              <w:t>Prescribe, schedule and administer medications</w:t>
            </w:r>
          </w:p>
        </w:tc>
        <w:tc>
          <w:tcPr>
            <w:tcW w:type="dxa" w:w="2592"/>
            <w:vAlign w:val="center"/>
            <w:tcMar>
              <w:top w:w="80" w:type="dxa"/>
              <w:start w:w="100" w:type="dxa"/>
              <w:bottom w:w="80" w:type="dxa"/>
              <w:end w:w="100" w:type="dxa"/>
            </w:tcMar>
          </w:tcPr>
          <w:p>
            <w:pPr>
              <w:jc w:val="left"/>
            </w:pPr>
            <w:r>
              <w:rPr>
                <w:sz w:val="18"/>
              </w:rPr>
              <w:t>Doctors, nurses</w:t>
            </w:r>
          </w:p>
        </w:tc>
      </w:tr>
      <w:tr>
        <w:tc>
          <w:tcPr>
            <w:tcW w:type="dxa" w:w="2592"/>
            <w:vAlign w:val="center"/>
            <w:tcMar>
              <w:top w:w="80" w:type="dxa"/>
              <w:start w:w="100" w:type="dxa"/>
              <w:bottom w:w="80" w:type="dxa"/>
              <w:end w:w="100" w:type="dxa"/>
            </w:tcMar>
            <w:shd w:fill="EDF3F9"/>
          </w:tcPr>
          <w:p>
            <w:pPr>
              <w:jc w:val="left"/>
            </w:pPr>
            <w:r>
              <w:rPr>
                <w:sz w:val="18"/>
              </w:rPr>
              <w:t>Diagnostics &amp; Reports</w:t>
            </w:r>
          </w:p>
        </w:tc>
        <w:tc>
          <w:tcPr>
            <w:tcW w:type="dxa" w:w="4896"/>
            <w:vAlign w:val="center"/>
            <w:tcMar>
              <w:top w:w="80" w:type="dxa"/>
              <w:start w:w="100" w:type="dxa"/>
              <w:bottom w:w="80" w:type="dxa"/>
              <w:end w:w="100" w:type="dxa"/>
            </w:tcMar>
            <w:shd w:fill="EDF3F9"/>
          </w:tcPr>
          <w:p>
            <w:pPr>
              <w:jc w:val="left"/>
            </w:pPr>
            <w:r>
              <w:rPr>
                <w:sz w:val="18"/>
              </w:rPr>
              <w:t>Order, schedule, upload and publish reports</w:t>
            </w:r>
          </w:p>
        </w:tc>
        <w:tc>
          <w:tcPr>
            <w:tcW w:type="dxa" w:w="2592"/>
            <w:vAlign w:val="center"/>
            <w:tcMar>
              <w:top w:w="80" w:type="dxa"/>
              <w:start w:w="100" w:type="dxa"/>
              <w:bottom w:w="80" w:type="dxa"/>
              <w:end w:w="100" w:type="dxa"/>
            </w:tcMar>
            <w:shd w:fill="EDF3F9"/>
          </w:tcPr>
          <w:p>
            <w:pPr>
              <w:jc w:val="left"/>
            </w:pPr>
            <w:r>
              <w:rPr>
                <w:sz w:val="18"/>
              </w:rPr>
              <w:t>Doctors, lab users, ward staff</w:t>
            </w:r>
          </w:p>
        </w:tc>
      </w:tr>
      <w:tr>
        <w:tc>
          <w:tcPr>
            <w:tcW w:type="dxa" w:w="2592"/>
            <w:vAlign w:val="center"/>
            <w:tcMar>
              <w:top w:w="80" w:type="dxa"/>
              <w:start w:w="100" w:type="dxa"/>
              <w:bottom w:w="80" w:type="dxa"/>
              <w:end w:w="100" w:type="dxa"/>
            </w:tcMar>
          </w:tcPr>
          <w:p>
            <w:pPr>
              <w:jc w:val="left"/>
            </w:pPr>
            <w:r>
              <w:rPr>
                <w:sz w:val="18"/>
              </w:rPr>
              <w:t>Scheduling &amp; Follow-up</w:t>
            </w:r>
          </w:p>
        </w:tc>
        <w:tc>
          <w:tcPr>
            <w:tcW w:type="dxa" w:w="4896"/>
            <w:vAlign w:val="center"/>
            <w:tcMar>
              <w:top w:w="80" w:type="dxa"/>
              <w:start w:w="100" w:type="dxa"/>
              <w:bottom w:w="80" w:type="dxa"/>
              <w:end w:w="100" w:type="dxa"/>
            </w:tcMar>
          </w:tcPr>
          <w:p>
            <w:pPr>
              <w:jc w:val="left"/>
            </w:pPr>
            <w:r>
              <w:rPr>
                <w:sz w:val="18"/>
              </w:rPr>
              <w:t>Consultant visits, follow-up dates and doctor availability</w:t>
            </w:r>
          </w:p>
        </w:tc>
        <w:tc>
          <w:tcPr>
            <w:tcW w:type="dxa" w:w="2592"/>
            <w:vAlign w:val="center"/>
            <w:tcMar>
              <w:top w:w="80" w:type="dxa"/>
              <w:start w:w="100" w:type="dxa"/>
              <w:bottom w:w="80" w:type="dxa"/>
              <w:end w:w="100" w:type="dxa"/>
            </w:tcMar>
          </w:tcPr>
          <w:p>
            <w:pPr>
              <w:jc w:val="left"/>
            </w:pPr>
            <w:r>
              <w:rPr>
                <w:sz w:val="18"/>
              </w:rPr>
              <w:t>Coordinators, reception, doctors</w:t>
            </w:r>
          </w:p>
        </w:tc>
      </w:tr>
      <w:tr>
        <w:tc>
          <w:tcPr>
            <w:tcW w:type="dxa" w:w="2592"/>
            <w:vAlign w:val="center"/>
            <w:tcMar>
              <w:top w:w="80" w:type="dxa"/>
              <w:start w:w="100" w:type="dxa"/>
              <w:bottom w:w="80" w:type="dxa"/>
              <w:end w:w="100" w:type="dxa"/>
            </w:tcMar>
            <w:shd w:fill="EDF3F9"/>
          </w:tcPr>
          <w:p>
            <w:pPr>
              <w:jc w:val="left"/>
            </w:pPr>
            <w:r>
              <w:rPr>
                <w:sz w:val="18"/>
              </w:rPr>
              <w:t>Discharge Planning</w:t>
            </w:r>
          </w:p>
        </w:tc>
        <w:tc>
          <w:tcPr>
            <w:tcW w:type="dxa" w:w="4896"/>
            <w:vAlign w:val="center"/>
            <w:tcMar>
              <w:top w:w="80" w:type="dxa"/>
              <w:start w:w="100" w:type="dxa"/>
              <w:bottom w:w="80" w:type="dxa"/>
              <w:end w:w="100" w:type="dxa"/>
            </w:tcMar>
            <w:shd w:fill="EDF3F9"/>
          </w:tcPr>
          <w:p>
            <w:pPr>
              <w:jc w:val="left"/>
            </w:pPr>
            <w:r>
              <w:rPr>
                <w:sz w:val="18"/>
              </w:rPr>
              <w:t>Prepare discharge summary and post-discharge instructions</w:t>
            </w:r>
          </w:p>
        </w:tc>
        <w:tc>
          <w:tcPr>
            <w:tcW w:type="dxa" w:w="2592"/>
            <w:vAlign w:val="center"/>
            <w:tcMar>
              <w:top w:w="80" w:type="dxa"/>
              <w:start w:w="100" w:type="dxa"/>
              <w:bottom w:w="80" w:type="dxa"/>
              <w:end w:w="100" w:type="dxa"/>
            </w:tcMar>
            <w:shd w:fill="EDF3F9"/>
          </w:tcPr>
          <w:p>
            <w:pPr>
              <w:jc w:val="left"/>
            </w:pPr>
            <w:r>
              <w:rPr>
                <w:sz w:val="18"/>
              </w:rPr>
              <w:t>Doctors, ward staff, nurses</w:t>
            </w:r>
          </w:p>
        </w:tc>
      </w:tr>
      <w:tr>
        <w:tc>
          <w:tcPr>
            <w:tcW w:type="dxa" w:w="2592"/>
            <w:vAlign w:val="center"/>
            <w:tcMar>
              <w:top w:w="80" w:type="dxa"/>
              <w:start w:w="100" w:type="dxa"/>
              <w:bottom w:w="80" w:type="dxa"/>
              <w:end w:w="100" w:type="dxa"/>
            </w:tcMar>
          </w:tcPr>
          <w:p>
            <w:pPr>
              <w:jc w:val="left"/>
            </w:pPr>
            <w:r>
              <w:rPr>
                <w:sz w:val="18"/>
              </w:rPr>
              <w:t>Document Center</w:t>
            </w:r>
          </w:p>
        </w:tc>
        <w:tc>
          <w:tcPr>
            <w:tcW w:type="dxa" w:w="4896"/>
            <w:vAlign w:val="center"/>
            <w:tcMar>
              <w:top w:w="80" w:type="dxa"/>
              <w:start w:w="100" w:type="dxa"/>
              <w:bottom w:w="80" w:type="dxa"/>
              <w:end w:w="100" w:type="dxa"/>
            </w:tcMar>
          </w:tcPr>
          <w:p>
            <w:pPr>
              <w:jc w:val="left"/>
            </w:pPr>
            <w:r>
              <w:rPr>
                <w:sz w:val="18"/>
              </w:rPr>
              <w:t>Upload and classify care documents</w:t>
            </w:r>
          </w:p>
        </w:tc>
        <w:tc>
          <w:tcPr>
            <w:tcW w:type="dxa" w:w="2592"/>
            <w:vAlign w:val="center"/>
            <w:tcMar>
              <w:top w:w="80" w:type="dxa"/>
              <w:start w:w="100" w:type="dxa"/>
              <w:bottom w:w="80" w:type="dxa"/>
              <w:end w:w="100" w:type="dxa"/>
            </w:tcMar>
          </w:tcPr>
          <w:p>
            <w:pPr>
              <w:jc w:val="left"/>
            </w:pPr>
            <w:r>
              <w:rPr>
                <w:sz w:val="18"/>
              </w:rPr>
              <w:t>All authorized users</w:t>
            </w:r>
          </w:p>
        </w:tc>
      </w:tr>
      <w:tr>
        <w:tc>
          <w:tcPr>
            <w:tcW w:type="dxa" w:w="2592"/>
            <w:vAlign w:val="center"/>
            <w:tcMar>
              <w:top w:w="80" w:type="dxa"/>
              <w:start w:w="100" w:type="dxa"/>
              <w:bottom w:w="80" w:type="dxa"/>
              <w:end w:w="100" w:type="dxa"/>
            </w:tcMar>
            <w:shd w:fill="EDF3F9"/>
          </w:tcPr>
          <w:p>
            <w:pPr>
              <w:jc w:val="left"/>
            </w:pPr>
            <w:r>
              <w:rPr>
                <w:sz w:val="18"/>
              </w:rPr>
              <w:t>Admin / Audit</w:t>
            </w:r>
          </w:p>
        </w:tc>
        <w:tc>
          <w:tcPr>
            <w:tcW w:type="dxa" w:w="4896"/>
            <w:vAlign w:val="center"/>
            <w:tcMar>
              <w:top w:w="80" w:type="dxa"/>
              <w:start w:w="100" w:type="dxa"/>
              <w:bottom w:w="80" w:type="dxa"/>
              <w:end w:w="100" w:type="dxa"/>
            </w:tcMar>
            <w:shd w:fill="EDF3F9"/>
          </w:tcPr>
          <w:p>
            <w:pPr>
              <w:jc w:val="left"/>
            </w:pPr>
            <w:r>
              <w:rPr>
                <w:sz w:val="18"/>
              </w:rPr>
              <w:t>User administration, policy settings, access review and logs</w:t>
            </w:r>
          </w:p>
        </w:tc>
        <w:tc>
          <w:tcPr>
            <w:tcW w:type="dxa" w:w="2592"/>
            <w:vAlign w:val="center"/>
            <w:tcMar>
              <w:top w:w="80" w:type="dxa"/>
              <w:start w:w="100" w:type="dxa"/>
              <w:bottom w:w="80" w:type="dxa"/>
              <w:end w:w="100" w:type="dxa"/>
            </w:tcMar>
            <w:shd w:fill="EDF3F9"/>
          </w:tcPr>
          <w:p>
            <w:pPr>
              <w:jc w:val="left"/>
            </w:pPr>
            <w:r>
              <w:rPr>
                <w:sz w:val="18"/>
              </w:rPr>
              <w:t>Admin, compliance</w:t>
            </w:r>
          </w:p>
        </w:tc>
      </w:tr>
    </w:tbl>
    <w:p/>
    <w:p>
      <w:pPr>
        <w:spacing w:before="200" w:after="120"/>
      </w:pPr>
      <w:r>
        <w:rPr>
          <w:b/>
          <w:color w:val="1F4E79"/>
          <w:sz w:val="32"/>
        </w:rPr>
        <w:t>4. Authentication, Session and Access Control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AUTH-01</w:t>
            </w:r>
          </w:p>
        </w:tc>
        <w:tc>
          <w:tcPr>
            <w:tcW w:type="dxa" w:w="1655"/>
            <w:vAlign w:val="center"/>
            <w:tcMar>
              <w:top w:w="80" w:type="dxa"/>
              <w:start w:w="100" w:type="dxa"/>
              <w:bottom w:w="80" w:type="dxa"/>
              <w:end w:w="100" w:type="dxa"/>
            </w:tcMar>
          </w:tcPr>
          <w:p>
            <w:pPr>
              <w:jc w:val="left"/>
            </w:pPr>
            <w:r>
              <w:rPr>
                <w:sz w:val="18"/>
              </w:rPr>
              <w:t>Secure login</w:t>
            </w:r>
          </w:p>
        </w:tc>
        <w:tc>
          <w:tcPr>
            <w:tcW w:type="dxa" w:w="3384"/>
            <w:vAlign w:val="center"/>
            <w:tcMar>
              <w:top w:w="80" w:type="dxa"/>
              <w:start w:w="100" w:type="dxa"/>
              <w:bottom w:w="80" w:type="dxa"/>
              <w:end w:w="100" w:type="dxa"/>
            </w:tcMar>
          </w:tcPr>
          <w:p>
            <w:pPr>
              <w:jc w:val="left"/>
            </w:pPr>
            <w:r>
              <w:rPr>
                <w:sz w:val="18"/>
              </w:rPr>
              <w:t>Support username/password and optionally SSO for hospital staff.</w:t>
            </w:r>
          </w:p>
        </w:tc>
        <w:tc>
          <w:tcPr>
            <w:tcW w:type="dxa" w:w="2808"/>
            <w:vAlign w:val="center"/>
            <w:tcMar>
              <w:top w:w="80" w:type="dxa"/>
              <w:start w:w="100" w:type="dxa"/>
              <w:bottom w:w="80" w:type="dxa"/>
              <w:end w:w="100" w:type="dxa"/>
            </w:tcMar>
          </w:tcPr>
          <w:p>
            <w:pPr>
              <w:jc w:val="left"/>
            </w:pPr>
            <w:r>
              <w:rPr>
                <w:sz w:val="18"/>
              </w:rPr>
              <w:t>Login screen with hospital branding, forgot password, lockout messaging.</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Account lockout after configurable failed attempts.</w:t>
            </w:r>
          </w:p>
        </w:tc>
      </w:tr>
      <w:tr>
        <w:tc>
          <w:tcPr>
            <w:tcW w:type="dxa" w:w="1080"/>
            <w:vAlign w:val="center"/>
            <w:tcMar>
              <w:top w:w="80" w:type="dxa"/>
              <w:start w:w="100" w:type="dxa"/>
              <w:bottom w:w="80" w:type="dxa"/>
              <w:end w:w="100" w:type="dxa"/>
            </w:tcMar>
            <w:shd w:fill="EDF3F9"/>
          </w:tcPr>
          <w:p>
            <w:pPr>
              <w:jc w:val="center"/>
            </w:pPr>
            <w:r>
              <w:rPr>
                <w:sz w:val="18"/>
              </w:rPr>
              <w:t>AUTH-02</w:t>
            </w:r>
          </w:p>
        </w:tc>
        <w:tc>
          <w:tcPr>
            <w:tcW w:type="dxa" w:w="1655"/>
            <w:vAlign w:val="center"/>
            <w:tcMar>
              <w:top w:w="80" w:type="dxa"/>
              <w:start w:w="100" w:type="dxa"/>
              <w:bottom w:w="80" w:type="dxa"/>
              <w:end w:w="100" w:type="dxa"/>
            </w:tcMar>
            <w:shd w:fill="EDF3F9"/>
          </w:tcPr>
          <w:p>
            <w:pPr>
              <w:jc w:val="left"/>
            </w:pPr>
            <w:r>
              <w:rPr>
                <w:sz w:val="18"/>
              </w:rPr>
              <w:t>Role-based access control</w:t>
            </w:r>
          </w:p>
        </w:tc>
        <w:tc>
          <w:tcPr>
            <w:tcW w:type="dxa" w:w="3384"/>
            <w:vAlign w:val="center"/>
            <w:tcMar>
              <w:top w:w="80" w:type="dxa"/>
              <w:start w:w="100" w:type="dxa"/>
              <w:bottom w:w="80" w:type="dxa"/>
              <w:end w:w="100" w:type="dxa"/>
            </w:tcMar>
            <w:shd w:fill="EDF3F9"/>
          </w:tcPr>
          <w:p>
            <w:pPr>
              <w:jc w:val="left"/>
            </w:pPr>
            <w:r>
              <w:rPr>
                <w:sz w:val="18"/>
              </w:rPr>
              <w:t>Every module, tab, field group and action shall be permission-driven.</w:t>
            </w:r>
          </w:p>
        </w:tc>
        <w:tc>
          <w:tcPr>
            <w:tcW w:type="dxa" w:w="2808"/>
            <w:vAlign w:val="center"/>
            <w:tcMar>
              <w:top w:w="80" w:type="dxa"/>
              <w:start w:w="100" w:type="dxa"/>
              <w:bottom w:w="80" w:type="dxa"/>
              <w:end w:w="100" w:type="dxa"/>
            </w:tcMar>
            <w:shd w:fill="EDF3F9"/>
          </w:tcPr>
          <w:p>
            <w:pPr>
              <w:jc w:val="left"/>
            </w:pPr>
            <w:r>
              <w:rPr>
                <w:sz w:val="18"/>
              </w:rPr>
              <w:t>System maps users to roles and department scopes.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No user should see patient data outside authorized scope.</w:t>
            </w:r>
          </w:p>
        </w:tc>
      </w:tr>
      <w:tr>
        <w:tc>
          <w:tcPr>
            <w:tcW w:type="dxa" w:w="1080"/>
            <w:vAlign w:val="center"/>
            <w:tcMar>
              <w:top w:w="80" w:type="dxa"/>
              <w:start w:w="100" w:type="dxa"/>
              <w:bottom w:w="80" w:type="dxa"/>
              <w:end w:w="100" w:type="dxa"/>
            </w:tcMar>
          </w:tcPr>
          <w:p>
            <w:pPr>
              <w:jc w:val="center"/>
            </w:pPr>
            <w:r>
              <w:rPr>
                <w:sz w:val="18"/>
              </w:rPr>
              <w:t>AUTH-03</w:t>
            </w:r>
          </w:p>
        </w:tc>
        <w:tc>
          <w:tcPr>
            <w:tcW w:type="dxa" w:w="1655"/>
            <w:vAlign w:val="center"/>
            <w:tcMar>
              <w:top w:w="80" w:type="dxa"/>
              <w:start w:w="100" w:type="dxa"/>
              <w:bottom w:w="80" w:type="dxa"/>
              <w:end w:w="100" w:type="dxa"/>
            </w:tcMar>
          </w:tcPr>
          <w:p>
            <w:pPr>
              <w:jc w:val="left"/>
            </w:pPr>
            <w:r>
              <w:rPr>
                <w:sz w:val="18"/>
              </w:rPr>
              <w:t>Session timeout</w:t>
            </w:r>
          </w:p>
        </w:tc>
        <w:tc>
          <w:tcPr>
            <w:tcW w:type="dxa" w:w="3384"/>
            <w:vAlign w:val="center"/>
            <w:tcMar>
              <w:top w:w="80" w:type="dxa"/>
              <w:start w:w="100" w:type="dxa"/>
              <w:bottom w:w="80" w:type="dxa"/>
              <w:end w:w="100" w:type="dxa"/>
            </w:tcMar>
          </w:tcPr>
          <w:p>
            <w:pPr>
              <w:jc w:val="left"/>
            </w:pPr>
            <w:r>
              <w:rPr>
                <w:sz w:val="18"/>
              </w:rPr>
              <w:t>Inactive sessions shall auto-expire after a configurable period.</w:t>
            </w:r>
          </w:p>
        </w:tc>
        <w:tc>
          <w:tcPr>
            <w:tcW w:type="dxa" w:w="2808"/>
            <w:vAlign w:val="center"/>
            <w:tcMar>
              <w:top w:w="80" w:type="dxa"/>
              <w:start w:w="100" w:type="dxa"/>
              <w:bottom w:w="80" w:type="dxa"/>
              <w:end w:w="100" w:type="dxa"/>
            </w:tcMar>
          </w:tcPr>
          <w:p>
            <w:pPr>
              <w:jc w:val="left"/>
            </w:pPr>
            <w:r>
              <w:rPr>
                <w:sz w:val="18"/>
              </w:rPr>
              <w:t>Warn user before session expiry; allow safe save-before-timeout patterns.</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Reduces unattended workstation risk.</w:t>
            </w:r>
          </w:p>
        </w:tc>
      </w:tr>
      <w:tr>
        <w:tc>
          <w:tcPr>
            <w:tcW w:type="dxa" w:w="1080"/>
            <w:vAlign w:val="center"/>
            <w:tcMar>
              <w:top w:w="80" w:type="dxa"/>
              <w:start w:w="100" w:type="dxa"/>
              <w:bottom w:w="80" w:type="dxa"/>
              <w:end w:w="100" w:type="dxa"/>
            </w:tcMar>
            <w:shd w:fill="EDF3F9"/>
          </w:tcPr>
          <w:p>
            <w:pPr>
              <w:jc w:val="center"/>
            </w:pPr>
            <w:r>
              <w:rPr>
                <w:sz w:val="18"/>
              </w:rPr>
              <w:t>AUTH-04</w:t>
            </w:r>
          </w:p>
        </w:tc>
        <w:tc>
          <w:tcPr>
            <w:tcW w:type="dxa" w:w="1655"/>
            <w:vAlign w:val="center"/>
            <w:tcMar>
              <w:top w:w="80" w:type="dxa"/>
              <w:start w:w="100" w:type="dxa"/>
              <w:bottom w:w="80" w:type="dxa"/>
              <w:end w:w="100" w:type="dxa"/>
            </w:tcMar>
            <w:shd w:fill="EDF3F9"/>
          </w:tcPr>
          <w:p>
            <w:pPr>
              <w:jc w:val="left"/>
            </w:pPr>
            <w:r>
              <w:rPr>
                <w:sz w:val="18"/>
              </w:rPr>
              <w:t>Device/session logging</w:t>
            </w:r>
          </w:p>
        </w:tc>
        <w:tc>
          <w:tcPr>
            <w:tcW w:type="dxa" w:w="3384"/>
            <w:vAlign w:val="center"/>
            <w:tcMar>
              <w:top w:w="80" w:type="dxa"/>
              <w:start w:w="100" w:type="dxa"/>
              <w:bottom w:w="80" w:type="dxa"/>
              <w:end w:w="100" w:type="dxa"/>
            </w:tcMar>
            <w:shd w:fill="EDF3F9"/>
          </w:tcPr>
          <w:p>
            <w:pPr>
              <w:jc w:val="left"/>
            </w:pPr>
            <w:r>
              <w:rPr>
                <w:sz w:val="18"/>
              </w:rPr>
              <w:t>Record login time, IP/device metadata and logout/session termination events.</w:t>
            </w:r>
          </w:p>
        </w:tc>
        <w:tc>
          <w:tcPr>
            <w:tcW w:type="dxa" w:w="2808"/>
            <w:vAlign w:val="center"/>
            <w:tcMar>
              <w:top w:w="80" w:type="dxa"/>
              <w:start w:w="100" w:type="dxa"/>
              <w:bottom w:w="80" w:type="dxa"/>
              <w:end w:w="100" w:type="dxa"/>
            </w:tcMar>
            <w:shd w:fill="EDF3F9"/>
          </w:tcPr>
          <w:p>
            <w:pPr>
              <w:jc w:val="left"/>
            </w:pPr>
            <w:r>
              <w:rPr>
                <w:sz w:val="18"/>
              </w:rPr>
              <w:t>Accessible to admin/compliance logs.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Supports investigations and suspicious access review.</w:t>
            </w:r>
          </w:p>
        </w:tc>
      </w:tr>
      <w:tr>
        <w:tc>
          <w:tcPr>
            <w:tcW w:type="dxa" w:w="1080"/>
            <w:vAlign w:val="center"/>
            <w:tcMar>
              <w:top w:w="80" w:type="dxa"/>
              <w:start w:w="100" w:type="dxa"/>
              <w:bottom w:w="80" w:type="dxa"/>
              <w:end w:w="100" w:type="dxa"/>
            </w:tcMar>
          </w:tcPr>
          <w:p>
            <w:pPr>
              <w:jc w:val="center"/>
            </w:pPr>
            <w:r>
              <w:rPr>
                <w:sz w:val="18"/>
              </w:rPr>
              <w:t>AUTH-05</w:t>
            </w:r>
          </w:p>
        </w:tc>
        <w:tc>
          <w:tcPr>
            <w:tcW w:type="dxa" w:w="1655"/>
            <w:vAlign w:val="center"/>
            <w:tcMar>
              <w:top w:w="80" w:type="dxa"/>
              <w:start w:w="100" w:type="dxa"/>
              <w:bottom w:w="80" w:type="dxa"/>
              <w:end w:w="100" w:type="dxa"/>
            </w:tcMar>
          </w:tcPr>
          <w:p>
            <w:pPr>
              <w:jc w:val="left"/>
            </w:pPr>
            <w:r>
              <w:rPr>
                <w:sz w:val="18"/>
              </w:rPr>
              <w:t>Break-glass access</w:t>
            </w:r>
          </w:p>
        </w:tc>
        <w:tc>
          <w:tcPr>
            <w:tcW w:type="dxa" w:w="3384"/>
            <w:vAlign w:val="center"/>
            <w:tcMar>
              <w:top w:w="80" w:type="dxa"/>
              <w:start w:w="100" w:type="dxa"/>
              <w:bottom w:w="80" w:type="dxa"/>
              <w:end w:w="100" w:type="dxa"/>
            </w:tcMar>
          </w:tcPr>
          <w:p>
            <w:pPr>
              <w:jc w:val="left"/>
            </w:pPr>
            <w:r>
              <w:rPr>
                <w:sz w:val="18"/>
              </w:rPr>
              <w:t>Optional emergency override flow for exceptional access needs.</w:t>
            </w:r>
          </w:p>
        </w:tc>
        <w:tc>
          <w:tcPr>
            <w:tcW w:type="dxa" w:w="2808"/>
            <w:vAlign w:val="center"/>
            <w:tcMar>
              <w:top w:w="80" w:type="dxa"/>
              <w:start w:w="100" w:type="dxa"/>
              <w:bottom w:w="80" w:type="dxa"/>
              <w:end w:w="100" w:type="dxa"/>
            </w:tcMar>
          </w:tcPr>
          <w:p>
            <w:pPr>
              <w:jc w:val="left"/>
            </w:pPr>
            <w:r>
              <w:rPr>
                <w:sz w:val="18"/>
              </w:rPr>
              <w:t>Require reason capture and extra audit entry.</w:t>
            </w:r>
          </w:p>
        </w:tc>
        <w:tc>
          <w:tcPr>
            <w:tcW w:type="dxa" w:w="1152"/>
            <w:vAlign w:val="center"/>
            <w:tcMar>
              <w:top w:w="80" w:type="dxa"/>
              <w:start w:w="100" w:type="dxa"/>
              <w:bottom w:w="80" w:type="dxa"/>
              <w:end w:w="100" w:type="dxa"/>
            </w:tcMar>
          </w:tcPr>
          <w:p>
            <w:pPr>
              <w:jc w:val="center"/>
            </w:pPr>
            <w:r>
              <w:rPr>
                <w:sz w:val="18"/>
              </w:rPr>
              <w:t>Optional / Recommended</w:t>
            </w:r>
          </w:p>
        </w:tc>
        <w:tc>
          <w:tcPr>
            <w:tcW w:type="dxa" w:w="1944"/>
            <w:vAlign w:val="center"/>
            <w:tcMar>
              <w:top w:w="80" w:type="dxa"/>
              <w:start w:w="100" w:type="dxa"/>
              <w:bottom w:w="80" w:type="dxa"/>
              <w:end w:w="100" w:type="dxa"/>
            </w:tcMar>
          </w:tcPr>
          <w:p>
            <w:pPr>
              <w:jc w:val="left"/>
            </w:pPr>
            <w:r>
              <w:rPr>
                <w:sz w:val="18"/>
              </w:rPr>
              <w:t>Useful for urgent care scenarios.</w:t>
            </w:r>
          </w:p>
        </w:tc>
      </w:tr>
    </w:tbl>
    <w:p/>
    <w:p>
      <w:pPr>
        <w:spacing w:before="200" w:after="120"/>
      </w:pPr>
      <w:r>
        <w:rPr>
          <w:b/>
          <w:color w:val="1F4E79"/>
          <w:sz w:val="32"/>
        </w:rPr>
        <w:t>5. Dashboard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DB-01</w:t>
            </w:r>
          </w:p>
        </w:tc>
        <w:tc>
          <w:tcPr>
            <w:tcW w:type="dxa" w:w="1655"/>
            <w:vAlign w:val="center"/>
            <w:tcMar>
              <w:top w:w="80" w:type="dxa"/>
              <w:start w:w="100" w:type="dxa"/>
              <w:bottom w:w="80" w:type="dxa"/>
              <w:end w:w="100" w:type="dxa"/>
            </w:tcMar>
          </w:tcPr>
          <w:p>
            <w:pPr>
              <w:jc w:val="left"/>
            </w:pPr>
            <w:r>
              <w:rPr>
                <w:sz w:val="18"/>
              </w:rPr>
              <w:t>Operational summary cards</w:t>
            </w:r>
          </w:p>
        </w:tc>
        <w:tc>
          <w:tcPr>
            <w:tcW w:type="dxa" w:w="3384"/>
            <w:vAlign w:val="center"/>
            <w:tcMar>
              <w:top w:w="80" w:type="dxa"/>
              <w:start w:w="100" w:type="dxa"/>
              <w:bottom w:w="80" w:type="dxa"/>
              <w:end w:w="100" w:type="dxa"/>
            </w:tcMar>
          </w:tcPr>
          <w:p>
            <w:pPr>
              <w:jc w:val="left"/>
            </w:pPr>
            <w:r>
              <w:rPr>
                <w:sz w:val="18"/>
              </w:rPr>
              <w:t>Display admitted patients, pending discharge, pending reports, upcoming consultant visits, due medication tasks and unresolved alerts.</w:t>
            </w:r>
          </w:p>
        </w:tc>
        <w:tc>
          <w:tcPr>
            <w:tcW w:type="dxa" w:w="2808"/>
            <w:vAlign w:val="center"/>
            <w:tcMar>
              <w:top w:w="80" w:type="dxa"/>
              <w:start w:w="100" w:type="dxa"/>
              <w:bottom w:w="80" w:type="dxa"/>
              <w:end w:w="100" w:type="dxa"/>
            </w:tcMar>
          </w:tcPr>
          <w:p>
            <w:pPr>
              <w:jc w:val="left"/>
            </w:pPr>
            <w:r>
              <w:rPr>
                <w:sz w:val="18"/>
              </w:rPr>
              <w:t>Cards should be role-aware and clickable.</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Counts must refresh in near real time or on short interval.</w:t>
            </w:r>
          </w:p>
        </w:tc>
      </w:tr>
      <w:tr>
        <w:tc>
          <w:tcPr>
            <w:tcW w:type="dxa" w:w="1080"/>
            <w:vAlign w:val="center"/>
            <w:tcMar>
              <w:top w:w="80" w:type="dxa"/>
              <w:start w:w="100" w:type="dxa"/>
              <w:bottom w:w="80" w:type="dxa"/>
              <w:end w:w="100" w:type="dxa"/>
            </w:tcMar>
            <w:shd w:fill="EDF3F9"/>
          </w:tcPr>
          <w:p>
            <w:pPr>
              <w:jc w:val="center"/>
            </w:pPr>
            <w:r>
              <w:rPr>
                <w:sz w:val="18"/>
              </w:rPr>
              <w:t>DB-02</w:t>
            </w:r>
          </w:p>
        </w:tc>
        <w:tc>
          <w:tcPr>
            <w:tcW w:type="dxa" w:w="1655"/>
            <w:vAlign w:val="center"/>
            <w:tcMar>
              <w:top w:w="80" w:type="dxa"/>
              <w:start w:w="100" w:type="dxa"/>
              <w:bottom w:w="80" w:type="dxa"/>
              <w:end w:w="100" w:type="dxa"/>
            </w:tcMar>
            <w:shd w:fill="EDF3F9"/>
          </w:tcPr>
          <w:p>
            <w:pPr>
              <w:jc w:val="left"/>
            </w:pPr>
            <w:r>
              <w:rPr>
                <w:sz w:val="18"/>
              </w:rPr>
              <w:t>Task-driven worklist</w:t>
            </w:r>
          </w:p>
        </w:tc>
        <w:tc>
          <w:tcPr>
            <w:tcW w:type="dxa" w:w="3384"/>
            <w:vAlign w:val="center"/>
            <w:tcMar>
              <w:top w:w="80" w:type="dxa"/>
              <w:start w:w="100" w:type="dxa"/>
              <w:bottom w:w="80" w:type="dxa"/>
              <w:end w:w="100" w:type="dxa"/>
            </w:tcMar>
            <w:shd w:fill="EDF3F9"/>
          </w:tcPr>
          <w:p>
            <w:pPr>
              <w:jc w:val="left"/>
            </w:pPr>
            <w:r>
              <w:rPr>
                <w:sz w:val="18"/>
              </w:rPr>
              <w:t>Show actionable items by role, such as reports to review, medications overdue, appointments needing confirmation.</w:t>
            </w:r>
          </w:p>
        </w:tc>
        <w:tc>
          <w:tcPr>
            <w:tcW w:type="dxa" w:w="2808"/>
            <w:vAlign w:val="center"/>
            <w:tcMar>
              <w:top w:w="80" w:type="dxa"/>
              <w:start w:w="100" w:type="dxa"/>
              <w:bottom w:w="80" w:type="dxa"/>
              <w:end w:w="100" w:type="dxa"/>
            </w:tcMar>
            <w:shd w:fill="EDF3F9"/>
          </w:tcPr>
          <w:p>
            <w:pPr>
              <w:jc w:val="left"/>
            </w:pPr>
            <w:r>
              <w:rPr>
                <w:sz w:val="18"/>
              </w:rPr>
              <w:t>Filter by unit, doctor, date, status.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Default sort by urgency/time.</w:t>
            </w:r>
          </w:p>
        </w:tc>
      </w:tr>
      <w:tr>
        <w:tc>
          <w:tcPr>
            <w:tcW w:type="dxa" w:w="1080"/>
            <w:vAlign w:val="center"/>
            <w:tcMar>
              <w:top w:w="80" w:type="dxa"/>
              <w:start w:w="100" w:type="dxa"/>
              <w:bottom w:w="80" w:type="dxa"/>
              <w:end w:w="100" w:type="dxa"/>
            </w:tcMar>
          </w:tcPr>
          <w:p>
            <w:pPr>
              <w:jc w:val="center"/>
            </w:pPr>
            <w:r>
              <w:rPr>
                <w:sz w:val="18"/>
              </w:rPr>
              <w:t>DB-03</w:t>
            </w:r>
          </w:p>
        </w:tc>
        <w:tc>
          <w:tcPr>
            <w:tcW w:type="dxa" w:w="1655"/>
            <w:vAlign w:val="center"/>
            <w:tcMar>
              <w:top w:w="80" w:type="dxa"/>
              <w:start w:w="100" w:type="dxa"/>
              <w:bottom w:w="80" w:type="dxa"/>
              <w:end w:w="100" w:type="dxa"/>
            </w:tcMar>
          </w:tcPr>
          <w:p>
            <w:pPr>
              <w:jc w:val="left"/>
            </w:pPr>
            <w:r>
              <w:rPr>
                <w:sz w:val="18"/>
              </w:rPr>
              <w:t>Global patient search</w:t>
            </w:r>
          </w:p>
        </w:tc>
        <w:tc>
          <w:tcPr>
            <w:tcW w:type="dxa" w:w="3384"/>
            <w:vAlign w:val="center"/>
            <w:tcMar>
              <w:top w:w="80" w:type="dxa"/>
              <w:start w:w="100" w:type="dxa"/>
              <w:bottom w:w="80" w:type="dxa"/>
              <w:end w:w="100" w:type="dxa"/>
            </w:tcMar>
          </w:tcPr>
          <w:p>
            <w:pPr>
              <w:jc w:val="left"/>
            </w:pPr>
            <w:r>
              <w:rPr>
                <w:sz w:val="18"/>
              </w:rPr>
              <w:t>Search by patient ID, admission ID, name, phone, bed/room.</w:t>
            </w:r>
          </w:p>
        </w:tc>
        <w:tc>
          <w:tcPr>
            <w:tcW w:type="dxa" w:w="2808"/>
            <w:vAlign w:val="center"/>
            <w:tcMar>
              <w:top w:w="80" w:type="dxa"/>
              <w:start w:w="100" w:type="dxa"/>
              <w:bottom w:w="80" w:type="dxa"/>
              <w:end w:w="100" w:type="dxa"/>
            </w:tcMar>
          </w:tcPr>
          <w:p>
            <w:pPr>
              <w:jc w:val="left"/>
            </w:pPr>
            <w:r>
              <w:rPr>
                <w:sz w:val="18"/>
              </w:rPr>
              <w:t>Search input persistent in header or dashboard.</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Return exact and fuzzy matches with unit/ward indicators.</w:t>
            </w:r>
          </w:p>
        </w:tc>
      </w:tr>
      <w:tr>
        <w:tc>
          <w:tcPr>
            <w:tcW w:type="dxa" w:w="1080"/>
            <w:vAlign w:val="center"/>
            <w:tcMar>
              <w:top w:w="80" w:type="dxa"/>
              <w:start w:w="100" w:type="dxa"/>
              <w:bottom w:w="80" w:type="dxa"/>
              <w:end w:w="100" w:type="dxa"/>
            </w:tcMar>
            <w:shd w:fill="EDF3F9"/>
          </w:tcPr>
          <w:p>
            <w:pPr>
              <w:jc w:val="center"/>
            </w:pPr>
            <w:r>
              <w:rPr>
                <w:sz w:val="18"/>
              </w:rPr>
              <w:t>DB-04</w:t>
            </w:r>
          </w:p>
        </w:tc>
        <w:tc>
          <w:tcPr>
            <w:tcW w:type="dxa" w:w="1655"/>
            <w:vAlign w:val="center"/>
            <w:tcMar>
              <w:top w:w="80" w:type="dxa"/>
              <w:start w:w="100" w:type="dxa"/>
              <w:bottom w:w="80" w:type="dxa"/>
              <w:end w:w="100" w:type="dxa"/>
            </w:tcMar>
            <w:shd w:fill="EDF3F9"/>
          </w:tcPr>
          <w:p>
            <w:pPr>
              <w:jc w:val="left"/>
            </w:pPr>
            <w:r>
              <w:rPr>
                <w:sz w:val="18"/>
              </w:rPr>
              <w:t>Alert center preview</w:t>
            </w:r>
          </w:p>
        </w:tc>
        <w:tc>
          <w:tcPr>
            <w:tcW w:type="dxa" w:w="3384"/>
            <w:vAlign w:val="center"/>
            <w:tcMar>
              <w:top w:w="80" w:type="dxa"/>
              <w:start w:w="100" w:type="dxa"/>
              <w:bottom w:w="80" w:type="dxa"/>
              <w:end w:w="100" w:type="dxa"/>
            </w:tcMar>
            <w:shd w:fill="EDF3F9"/>
          </w:tcPr>
          <w:p>
            <w:pPr>
              <w:jc w:val="left"/>
            </w:pPr>
            <w:r>
              <w:rPr>
                <w:sz w:val="18"/>
              </w:rPr>
              <w:t>Prominent alert strip or panel for abnormal results, overdue tasks, discharge blockers and unresolved conflicts.</w:t>
            </w:r>
          </w:p>
        </w:tc>
        <w:tc>
          <w:tcPr>
            <w:tcW w:type="dxa" w:w="2808"/>
            <w:vAlign w:val="center"/>
            <w:tcMar>
              <w:top w:w="80" w:type="dxa"/>
              <w:start w:w="100" w:type="dxa"/>
              <w:bottom w:w="80" w:type="dxa"/>
              <w:end w:w="100" w:type="dxa"/>
            </w:tcMar>
            <w:shd w:fill="EDF3F9"/>
          </w:tcPr>
          <w:p>
            <w:pPr>
              <w:jc w:val="left"/>
            </w:pPr>
            <w:r>
              <w:rPr>
                <w:sz w:val="18"/>
              </w:rPr>
              <w:t>Clickable to source record.</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Critical alerts must be visually differentiated.</w:t>
            </w:r>
          </w:p>
        </w:tc>
      </w:tr>
    </w:tbl>
    <w:p/>
    <w:p>
      <w:pPr>
        <w:spacing w:before="200" w:after="120"/>
      </w:pPr>
      <w:r>
        <w:rPr>
          <w:b/>
          <w:color w:val="1F4E79"/>
          <w:sz w:val="32"/>
        </w:rPr>
        <w:t>6. Patient Search, Registration and Admission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ADM-01</w:t>
            </w:r>
          </w:p>
        </w:tc>
        <w:tc>
          <w:tcPr>
            <w:tcW w:type="dxa" w:w="1655"/>
            <w:vAlign w:val="center"/>
            <w:tcMar>
              <w:top w:w="80" w:type="dxa"/>
              <w:start w:w="100" w:type="dxa"/>
              <w:bottom w:w="80" w:type="dxa"/>
              <w:end w:w="100" w:type="dxa"/>
            </w:tcMar>
          </w:tcPr>
          <w:p>
            <w:pPr>
              <w:jc w:val="left"/>
            </w:pPr>
            <w:r>
              <w:rPr>
                <w:sz w:val="18"/>
              </w:rPr>
              <w:t>Patient identity capture</w:t>
            </w:r>
          </w:p>
        </w:tc>
        <w:tc>
          <w:tcPr>
            <w:tcW w:type="dxa" w:w="3384"/>
            <w:vAlign w:val="center"/>
            <w:tcMar>
              <w:top w:w="80" w:type="dxa"/>
              <w:start w:w="100" w:type="dxa"/>
              <w:bottom w:w="80" w:type="dxa"/>
              <w:end w:w="100" w:type="dxa"/>
            </w:tcMar>
          </w:tcPr>
          <w:p>
            <w:pPr>
              <w:jc w:val="left"/>
            </w:pPr>
            <w:r>
              <w:rPr>
                <w:sz w:val="18"/>
              </w:rPr>
              <w:t>Form shall capture patient ID/MRN, full legal name, DOB, age, sex/gender, contact information, emergency contact and address.</w:t>
            </w:r>
          </w:p>
        </w:tc>
        <w:tc>
          <w:tcPr>
            <w:tcW w:type="dxa" w:w="2808"/>
            <w:vAlign w:val="center"/>
            <w:tcMar>
              <w:top w:w="80" w:type="dxa"/>
              <w:start w:w="100" w:type="dxa"/>
              <w:bottom w:w="80" w:type="dxa"/>
              <w:end w:w="100" w:type="dxa"/>
            </w:tcMar>
          </w:tcPr>
          <w:p>
            <w:pPr>
              <w:jc w:val="left"/>
            </w:pPr>
            <w:r>
              <w:rPr>
                <w:sz w:val="18"/>
              </w:rPr>
              <w:t>Admission form with clear required-field indicators.</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Prevent incomplete record creation without mandatory fields.</w:t>
            </w:r>
          </w:p>
        </w:tc>
      </w:tr>
      <w:tr>
        <w:tc>
          <w:tcPr>
            <w:tcW w:type="dxa" w:w="1080"/>
            <w:vAlign w:val="center"/>
            <w:tcMar>
              <w:top w:w="80" w:type="dxa"/>
              <w:start w:w="100" w:type="dxa"/>
              <w:bottom w:w="80" w:type="dxa"/>
              <w:end w:w="100" w:type="dxa"/>
            </w:tcMar>
            <w:shd w:fill="EDF3F9"/>
          </w:tcPr>
          <w:p>
            <w:pPr>
              <w:jc w:val="center"/>
            </w:pPr>
            <w:r>
              <w:rPr>
                <w:sz w:val="18"/>
              </w:rPr>
              <w:t>ADM-02</w:t>
            </w:r>
          </w:p>
        </w:tc>
        <w:tc>
          <w:tcPr>
            <w:tcW w:type="dxa" w:w="1655"/>
            <w:vAlign w:val="center"/>
            <w:tcMar>
              <w:top w:w="80" w:type="dxa"/>
              <w:start w:w="100" w:type="dxa"/>
              <w:bottom w:w="80" w:type="dxa"/>
              <w:end w:w="100" w:type="dxa"/>
            </w:tcMar>
            <w:shd w:fill="EDF3F9"/>
          </w:tcPr>
          <w:p>
            <w:pPr>
              <w:jc w:val="left"/>
            </w:pPr>
            <w:r>
              <w:rPr>
                <w:sz w:val="18"/>
              </w:rPr>
              <w:t>Duplicate detection</w:t>
            </w:r>
          </w:p>
        </w:tc>
        <w:tc>
          <w:tcPr>
            <w:tcW w:type="dxa" w:w="3384"/>
            <w:vAlign w:val="center"/>
            <w:tcMar>
              <w:top w:w="80" w:type="dxa"/>
              <w:start w:w="100" w:type="dxa"/>
              <w:bottom w:w="80" w:type="dxa"/>
              <w:end w:w="100" w:type="dxa"/>
            </w:tcMar>
            <w:shd w:fill="EDF3F9"/>
          </w:tcPr>
          <w:p>
            <w:pPr>
              <w:jc w:val="left"/>
            </w:pPr>
            <w:r>
              <w:rPr>
                <w:sz w:val="18"/>
              </w:rPr>
              <w:t>System shall warn on likely duplicate patients using MRN, phone, DOB and name combinations.</w:t>
            </w:r>
          </w:p>
        </w:tc>
        <w:tc>
          <w:tcPr>
            <w:tcW w:type="dxa" w:w="2808"/>
            <w:vAlign w:val="center"/>
            <w:tcMar>
              <w:top w:w="80" w:type="dxa"/>
              <w:start w:w="100" w:type="dxa"/>
              <w:bottom w:w="80" w:type="dxa"/>
              <w:end w:w="100" w:type="dxa"/>
            </w:tcMar>
            <w:shd w:fill="EDF3F9"/>
          </w:tcPr>
          <w:p>
            <w:pPr>
              <w:jc w:val="left"/>
            </w:pPr>
            <w:r>
              <w:rPr>
                <w:sz w:val="18"/>
              </w:rPr>
              <w:t>Present possible matches before creating a new record.</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Reduce duplicate patient charts.</w:t>
            </w:r>
          </w:p>
        </w:tc>
      </w:tr>
      <w:tr>
        <w:tc>
          <w:tcPr>
            <w:tcW w:type="dxa" w:w="1080"/>
            <w:vAlign w:val="center"/>
            <w:tcMar>
              <w:top w:w="80" w:type="dxa"/>
              <w:start w:w="100" w:type="dxa"/>
              <w:bottom w:w="80" w:type="dxa"/>
              <w:end w:w="100" w:type="dxa"/>
            </w:tcMar>
          </w:tcPr>
          <w:p>
            <w:pPr>
              <w:jc w:val="center"/>
            </w:pPr>
            <w:r>
              <w:rPr>
                <w:sz w:val="18"/>
              </w:rPr>
              <w:t>ADM-03</w:t>
            </w:r>
          </w:p>
        </w:tc>
        <w:tc>
          <w:tcPr>
            <w:tcW w:type="dxa" w:w="1655"/>
            <w:vAlign w:val="center"/>
            <w:tcMar>
              <w:top w:w="80" w:type="dxa"/>
              <w:start w:w="100" w:type="dxa"/>
              <w:bottom w:w="80" w:type="dxa"/>
              <w:end w:w="100" w:type="dxa"/>
            </w:tcMar>
          </w:tcPr>
          <w:p>
            <w:pPr>
              <w:jc w:val="left"/>
            </w:pPr>
            <w:r>
              <w:rPr>
                <w:sz w:val="18"/>
              </w:rPr>
              <w:t>Admission details</w:t>
            </w:r>
          </w:p>
        </w:tc>
        <w:tc>
          <w:tcPr>
            <w:tcW w:type="dxa" w:w="3384"/>
            <w:vAlign w:val="center"/>
            <w:tcMar>
              <w:top w:w="80" w:type="dxa"/>
              <w:start w:w="100" w:type="dxa"/>
              <w:bottom w:w="80" w:type="dxa"/>
              <w:end w:w="100" w:type="dxa"/>
            </w:tcMar>
          </w:tcPr>
          <w:p>
            <w:pPr>
              <w:jc w:val="left"/>
            </w:pPr>
            <w:r>
              <w:rPr>
                <w:sz w:val="18"/>
              </w:rPr>
              <w:t>Capture admission ID, admission date/time, admitting doctor, unit/department, ward, room, bed, initial diagnosis, allergies and status.</w:t>
            </w:r>
          </w:p>
        </w:tc>
        <w:tc>
          <w:tcPr>
            <w:tcW w:type="dxa" w:w="2808"/>
            <w:vAlign w:val="center"/>
            <w:tcMar>
              <w:top w:w="80" w:type="dxa"/>
              <w:start w:w="100" w:type="dxa"/>
              <w:bottom w:w="80" w:type="dxa"/>
              <w:end w:w="100" w:type="dxa"/>
            </w:tcMar>
          </w:tcPr>
          <w:p>
            <w:pPr>
              <w:jc w:val="left"/>
            </w:pPr>
            <w:r>
              <w:rPr>
                <w:sz w:val="18"/>
              </w:rPr>
              <w:t>Bed/ward selection should come from controlled master data.</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Room/bed conflicts blocked.</w:t>
            </w:r>
          </w:p>
        </w:tc>
      </w:tr>
      <w:tr>
        <w:tc>
          <w:tcPr>
            <w:tcW w:type="dxa" w:w="1080"/>
            <w:vAlign w:val="center"/>
            <w:tcMar>
              <w:top w:w="80" w:type="dxa"/>
              <w:start w:w="100" w:type="dxa"/>
              <w:bottom w:w="80" w:type="dxa"/>
              <w:end w:w="100" w:type="dxa"/>
            </w:tcMar>
            <w:shd w:fill="EDF3F9"/>
          </w:tcPr>
          <w:p>
            <w:pPr>
              <w:jc w:val="center"/>
            </w:pPr>
            <w:r>
              <w:rPr>
                <w:sz w:val="18"/>
              </w:rPr>
              <w:t>ADM-04</w:t>
            </w:r>
          </w:p>
        </w:tc>
        <w:tc>
          <w:tcPr>
            <w:tcW w:type="dxa" w:w="1655"/>
            <w:vAlign w:val="center"/>
            <w:tcMar>
              <w:top w:w="80" w:type="dxa"/>
              <w:start w:w="100" w:type="dxa"/>
              <w:bottom w:w="80" w:type="dxa"/>
              <w:end w:w="100" w:type="dxa"/>
            </w:tcMar>
            <w:shd w:fill="EDF3F9"/>
          </w:tcPr>
          <w:p>
            <w:pPr>
              <w:jc w:val="left"/>
            </w:pPr>
            <w:r>
              <w:rPr>
                <w:sz w:val="18"/>
              </w:rPr>
              <w:t>Status tags</w:t>
            </w:r>
          </w:p>
        </w:tc>
        <w:tc>
          <w:tcPr>
            <w:tcW w:type="dxa" w:w="3384"/>
            <w:vAlign w:val="center"/>
            <w:tcMar>
              <w:top w:w="80" w:type="dxa"/>
              <w:start w:w="100" w:type="dxa"/>
              <w:bottom w:w="80" w:type="dxa"/>
              <w:end w:w="100" w:type="dxa"/>
            </w:tcMar>
            <w:shd w:fill="EDF3F9"/>
          </w:tcPr>
          <w:p>
            <w:pPr>
              <w:jc w:val="left"/>
            </w:pPr>
            <w:r>
              <w:rPr>
                <w:sz w:val="18"/>
              </w:rPr>
              <w:t>Support inpatient status tags such as stable, observation, critical, isolation, discharge planned.</w:t>
            </w:r>
          </w:p>
        </w:tc>
        <w:tc>
          <w:tcPr>
            <w:tcW w:type="dxa" w:w="2808"/>
            <w:vAlign w:val="center"/>
            <w:tcMar>
              <w:top w:w="80" w:type="dxa"/>
              <w:start w:w="100" w:type="dxa"/>
              <w:bottom w:w="80" w:type="dxa"/>
              <w:end w:w="100" w:type="dxa"/>
            </w:tcMar>
            <w:shd w:fill="EDF3F9"/>
          </w:tcPr>
          <w:p>
            <w:pPr>
              <w:jc w:val="left"/>
            </w:pPr>
            <w:r>
              <w:rPr>
                <w:sz w:val="18"/>
              </w:rPr>
              <w:t>Status chips visible in search and profile views.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Critical/isolation statuses should trigger visual emphasis.</w:t>
            </w:r>
          </w:p>
        </w:tc>
      </w:tr>
      <w:tr>
        <w:tc>
          <w:tcPr>
            <w:tcW w:type="dxa" w:w="1080"/>
            <w:vAlign w:val="center"/>
            <w:tcMar>
              <w:top w:w="80" w:type="dxa"/>
              <w:start w:w="100" w:type="dxa"/>
              <w:bottom w:w="80" w:type="dxa"/>
              <w:end w:w="100" w:type="dxa"/>
            </w:tcMar>
          </w:tcPr>
          <w:p>
            <w:pPr>
              <w:jc w:val="center"/>
            </w:pPr>
            <w:r>
              <w:rPr>
                <w:sz w:val="18"/>
              </w:rPr>
              <w:t>ADM-05</w:t>
            </w:r>
          </w:p>
        </w:tc>
        <w:tc>
          <w:tcPr>
            <w:tcW w:type="dxa" w:w="1655"/>
            <w:vAlign w:val="center"/>
            <w:tcMar>
              <w:top w:w="80" w:type="dxa"/>
              <w:start w:w="100" w:type="dxa"/>
              <w:bottom w:w="80" w:type="dxa"/>
              <w:end w:w="100" w:type="dxa"/>
            </w:tcMar>
          </w:tcPr>
          <w:p>
            <w:pPr>
              <w:jc w:val="left"/>
            </w:pPr>
            <w:r>
              <w:rPr>
                <w:sz w:val="18"/>
              </w:rPr>
              <w:t>Consent and visibility flags</w:t>
            </w:r>
          </w:p>
        </w:tc>
        <w:tc>
          <w:tcPr>
            <w:tcW w:type="dxa" w:w="3384"/>
            <w:vAlign w:val="center"/>
            <w:tcMar>
              <w:top w:w="80" w:type="dxa"/>
              <w:start w:w="100" w:type="dxa"/>
              <w:bottom w:w="80" w:type="dxa"/>
              <w:end w:w="100" w:type="dxa"/>
            </w:tcMar>
          </w:tcPr>
          <w:p>
            <w:pPr>
              <w:jc w:val="left"/>
            </w:pPr>
            <w:r>
              <w:rPr>
                <w:sz w:val="18"/>
              </w:rPr>
              <w:t>Capture consent acknowledgements, caregiver authorization and patient portal activation state.</w:t>
            </w:r>
          </w:p>
        </w:tc>
        <w:tc>
          <w:tcPr>
            <w:tcW w:type="dxa" w:w="2808"/>
            <w:vAlign w:val="center"/>
            <w:tcMar>
              <w:top w:w="80" w:type="dxa"/>
              <w:start w:w="100" w:type="dxa"/>
              <w:bottom w:w="80" w:type="dxa"/>
              <w:end w:w="100" w:type="dxa"/>
            </w:tcMar>
          </w:tcPr>
          <w:p>
            <w:pPr>
              <w:jc w:val="left"/>
            </w:pPr>
            <w:r>
              <w:rPr>
                <w:sz w:val="18"/>
              </w:rPr>
              <w:t>Visibility controls grouped in a dedicated panel.</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Patient portal remains inactive until required conditions are met.</w:t>
            </w:r>
          </w:p>
        </w:tc>
      </w:tr>
    </w:tbl>
    <w:p/>
    <w:p>
      <w:pPr>
        <w:spacing w:before="200" w:after="120"/>
      </w:pPr>
      <w:r>
        <w:rPr>
          <w:b/>
          <w:color w:val="1F4E79"/>
          <w:sz w:val="32"/>
        </w:rPr>
        <w:t>7. Patient Record Workspace (Overview Tab)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OV-01</w:t>
            </w:r>
          </w:p>
        </w:tc>
        <w:tc>
          <w:tcPr>
            <w:tcW w:type="dxa" w:w="1655"/>
            <w:vAlign w:val="center"/>
            <w:tcMar>
              <w:top w:w="80" w:type="dxa"/>
              <w:start w:w="100" w:type="dxa"/>
              <w:bottom w:w="80" w:type="dxa"/>
              <w:end w:w="100" w:type="dxa"/>
            </w:tcMar>
          </w:tcPr>
          <w:p>
            <w:pPr>
              <w:jc w:val="left"/>
            </w:pPr>
            <w:r>
              <w:rPr>
                <w:sz w:val="18"/>
              </w:rPr>
              <w:t>Single patient header</w:t>
            </w:r>
          </w:p>
        </w:tc>
        <w:tc>
          <w:tcPr>
            <w:tcW w:type="dxa" w:w="3384"/>
            <w:vAlign w:val="center"/>
            <w:tcMar>
              <w:top w:w="80" w:type="dxa"/>
              <w:start w:w="100" w:type="dxa"/>
              <w:bottom w:w="80" w:type="dxa"/>
              <w:end w:w="100" w:type="dxa"/>
            </w:tcMar>
          </w:tcPr>
          <w:p>
            <w:pPr>
              <w:jc w:val="left"/>
            </w:pPr>
            <w:r>
              <w:rPr>
                <w:sz w:val="18"/>
              </w:rPr>
              <w:t>Persistent header shall show patient name, identifiers, admission status, ward/bed, age, allergies and primary doctor.</w:t>
            </w:r>
          </w:p>
        </w:tc>
        <w:tc>
          <w:tcPr>
            <w:tcW w:type="dxa" w:w="2808"/>
            <w:vAlign w:val="center"/>
            <w:tcMar>
              <w:top w:w="80" w:type="dxa"/>
              <w:start w:w="100" w:type="dxa"/>
              <w:bottom w:w="80" w:type="dxa"/>
              <w:end w:w="100" w:type="dxa"/>
            </w:tcMar>
          </w:tcPr>
          <w:p>
            <w:pPr>
              <w:jc w:val="left"/>
            </w:pPr>
            <w:r>
              <w:rPr>
                <w:sz w:val="18"/>
              </w:rPr>
              <w:t>Header remains visible or collapsible across tabs.</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High-risk alerts such as allergy must always remain visible.</w:t>
            </w:r>
          </w:p>
        </w:tc>
      </w:tr>
      <w:tr>
        <w:tc>
          <w:tcPr>
            <w:tcW w:type="dxa" w:w="1080"/>
            <w:vAlign w:val="center"/>
            <w:tcMar>
              <w:top w:w="80" w:type="dxa"/>
              <w:start w:w="100" w:type="dxa"/>
              <w:bottom w:w="80" w:type="dxa"/>
              <w:end w:w="100" w:type="dxa"/>
            </w:tcMar>
            <w:shd w:fill="EDF3F9"/>
          </w:tcPr>
          <w:p>
            <w:pPr>
              <w:jc w:val="center"/>
            </w:pPr>
            <w:r>
              <w:rPr>
                <w:sz w:val="18"/>
              </w:rPr>
              <w:t>OV-02</w:t>
            </w:r>
          </w:p>
        </w:tc>
        <w:tc>
          <w:tcPr>
            <w:tcW w:type="dxa" w:w="1655"/>
            <w:vAlign w:val="center"/>
            <w:tcMar>
              <w:top w:w="80" w:type="dxa"/>
              <w:start w:w="100" w:type="dxa"/>
              <w:bottom w:w="80" w:type="dxa"/>
              <w:end w:w="100" w:type="dxa"/>
            </w:tcMar>
            <w:shd w:fill="EDF3F9"/>
          </w:tcPr>
          <w:p>
            <w:pPr>
              <w:jc w:val="left"/>
            </w:pPr>
            <w:r>
              <w:rPr>
                <w:sz w:val="18"/>
              </w:rPr>
              <w:t>Summary cards</w:t>
            </w:r>
          </w:p>
        </w:tc>
        <w:tc>
          <w:tcPr>
            <w:tcW w:type="dxa" w:w="3384"/>
            <w:vAlign w:val="center"/>
            <w:tcMar>
              <w:top w:w="80" w:type="dxa"/>
              <w:start w:w="100" w:type="dxa"/>
              <w:bottom w:w="80" w:type="dxa"/>
              <w:end w:w="100" w:type="dxa"/>
            </w:tcMar>
            <w:shd w:fill="EDF3F9"/>
          </w:tcPr>
          <w:p>
            <w:pPr>
              <w:jc w:val="left"/>
            </w:pPr>
            <w:r>
              <w:rPr>
                <w:sz w:val="18"/>
              </w:rPr>
              <w:t>Provide quick panels for admission summary, active medications count, pending diagnostics, next appointment and expected discharge date.</w:t>
            </w:r>
          </w:p>
        </w:tc>
        <w:tc>
          <w:tcPr>
            <w:tcW w:type="dxa" w:w="2808"/>
            <w:vAlign w:val="center"/>
            <w:tcMar>
              <w:top w:w="80" w:type="dxa"/>
              <w:start w:w="100" w:type="dxa"/>
              <w:bottom w:w="80" w:type="dxa"/>
              <w:end w:w="100" w:type="dxa"/>
            </w:tcMar>
            <w:shd w:fill="EDF3F9"/>
          </w:tcPr>
          <w:p>
            <w:pPr>
              <w:jc w:val="left"/>
            </w:pPr>
            <w:r>
              <w:rPr>
                <w:sz w:val="18"/>
              </w:rPr>
              <w:t>Cards link to respective tabs.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Counts must be derived from live child modules.</w:t>
            </w:r>
          </w:p>
        </w:tc>
      </w:tr>
      <w:tr>
        <w:tc>
          <w:tcPr>
            <w:tcW w:type="dxa" w:w="1080"/>
            <w:vAlign w:val="center"/>
            <w:tcMar>
              <w:top w:w="80" w:type="dxa"/>
              <w:start w:w="100" w:type="dxa"/>
              <w:bottom w:w="80" w:type="dxa"/>
              <w:end w:w="100" w:type="dxa"/>
            </w:tcMar>
          </w:tcPr>
          <w:p>
            <w:pPr>
              <w:jc w:val="center"/>
            </w:pPr>
            <w:r>
              <w:rPr>
                <w:sz w:val="18"/>
              </w:rPr>
              <w:t>OV-03</w:t>
            </w:r>
          </w:p>
        </w:tc>
        <w:tc>
          <w:tcPr>
            <w:tcW w:type="dxa" w:w="1655"/>
            <w:vAlign w:val="center"/>
            <w:tcMar>
              <w:top w:w="80" w:type="dxa"/>
              <w:start w:w="100" w:type="dxa"/>
              <w:bottom w:w="80" w:type="dxa"/>
              <w:end w:w="100" w:type="dxa"/>
            </w:tcMar>
          </w:tcPr>
          <w:p>
            <w:pPr>
              <w:jc w:val="left"/>
            </w:pPr>
            <w:r>
              <w:rPr>
                <w:sz w:val="18"/>
              </w:rPr>
              <w:t>Portal publication status</w:t>
            </w:r>
          </w:p>
        </w:tc>
        <w:tc>
          <w:tcPr>
            <w:tcW w:type="dxa" w:w="3384"/>
            <w:vAlign w:val="center"/>
            <w:tcMar>
              <w:top w:w="80" w:type="dxa"/>
              <w:start w:w="100" w:type="dxa"/>
              <w:bottom w:w="80" w:type="dxa"/>
              <w:end w:w="100" w:type="dxa"/>
            </w:tcMar>
          </w:tcPr>
          <w:p>
            <w:pPr>
              <w:jc w:val="left"/>
            </w:pPr>
            <w:r>
              <w:rPr>
                <w:sz w:val="18"/>
              </w:rPr>
              <w:t>Indicate which content types are visible to patient app and whether any items are awaiting clinician review before publication.</w:t>
            </w:r>
          </w:p>
        </w:tc>
        <w:tc>
          <w:tcPr>
            <w:tcW w:type="dxa" w:w="2808"/>
            <w:vAlign w:val="center"/>
            <w:tcMar>
              <w:top w:w="80" w:type="dxa"/>
              <w:start w:w="100" w:type="dxa"/>
              <w:bottom w:w="80" w:type="dxa"/>
              <w:end w:w="100" w:type="dxa"/>
            </w:tcMar>
          </w:tcPr>
          <w:p>
            <w:pPr>
              <w:jc w:val="left"/>
            </w:pPr>
            <w:r>
              <w:rPr>
                <w:sz w:val="18"/>
              </w:rPr>
              <w:t>Publication status shown as badges.</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No accidental auto-publication of internal notes.</w:t>
            </w:r>
          </w:p>
        </w:tc>
      </w:tr>
    </w:tbl>
    <w:p/>
    <w:p>
      <w:pPr>
        <w:spacing w:before="200" w:after="120"/>
      </w:pPr>
      <w:r>
        <w:rPr>
          <w:b/>
          <w:color w:val="1F4E79"/>
          <w:sz w:val="32"/>
        </w:rPr>
        <w:t>8. Clinical Summary and Care Notes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CLN-01</w:t>
            </w:r>
          </w:p>
        </w:tc>
        <w:tc>
          <w:tcPr>
            <w:tcW w:type="dxa" w:w="1655"/>
            <w:vAlign w:val="center"/>
            <w:tcMar>
              <w:top w:w="80" w:type="dxa"/>
              <w:start w:w="100" w:type="dxa"/>
              <w:bottom w:w="80" w:type="dxa"/>
              <w:end w:w="100" w:type="dxa"/>
            </w:tcMar>
          </w:tcPr>
          <w:p>
            <w:pPr>
              <w:jc w:val="left"/>
            </w:pPr>
            <w:r>
              <w:rPr>
                <w:sz w:val="18"/>
              </w:rPr>
              <w:t>Diagnosis and treatment summary</w:t>
            </w:r>
          </w:p>
        </w:tc>
        <w:tc>
          <w:tcPr>
            <w:tcW w:type="dxa" w:w="3384"/>
            <w:vAlign w:val="center"/>
            <w:tcMar>
              <w:top w:w="80" w:type="dxa"/>
              <w:start w:w="100" w:type="dxa"/>
              <w:bottom w:w="80" w:type="dxa"/>
              <w:end w:w="100" w:type="dxa"/>
            </w:tcMar>
          </w:tcPr>
          <w:p>
            <w:pPr>
              <w:jc w:val="left"/>
            </w:pPr>
            <w:r>
              <w:rPr>
                <w:sz w:val="18"/>
              </w:rPr>
              <w:t>Store provisional diagnosis, confirmed diagnosis, treatment plan, precautions, diet instructions and clinical observations.</w:t>
            </w:r>
          </w:p>
        </w:tc>
        <w:tc>
          <w:tcPr>
            <w:tcW w:type="dxa" w:w="2808"/>
            <w:vAlign w:val="center"/>
            <w:tcMar>
              <w:top w:w="80" w:type="dxa"/>
              <w:start w:w="100" w:type="dxa"/>
              <w:bottom w:w="80" w:type="dxa"/>
              <w:end w:w="100" w:type="dxa"/>
            </w:tcMar>
          </w:tcPr>
          <w:p>
            <w:pPr>
              <w:jc w:val="left"/>
            </w:pPr>
            <w:r>
              <w:rPr>
                <w:sz w:val="18"/>
              </w:rPr>
              <w:t>Structured form with long-text areas and sign-off metadata.</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Version history retained for all edits.</w:t>
            </w:r>
          </w:p>
        </w:tc>
      </w:tr>
      <w:tr>
        <w:tc>
          <w:tcPr>
            <w:tcW w:type="dxa" w:w="1080"/>
            <w:vAlign w:val="center"/>
            <w:tcMar>
              <w:top w:w="80" w:type="dxa"/>
              <w:start w:w="100" w:type="dxa"/>
              <w:bottom w:w="80" w:type="dxa"/>
              <w:end w:w="100" w:type="dxa"/>
            </w:tcMar>
            <w:shd w:fill="EDF3F9"/>
          </w:tcPr>
          <w:p>
            <w:pPr>
              <w:jc w:val="center"/>
            </w:pPr>
            <w:r>
              <w:rPr>
                <w:sz w:val="18"/>
              </w:rPr>
              <w:t>CLN-02</w:t>
            </w:r>
          </w:p>
        </w:tc>
        <w:tc>
          <w:tcPr>
            <w:tcW w:type="dxa" w:w="1655"/>
            <w:vAlign w:val="center"/>
            <w:tcMar>
              <w:top w:w="80" w:type="dxa"/>
              <w:start w:w="100" w:type="dxa"/>
              <w:bottom w:w="80" w:type="dxa"/>
              <w:end w:w="100" w:type="dxa"/>
            </w:tcMar>
            <w:shd w:fill="EDF3F9"/>
          </w:tcPr>
          <w:p>
            <w:pPr>
              <w:jc w:val="left"/>
            </w:pPr>
            <w:r>
              <w:rPr>
                <w:sz w:val="18"/>
              </w:rPr>
              <w:t>Progress notes</w:t>
            </w:r>
          </w:p>
        </w:tc>
        <w:tc>
          <w:tcPr>
            <w:tcW w:type="dxa" w:w="3384"/>
            <w:vAlign w:val="center"/>
            <w:tcMar>
              <w:top w:w="80" w:type="dxa"/>
              <w:start w:w="100" w:type="dxa"/>
              <w:bottom w:w="80" w:type="dxa"/>
              <w:end w:w="100" w:type="dxa"/>
            </w:tcMar>
            <w:shd w:fill="EDF3F9"/>
          </w:tcPr>
          <w:p>
            <w:pPr>
              <w:jc w:val="left"/>
            </w:pPr>
            <w:r>
              <w:rPr>
                <w:sz w:val="18"/>
              </w:rPr>
              <w:t>Allow chronological doctor and nursing progress note entries with author and timestamp.</w:t>
            </w:r>
          </w:p>
        </w:tc>
        <w:tc>
          <w:tcPr>
            <w:tcW w:type="dxa" w:w="2808"/>
            <w:vAlign w:val="center"/>
            <w:tcMar>
              <w:top w:w="80" w:type="dxa"/>
              <w:start w:w="100" w:type="dxa"/>
              <w:bottom w:w="80" w:type="dxa"/>
              <w:end w:w="100" w:type="dxa"/>
            </w:tcMar>
            <w:shd w:fill="EDF3F9"/>
          </w:tcPr>
          <w:p>
            <w:pPr>
              <w:jc w:val="left"/>
            </w:pPr>
            <w:r>
              <w:rPr>
                <w:sz w:val="18"/>
              </w:rPr>
              <w:t>Note composer with role label and optional templates.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Entries immutable after sign-off except via addendum workflow.</w:t>
            </w:r>
          </w:p>
        </w:tc>
      </w:tr>
      <w:tr>
        <w:tc>
          <w:tcPr>
            <w:tcW w:type="dxa" w:w="1080"/>
            <w:vAlign w:val="center"/>
            <w:tcMar>
              <w:top w:w="80" w:type="dxa"/>
              <w:start w:w="100" w:type="dxa"/>
              <w:bottom w:w="80" w:type="dxa"/>
              <w:end w:w="100" w:type="dxa"/>
            </w:tcMar>
          </w:tcPr>
          <w:p>
            <w:pPr>
              <w:jc w:val="center"/>
            </w:pPr>
            <w:r>
              <w:rPr>
                <w:sz w:val="18"/>
              </w:rPr>
              <w:t>CLN-03</w:t>
            </w:r>
          </w:p>
        </w:tc>
        <w:tc>
          <w:tcPr>
            <w:tcW w:type="dxa" w:w="1655"/>
            <w:vAlign w:val="center"/>
            <w:tcMar>
              <w:top w:w="80" w:type="dxa"/>
              <w:start w:w="100" w:type="dxa"/>
              <w:bottom w:w="80" w:type="dxa"/>
              <w:end w:w="100" w:type="dxa"/>
            </w:tcMar>
          </w:tcPr>
          <w:p>
            <w:pPr>
              <w:jc w:val="left"/>
            </w:pPr>
            <w:r>
              <w:rPr>
                <w:sz w:val="18"/>
              </w:rPr>
              <w:t>Internal vs patient-facing notes</w:t>
            </w:r>
          </w:p>
        </w:tc>
        <w:tc>
          <w:tcPr>
            <w:tcW w:type="dxa" w:w="3384"/>
            <w:vAlign w:val="center"/>
            <w:tcMar>
              <w:top w:w="80" w:type="dxa"/>
              <w:start w:w="100" w:type="dxa"/>
              <w:bottom w:w="80" w:type="dxa"/>
              <w:end w:w="100" w:type="dxa"/>
            </w:tcMar>
          </w:tcPr>
          <w:p>
            <w:pPr>
              <w:jc w:val="left"/>
            </w:pPr>
            <w:r>
              <w:rPr>
                <w:sz w:val="18"/>
              </w:rPr>
              <w:t>Notes module shall support explicit visibility selection.</w:t>
            </w:r>
          </w:p>
        </w:tc>
        <w:tc>
          <w:tcPr>
            <w:tcW w:type="dxa" w:w="2808"/>
            <w:vAlign w:val="center"/>
            <w:tcMar>
              <w:top w:w="80" w:type="dxa"/>
              <w:start w:w="100" w:type="dxa"/>
              <w:bottom w:w="80" w:type="dxa"/>
              <w:end w:w="100" w:type="dxa"/>
            </w:tcMar>
          </w:tcPr>
          <w:p>
            <w:pPr>
              <w:jc w:val="left"/>
            </w:pPr>
            <w:r>
              <w:rPr>
                <w:sz w:val="18"/>
              </w:rPr>
              <w:t>Default new notes to internal-only unless role-specific workflow says otherwise.</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Patient-facing notes should use simpler language where possible.</w:t>
            </w:r>
          </w:p>
        </w:tc>
      </w:tr>
      <w:tr>
        <w:tc>
          <w:tcPr>
            <w:tcW w:type="dxa" w:w="1080"/>
            <w:vAlign w:val="center"/>
            <w:tcMar>
              <w:top w:w="80" w:type="dxa"/>
              <w:start w:w="100" w:type="dxa"/>
              <w:bottom w:w="80" w:type="dxa"/>
              <w:end w:w="100" w:type="dxa"/>
            </w:tcMar>
            <w:shd w:fill="EDF3F9"/>
          </w:tcPr>
          <w:p>
            <w:pPr>
              <w:jc w:val="center"/>
            </w:pPr>
            <w:r>
              <w:rPr>
                <w:sz w:val="18"/>
              </w:rPr>
              <w:t>CLN-04</w:t>
            </w:r>
          </w:p>
        </w:tc>
        <w:tc>
          <w:tcPr>
            <w:tcW w:type="dxa" w:w="1655"/>
            <w:vAlign w:val="center"/>
            <w:tcMar>
              <w:top w:w="80" w:type="dxa"/>
              <w:start w:w="100" w:type="dxa"/>
              <w:bottom w:w="80" w:type="dxa"/>
              <w:end w:w="100" w:type="dxa"/>
            </w:tcMar>
            <w:shd w:fill="EDF3F9"/>
          </w:tcPr>
          <w:p>
            <w:pPr>
              <w:jc w:val="left"/>
            </w:pPr>
            <w:r>
              <w:rPr>
                <w:sz w:val="18"/>
              </w:rPr>
              <w:t>Sign-off workflow</w:t>
            </w:r>
          </w:p>
        </w:tc>
        <w:tc>
          <w:tcPr>
            <w:tcW w:type="dxa" w:w="3384"/>
            <w:vAlign w:val="center"/>
            <w:tcMar>
              <w:top w:w="80" w:type="dxa"/>
              <w:start w:w="100" w:type="dxa"/>
              <w:bottom w:w="80" w:type="dxa"/>
              <w:end w:w="100" w:type="dxa"/>
            </w:tcMar>
            <w:shd w:fill="EDF3F9"/>
          </w:tcPr>
          <w:p>
            <w:pPr>
              <w:jc w:val="left"/>
            </w:pPr>
            <w:r>
              <w:rPr>
                <w:sz w:val="18"/>
              </w:rPr>
              <w:t>Critical summaries may require doctor sign-off and optional nurse acknowledgement before publication or discharge use.</w:t>
            </w:r>
          </w:p>
        </w:tc>
        <w:tc>
          <w:tcPr>
            <w:tcW w:type="dxa" w:w="2808"/>
            <w:vAlign w:val="center"/>
            <w:tcMar>
              <w:top w:w="80" w:type="dxa"/>
              <w:start w:w="100" w:type="dxa"/>
              <w:bottom w:w="80" w:type="dxa"/>
              <w:end w:w="100" w:type="dxa"/>
            </w:tcMar>
            <w:shd w:fill="EDF3F9"/>
          </w:tcPr>
          <w:p>
            <w:pPr>
              <w:jc w:val="left"/>
            </w:pPr>
            <w:r>
              <w:rPr>
                <w:sz w:val="18"/>
              </w:rPr>
              <w:t>Display sign-off state and blockers.</w:t>
            </w:r>
          </w:p>
        </w:tc>
        <w:tc>
          <w:tcPr>
            <w:tcW w:type="dxa" w:w="1152"/>
            <w:vAlign w:val="center"/>
            <w:tcMar>
              <w:top w:w="80" w:type="dxa"/>
              <w:start w:w="100" w:type="dxa"/>
              <w:bottom w:w="80" w:type="dxa"/>
              <w:end w:w="100" w:type="dxa"/>
            </w:tcMar>
            <w:shd w:fill="EDF3F9"/>
          </w:tcPr>
          <w:p>
            <w:pPr>
              <w:jc w:val="center"/>
            </w:pPr>
            <w:r>
              <w:rPr>
                <w:sz w:val="18"/>
              </w:rPr>
              <w:t>Recommended</w:t>
            </w:r>
          </w:p>
        </w:tc>
        <w:tc>
          <w:tcPr>
            <w:tcW w:type="dxa" w:w="1944"/>
            <w:vAlign w:val="center"/>
            <w:tcMar>
              <w:top w:w="80" w:type="dxa"/>
              <w:start w:w="100" w:type="dxa"/>
              <w:bottom w:w="80" w:type="dxa"/>
              <w:end w:w="100" w:type="dxa"/>
            </w:tcMar>
            <w:shd w:fill="EDF3F9"/>
          </w:tcPr>
          <w:p>
            <w:pPr>
              <w:jc w:val="left"/>
            </w:pPr>
            <w:r>
              <w:rPr>
                <w:sz w:val="18"/>
              </w:rPr>
              <w:t>Avoid unsigned discharge content.</w:t>
            </w:r>
          </w:p>
        </w:tc>
      </w:tr>
    </w:tbl>
    <w:p/>
    <w:p>
      <w:pPr>
        <w:spacing w:before="200" w:after="120"/>
      </w:pPr>
      <w:r>
        <w:rPr>
          <w:b/>
          <w:color w:val="1F4E79"/>
          <w:sz w:val="32"/>
        </w:rPr>
        <w:t>9. Daily Activity Timeline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ACT-01</w:t>
            </w:r>
          </w:p>
        </w:tc>
        <w:tc>
          <w:tcPr>
            <w:tcW w:type="dxa" w:w="1655"/>
            <w:vAlign w:val="center"/>
            <w:tcMar>
              <w:top w:w="80" w:type="dxa"/>
              <w:start w:w="100" w:type="dxa"/>
              <w:bottom w:w="80" w:type="dxa"/>
              <w:end w:w="100" w:type="dxa"/>
            </w:tcMar>
          </w:tcPr>
          <w:p>
            <w:pPr>
              <w:jc w:val="left"/>
            </w:pPr>
            <w:r>
              <w:rPr>
                <w:sz w:val="18"/>
              </w:rPr>
              <w:t>Activity logging</w:t>
            </w:r>
          </w:p>
        </w:tc>
        <w:tc>
          <w:tcPr>
            <w:tcW w:type="dxa" w:w="3384"/>
            <w:vAlign w:val="center"/>
            <w:tcMar>
              <w:top w:w="80" w:type="dxa"/>
              <w:start w:w="100" w:type="dxa"/>
              <w:bottom w:w="80" w:type="dxa"/>
              <w:end w:w="100" w:type="dxa"/>
            </w:tcMar>
          </w:tcPr>
          <w:p>
            <w:pPr>
              <w:jc w:val="left"/>
            </w:pPr>
            <w:r>
              <w:rPr>
                <w:sz w:val="18"/>
              </w:rPr>
              <w:t>Capture date/time, activity type, performed by, status and remarks for inpatient care activities.</w:t>
            </w:r>
          </w:p>
        </w:tc>
        <w:tc>
          <w:tcPr>
            <w:tcW w:type="dxa" w:w="2808"/>
            <w:vAlign w:val="center"/>
            <w:tcMar>
              <w:top w:w="80" w:type="dxa"/>
              <w:start w:w="100" w:type="dxa"/>
              <w:bottom w:w="80" w:type="dxa"/>
              <w:end w:w="100" w:type="dxa"/>
            </w:tcMar>
          </w:tcPr>
          <w:p>
            <w:pPr>
              <w:jc w:val="left"/>
            </w:pPr>
            <w:r>
              <w:rPr>
                <w:sz w:val="18"/>
              </w:rPr>
              <w:t>Timeline entry form with searchable activity type list.</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Timestamp required for every entry.</w:t>
            </w:r>
          </w:p>
        </w:tc>
      </w:tr>
      <w:tr>
        <w:tc>
          <w:tcPr>
            <w:tcW w:type="dxa" w:w="1080"/>
            <w:vAlign w:val="center"/>
            <w:tcMar>
              <w:top w:w="80" w:type="dxa"/>
              <w:start w:w="100" w:type="dxa"/>
              <w:bottom w:w="80" w:type="dxa"/>
              <w:end w:w="100" w:type="dxa"/>
            </w:tcMar>
            <w:shd w:fill="EDF3F9"/>
          </w:tcPr>
          <w:p>
            <w:pPr>
              <w:jc w:val="center"/>
            </w:pPr>
            <w:r>
              <w:rPr>
                <w:sz w:val="18"/>
              </w:rPr>
              <w:t>ACT-02</w:t>
            </w:r>
          </w:p>
        </w:tc>
        <w:tc>
          <w:tcPr>
            <w:tcW w:type="dxa" w:w="1655"/>
            <w:vAlign w:val="center"/>
            <w:tcMar>
              <w:top w:w="80" w:type="dxa"/>
              <w:start w:w="100" w:type="dxa"/>
              <w:bottom w:w="80" w:type="dxa"/>
              <w:end w:w="100" w:type="dxa"/>
            </w:tcMar>
            <w:shd w:fill="EDF3F9"/>
          </w:tcPr>
          <w:p>
            <w:pPr>
              <w:jc w:val="left"/>
            </w:pPr>
            <w:r>
              <w:rPr>
                <w:sz w:val="18"/>
              </w:rPr>
              <w:t>Activity taxonomy</w:t>
            </w:r>
          </w:p>
        </w:tc>
        <w:tc>
          <w:tcPr>
            <w:tcW w:type="dxa" w:w="3384"/>
            <w:vAlign w:val="center"/>
            <w:tcMar>
              <w:top w:w="80" w:type="dxa"/>
              <w:start w:w="100" w:type="dxa"/>
              <w:bottom w:w="80" w:type="dxa"/>
              <w:end w:w="100" w:type="dxa"/>
            </w:tcMar>
            <w:shd w:fill="EDF3F9"/>
          </w:tcPr>
          <w:p>
            <w:pPr>
              <w:jc w:val="left"/>
            </w:pPr>
            <w:r>
              <w:rPr>
                <w:sz w:val="18"/>
              </w:rPr>
              <w:t>Support standard activity categories such as doctor round, nursing check, vitals recorded, medication administered, meal served, physiotherapy, wound care, sample collection, scan completed and patient transfer.</w:t>
            </w:r>
          </w:p>
        </w:tc>
        <w:tc>
          <w:tcPr>
            <w:tcW w:type="dxa" w:w="2808"/>
            <w:vAlign w:val="center"/>
            <w:tcMar>
              <w:top w:w="80" w:type="dxa"/>
              <w:start w:w="100" w:type="dxa"/>
              <w:bottom w:w="80" w:type="dxa"/>
              <w:end w:w="100" w:type="dxa"/>
            </w:tcMar>
            <w:shd w:fill="EDF3F9"/>
          </w:tcPr>
          <w:p>
            <w:pPr>
              <w:jc w:val="left"/>
            </w:pPr>
            <w:r>
              <w:rPr>
                <w:sz w:val="18"/>
              </w:rPr>
              <w:t>Master list plus controlled custom additions.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Custom types need admin governance.</w:t>
            </w:r>
          </w:p>
        </w:tc>
      </w:tr>
      <w:tr>
        <w:tc>
          <w:tcPr>
            <w:tcW w:type="dxa" w:w="1080"/>
            <w:vAlign w:val="center"/>
            <w:tcMar>
              <w:top w:w="80" w:type="dxa"/>
              <w:start w:w="100" w:type="dxa"/>
              <w:bottom w:w="80" w:type="dxa"/>
              <w:end w:w="100" w:type="dxa"/>
            </w:tcMar>
          </w:tcPr>
          <w:p>
            <w:pPr>
              <w:jc w:val="center"/>
            </w:pPr>
            <w:r>
              <w:rPr>
                <w:sz w:val="18"/>
              </w:rPr>
              <w:t>ACT-03</w:t>
            </w:r>
          </w:p>
        </w:tc>
        <w:tc>
          <w:tcPr>
            <w:tcW w:type="dxa" w:w="1655"/>
            <w:vAlign w:val="center"/>
            <w:tcMar>
              <w:top w:w="80" w:type="dxa"/>
              <w:start w:w="100" w:type="dxa"/>
              <w:bottom w:w="80" w:type="dxa"/>
              <w:end w:w="100" w:type="dxa"/>
            </w:tcMar>
          </w:tcPr>
          <w:p>
            <w:pPr>
              <w:jc w:val="left"/>
            </w:pPr>
            <w:r>
              <w:rPr>
                <w:sz w:val="18"/>
              </w:rPr>
              <w:t>Timeline visualization</w:t>
            </w:r>
          </w:p>
        </w:tc>
        <w:tc>
          <w:tcPr>
            <w:tcW w:type="dxa" w:w="3384"/>
            <w:vAlign w:val="center"/>
            <w:tcMar>
              <w:top w:w="80" w:type="dxa"/>
              <w:start w:w="100" w:type="dxa"/>
              <w:bottom w:w="80" w:type="dxa"/>
              <w:end w:w="100" w:type="dxa"/>
            </w:tcMar>
          </w:tcPr>
          <w:p>
            <w:pPr>
              <w:jc w:val="left"/>
            </w:pPr>
            <w:r>
              <w:rPr>
                <w:sz w:val="18"/>
              </w:rPr>
              <w:t>Show entries in chronological timeline with filters by date, author, activity type and status.</w:t>
            </w:r>
          </w:p>
        </w:tc>
        <w:tc>
          <w:tcPr>
            <w:tcW w:type="dxa" w:w="2808"/>
            <w:vAlign w:val="center"/>
            <w:tcMar>
              <w:top w:w="80" w:type="dxa"/>
              <w:start w:w="100" w:type="dxa"/>
              <w:bottom w:w="80" w:type="dxa"/>
              <w:end w:w="100" w:type="dxa"/>
            </w:tcMar>
          </w:tcPr>
          <w:p>
            <w:pPr>
              <w:jc w:val="left"/>
            </w:pPr>
            <w:r>
              <w:rPr>
                <w:sz w:val="18"/>
              </w:rPr>
              <w:t>Fast-scrolling and sticky date grouping recommended.</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Users must locate latest activity quickly.</w:t>
            </w:r>
          </w:p>
        </w:tc>
      </w:tr>
      <w:tr>
        <w:tc>
          <w:tcPr>
            <w:tcW w:type="dxa" w:w="1080"/>
            <w:vAlign w:val="center"/>
            <w:tcMar>
              <w:top w:w="80" w:type="dxa"/>
              <w:start w:w="100" w:type="dxa"/>
              <w:bottom w:w="80" w:type="dxa"/>
              <w:end w:w="100" w:type="dxa"/>
            </w:tcMar>
            <w:shd w:fill="EDF3F9"/>
          </w:tcPr>
          <w:p>
            <w:pPr>
              <w:jc w:val="center"/>
            </w:pPr>
            <w:r>
              <w:rPr>
                <w:sz w:val="18"/>
              </w:rPr>
              <w:t>ACT-04</w:t>
            </w:r>
          </w:p>
        </w:tc>
        <w:tc>
          <w:tcPr>
            <w:tcW w:type="dxa" w:w="1655"/>
            <w:vAlign w:val="center"/>
            <w:tcMar>
              <w:top w:w="80" w:type="dxa"/>
              <w:start w:w="100" w:type="dxa"/>
              <w:bottom w:w="80" w:type="dxa"/>
              <w:end w:w="100" w:type="dxa"/>
            </w:tcMar>
            <w:shd w:fill="EDF3F9"/>
          </w:tcPr>
          <w:p>
            <w:pPr>
              <w:jc w:val="left"/>
            </w:pPr>
            <w:r>
              <w:rPr>
                <w:sz w:val="18"/>
              </w:rPr>
              <w:t>Escalation markers</w:t>
            </w:r>
          </w:p>
        </w:tc>
        <w:tc>
          <w:tcPr>
            <w:tcW w:type="dxa" w:w="3384"/>
            <w:vAlign w:val="center"/>
            <w:tcMar>
              <w:top w:w="80" w:type="dxa"/>
              <w:start w:w="100" w:type="dxa"/>
              <w:bottom w:w="80" w:type="dxa"/>
              <w:end w:w="100" w:type="dxa"/>
            </w:tcMar>
            <w:shd w:fill="EDF3F9"/>
          </w:tcPr>
          <w:p>
            <w:pPr>
              <w:jc w:val="left"/>
            </w:pPr>
            <w:r>
              <w:rPr>
                <w:sz w:val="18"/>
              </w:rPr>
              <w:t>Allow priority or exception flags on activities, e.g., missed nursing check or postponed procedure.</w:t>
            </w:r>
          </w:p>
        </w:tc>
        <w:tc>
          <w:tcPr>
            <w:tcW w:type="dxa" w:w="2808"/>
            <w:vAlign w:val="center"/>
            <w:tcMar>
              <w:top w:w="80" w:type="dxa"/>
              <w:start w:w="100" w:type="dxa"/>
              <w:bottom w:w="80" w:type="dxa"/>
              <w:end w:w="100" w:type="dxa"/>
            </w:tcMar>
            <w:shd w:fill="EDF3F9"/>
          </w:tcPr>
          <w:p>
            <w:pPr>
              <w:jc w:val="left"/>
            </w:pPr>
            <w:r>
              <w:rPr>
                <w:sz w:val="18"/>
              </w:rPr>
              <w:t>Highlighted in timeline and alert center.</w:t>
            </w:r>
          </w:p>
        </w:tc>
        <w:tc>
          <w:tcPr>
            <w:tcW w:type="dxa" w:w="1152"/>
            <w:vAlign w:val="center"/>
            <w:tcMar>
              <w:top w:w="80" w:type="dxa"/>
              <w:start w:w="100" w:type="dxa"/>
              <w:bottom w:w="80" w:type="dxa"/>
              <w:end w:w="100" w:type="dxa"/>
            </w:tcMar>
            <w:shd w:fill="EDF3F9"/>
          </w:tcPr>
          <w:p>
            <w:pPr>
              <w:jc w:val="center"/>
            </w:pPr>
            <w:r>
              <w:rPr>
                <w:sz w:val="18"/>
              </w:rPr>
              <w:t>Recommended</w:t>
            </w:r>
          </w:p>
        </w:tc>
        <w:tc>
          <w:tcPr>
            <w:tcW w:type="dxa" w:w="1944"/>
            <w:vAlign w:val="center"/>
            <w:tcMar>
              <w:top w:w="80" w:type="dxa"/>
              <w:start w:w="100" w:type="dxa"/>
              <w:bottom w:w="80" w:type="dxa"/>
              <w:end w:w="100" w:type="dxa"/>
            </w:tcMar>
            <w:shd w:fill="EDF3F9"/>
          </w:tcPr>
          <w:p>
            <w:pPr>
              <w:jc w:val="left"/>
            </w:pPr>
            <w:r>
              <w:rPr>
                <w:sz w:val="18"/>
              </w:rPr>
              <w:t>Critical exceptions must create alerts.</w:t>
            </w:r>
          </w:p>
        </w:tc>
      </w:tr>
    </w:tbl>
    <w:p/>
    <w:p>
      <w:pPr>
        <w:spacing w:before="200" w:after="120"/>
      </w:pPr>
      <w:r>
        <w:rPr>
          <w:b/>
          <w:color w:val="1F4E79"/>
          <w:sz w:val="32"/>
        </w:rPr>
        <w:t>10. Medication Prescribing and Scheduling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MED-01</w:t>
            </w:r>
          </w:p>
        </w:tc>
        <w:tc>
          <w:tcPr>
            <w:tcW w:type="dxa" w:w="1655"/>
            <w:vAlign w:val="center"/>
            <w:tcMar>
              <w:top w:w="80" w:type="dxa"/>
              <w:start w:w="100" w:type="dxa"/>
              <w:bottom w:w="80" w:type="dxa"/>
              <w:end w:w="100" w:type="dxa"/>
            </w:tcMar>
          </w:tcPr>
          <w:p>
            <w:pPr>
              <w:jc w:val="left"/>
            </w:pPr>
            <w:r>
              <w:rPr>
                <w:sz w:val="18"/>
              </w:rPr>
              <w:t>Prescription entry</w:t>
            </w:r>
          </w:p>
        </w:tc>
        <w:tc>
          <w:tcPr>
            <w:tcW w:type="dxa" w:w="3384"/>
            <w:vAlign w:val="center"/>
            <w:tcMar>
              <w:top w:w="80" w:type="dxa"/>
              <w:start w:w="100" w:type="dxa"/>
              <w:bottom w:w="80" w:type="dxa"/>
              <w:end w:w="100" w:type="dxa"/>
            </w:tcMar>
          </w:tcPr>
          <w:p>
            <w:pPr>
              <w:jc w:val="left"/>
            </w:pPr>
            <w:r>
              <w:rPr>
                <w:sz w:val="18"/>
              </w:rPr>
              <w:t>Capture medicine name, generic name, dose, dosage unit, route, formulation, frequency, purpose, prescribing doctor, start/end dates and instructions.</w:t>
            </w:r>
          </w:p>
        </w:tc>
        <w:tc>
          <w:tcPr>
            <w:tcW w:type="dxa" w:w="2808"/>
            <w:vAlign w:val="center"/>
            <w:tcMar>
              <w:top w:w="80" w:type="dxa"/>
              <w:start w:w="100" w:type="dxa"/>
              <w:bottom w:w="80" w:type="dxa"/>
              <w:end w:w="100" w:type="dxa"/>
            </w:tcMar>
          </w:tcPr>
          <w:p>
            <w:pPr>
              <w:jc w:val="left"/>
            </w:pPr>
            <w:r>
              <w:rPr>
                <w:sz w:val="18"/>
              </w:rPr>
              <w:t>Medication form with search/autocomplete and structured fields.</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Medicine name should map to standardized catalog where possible.</w:t>
            </w:r>
          </w:p>
        </w:tc>
      </w:tr>
      <w:tr>
        <w:tc>
          <w:tcPr>
            <w:tcW w:type="dxa" w:w="1080"/>
            <w:vAlign w:val="center"/>
            <w:tcMar>
              <w:top w:w="80" w:type="dxa"/>
              <w:start w:w="100" w:type="dxa"/>
              <w:bottom w:w="80" w:type="dxa"/>
              <w:end w:w="100" w:type="dxa"/>
            </w:tcMar>
            <w:shd w:fill="EDF3F9"/>
          </w:tcPr>
          <w:p>
            <w:pPr>
              <w:jc w:val="center"/>
            </w:pPr>
            <w:r>
              <w:rPr>
                <w:sz w:val="18"/>
              </w:rPr>
              <w:t>MED-02</w:t>
            </w:r>
          </w:p>
        </w:tc>
        <w:tc>
          <w:tcPr>
            <w:tcW w:type="dxa" w:w="1655"/>
            <w:vAlign w:val="center"/>
            <w:tcMar>
              <w:top w:w="80" w:type="dxa"/>
              <w:start w:w="100" w:type="dxa"/>
              <w:bottom w:w="80" w:type="dxa"/>
              <w:end w:w="100" w:type="dxa"/>
            </w:tcMar>
            <w:shd w:fill="EDF3F9"/>
          </w:tcPr>
          <w:p>
            <w:pPr>
              <w:jc w:val="left"/>
            </w:pPr>
            <w:r>
              <w:rPr>
                <w:sz w:val="18"/>
              </w:rPr>
              <w:t>Time scheduling</w:t>
            </w:r>
          </w:p>
        </w:tc>
        <w:tc>
          <w:tcPr>
            <w:tcW w:type="dxa" w:w="3384"/>
            <w:vAlign w:val="center"/>
            <w:tcMar>
              <w:top w:w="80" w:type="dxa"/>
              <w:start w:w="100" w:type="dxa"/>
              <w:bottom w:w="80" w:type="dxa"/>
              <w:end w:w="100" w:type="dxa"/>
            </w:tcMar>
            <w:shd w:fill="EDF3F9"/>
          </w:tcPr>
          <w:p>
            <w:pPr>
              <w:jc w:val="left"/>
            </w:pPr>
            <w:r>
              <w:rPr>
                <w:sz w:val="18"/>
              </w:rPr>
              <w:t>Support exact times, morning/afternoon/evening/night grouping, repeat rules and PRN medications.</w:t>
            </w:r>
          </w:p>
        </w:tc>
        <w:tc>
          <w:tcPr>
            <w:tcW w:type="dxa" w:w="2808"/>
            <w:vAlign w:val="center"/>
            <w:tcMar>
              <w:top w:w="80" w:type="dxa"/>
              <w:start w:w="100" w:type="dxa"/>
              <w:bottom w:w="80" w:type="dxa"/>
              <w:end w:w="100" w:type="dxa"/>
            </w:tcMar>
            <w:shd w:fill="EDF3F9"/>
          </w:tcPr>
          <w:p>
            <w:pPr>
              <w:jc w:val="left"/>
            </w:pPr>
            <w:r>
              <w:rPr>
                <w:sz w:val="18"/>
              </w:rPr>
              <w:t>Schedule builder with multiple time rows.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At least one valid schedule or PRN rule required.</w:t>
            </w:r>
          </w:p>
        </w:tc>
      </w:tr>
      <w:tr>
        <w:tc>
          <w:tcPr>
            <w:tcW w:type="dxa" w:w="1080"/>
            <w:vAlign w:val="center"/>
            <w:tcMar>
              <w:top w:w="80" w:type="dxa"/>
              <w:start w:w="100" w:type="dxa"/>
              <w:bottom w:w="80" w:type="dxa"/>
              <w:end w:w="100" w:type="dxa"/>
            </w:tcMar>
          </w:tcPr>
          <w:p>
            <w:pPr>
              <w:jc w:val="center"/>
            </w:pPr>
            <w:r>
              <w:rPr>
                <w:sz w:val="18"/>
              </w:rPr>
              <w:t>MED-03</w:t>
            </w:r>
          </w:p>
        </w:tc>
        <w:tc>
          <w:tcPr>
            <w:tcW w:type="dxa" w:w="1655"/>
            <w:vAlign w:val="center"/>
            <w:tcMar>
              <w:top w:w="80" w:type="dxa"/>
              <w:start w:w="100" w:type="dxa"/>
              <w:bottom w:w="80" w:type="dxa"/>
              <w:end w:w="100" w:type="dxa"/>
            </w:tcMar>
          </w:tcPr>
          <w:p>
            <w:pPr>
              <w:jc w:val="left"/>
            </w:pPr>
            <w:r>
              <w:rPr>
                <w:sz w:val="18"/>
              </w:rPr>
              <w:t>Food and caution instructions</w:t>
            </w:r>
          </w:p>
        </w:tc>
        <w:tc>
          <w:tcPr>
            <w:tcW w:type="dxa" w:w="3384"/>
            <w:vAlign w:val="center"/>
            <w:tcMar>
              <w:top w:w="80" w:type="dxa"/>
              <w:start w:w="100" w:type="dxa"/>
              <w:bottom w:w="80" w:type="dxa"/>
              <w:end w:w="100" w:type="dxa"/>
            </w:tcMar>
          </w:tcPr>
          <w:p>
            <w:pPr>
              <w:jc w:val="left"/>
            </w:pPr>
            <w:r>
              <w:rPr>
                <w:sz w:val="18"/>
              </w:rPr>
              <w:t>Capture before food/after food/with food/no restriction plus special warnings.</w:t>
            </w:r>
          </w:p>
        </w:tc>
        <w:tc>
          <w:tcPr>
            <w:tcW w:type="dxa" w:w="2808"/>
            <w:vAlign w:val="center"/>
            <w:tcMar>
              <w:top w:w="80" w:type="dxa"/>
              <w:start w:w="100" w:type="dxa"/>
              <w:bottom w:w="80" w:type="dxa"/>
              <w:end w:w="100" w:type="dxa"/>
            </w:tcMar>
          </w:tcPr>
          <w:p>
            <w:pPr>
              <w:jc w:val="left"/>
            </w:pPr>
            <w:r>
              <w:rPr>
                <w:sz w:val="18"/>
              </w:rPr>
              <w:t>Dropdown plus free-text note.</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Patient-visible instruction must be understandable.</w:t>
            </w:r>
          </w:p>
        </w:tc>
      </w:tr>
      <w:tr>
        <w:tc>
          <w:tcPr>
            <w:tcW w:type="dxa" w:w="1080"/>
            <w:vAlign w:val="center"/>
            <w:tcMar>
              <w:top w:w="80" w:type="dxa"/>
              <w:start w:w="100" w:type="dxa"/>
              <w:bottom w:w="80" w:type="dxa"/>
              <w:end w:w="100" w:type="dxa"/>
            </w:tcMar>
            <w:shd w:fill="EDF3F9"/>
          </w:tcPr>
          <w:p>
            <w:pPr>
              <w:jc w:val="center"/>
            </w:pPr>
            <w:r>
              <w:rPr>
                <w:sz w:val="18"/>
              </w:rPr>
              <w:t>MED-04</w:t>
            </w:r>
          </w:p>
        </w:tc>
        <w:tc>
          <w:tcPr>
            <w:tcW w:type="dxa" w:w="1655"/>
            <w:vAlign w:val="center"/>
            <w:tcMar>
              <w:top w:w="80" w:type="dxa"/>
              <w:start w:w="100" w:type="dxa"/>
              <w:bottom w:w="80" w:type="dxa"/>
              <w:end w:w="100" w:type="dxa"/>
            </w:tcMar>
            <w:shd w:fill="EDF3F9"/>
          </w:tcPr>
          <w:p>
            <w:pPr>
              <w:jc w:val="left"/>
            </w:pPr>
            <w:r>
              <w:rPr>
                <w:sz w:val="18"/>
              </w:rPr>
              <w:t>Interaction and allergy warnings</w:t>
            </w:r>
          </w:p>
        </w:tc>
        <w:tc>
          <w:tcPr>
            <w:tcW w:type="dxa" w:w="3384"/>
            <w:vAlign w:val="center"/>
            <w:tcMar>
              <w:top w:w="80" w:type="dxa"/>
              <w:start w:w="100" w:type="dxa"/>
              <w:bottom w:w="80" w:type="dxa"/>
              <w:end w:w="100" w:type="dxa"/>
            </w:tcMar>
            <w:shd w:fill="EDF3F9"/>
          </w:tcPr>
          <w:p>
            <w:pPr>
              <w:jc w:val="left"/>
            </w:pPr>
            <w:r>
              <w:rPr>
                <w:sz w:val="18"/>
              </w:rPr>
              <w:t>System should surface medication-allergy and known interaction warnings where integrated drug data exists.</w:t>
            </w:r>
          </w:p>
        </w:tc>
        <w:tc>
          <w:tcPr>
            <w:tcW w:type="dxa" w:w="2808"/>
            <w:vAlign w:val="center"/>
            <w:tcMar>
              <w:top w:w="80" w:type="dxa"/>
              <w:start w:w="100" w:type="dxa"/>
              <w:bottom w:w="80" w:type="dxa"/>
              <w:end w:w="100" w:type="dxa"/>
            </w:tcMar>
            <w:shd w:fill="EDF3F9"/>
          </w:tcPr>
          <w:p>
            <w:pPr>
              <w:jc w:val="left"/>
            </w:pPr>
            <w:r>
              <w:rPr>
                <w:sz w:val="18"/>
              </w:rPr>
              <w:t>Non-blocking or blocking alerts based on severity policy.</w:t>
            </w:r>
          </w:p>
        </w:tc>
        <w:tc>
          <w:tcPr>
            <w:tcW w:type="dxa" w:w="1152"/>
            <w:vAlign w:val="center"/>
            <w:tcMar>
              <w:top w:w="80" w:type="dxa"/>
              <w:start w:w="100" w:type="dxa"/>
              <w:bottom w:w="80" w:type="dxa"/>
              <w:end w:w="100" w:type="dxa"/>
            </w:tcMar>
            <w:shd w:fill="EDF3F9"/>
          </w:tcPr>
          <w:p>
            <w:pPr>
              <w:jc w:val="center"/>
            </w:pPr>
            <w:r>
              <w:rPr>
                <w:sz w:val="18"/>
              </w:rPr>
              <w:t>Recommended</w:t>
            </w:r>
          </w:p>
        </w:tc>
        <w:tc>
          <w:tcPr>
            <w:tcW w:type="dxa" w:w="1944"/>
            <w:vAlign w:val="center"/>
            <w:tcMar>
              <w:top w:w="80" w:type="dxa"/>
              <w:start w:w="100" w:type="dxa"/>
              <w:bottom w:w="80" w:type="dxa"/>
              <w:end w:w="100" w:type="dxa"/>
            </w:tcMar>
            <w:shd w:fill="EDF3F9"/>
          </w:tcPr>
          <w:p>
            <w:pPr>
              <w:jc w:val="left"/>
            </w:pPr>
            <w:r>
              <w:rPr>
                <w:sz w:val="18"/>
              </w:rPr>
              <w:t>High-severity conflicts require explicit override reason.</w:t>
            </w:r>
          </w:p>
        </w:tc>
      </w:tr>
      <w:tr>
        <w:tc>
          <w:tcPr>
            <w:tcW w:type="dxa" w:w="1080"/>
            <w:vAlign w:val="center"/>
            <w:tcMar>
              <w:top w:w="80" w:type="dxa"/>
              <w:start w:w="100" w:type="dxa"/>
              <w:bottom w:w="80" w:type="dxa"/>
              <w:end w:w="100" w:type="dxa"/>
            </w:tcMar>
          </w:tcPr>
          <w:p>
            <w:pPr>
              <w:jc w:val="center"/>
            </w:pPr>
            <w:r>
              <w:rPr>
                <w:sz w:val="18"/>
              </w:rPr>
              <w:t>MED-05</w:t>
            </w:r>
          </w:p>
        </w:tc>
        <w:tc>
          <w:tcPr>
            <w:tcW w:type="dxa" w:w="1655"/>
            <w:vAlign w:val="center"/>
            <w:tcMar>
              <w:top w:w="80" w:type="dxa"/>
              <w:start w:w="100" w:type="dxa"/>
              <w:bottom w:w="80" w:type="dxa"/>
              <w:end w:w="100" w:type="dxa"/>
            </w:tcMar>
          </w:tcPr>
          <w:p>
            <w:pPr>
              <w:jc w:val="left"/>
            </w:pPr>
            <w:r>
              <w:rPr>
                <w:sz w:val="18"/>
              </w:rPr>
              <w:t>Change history</w:t>
            </w:r>
          </w:p>
        </w:tc>
        <w:tc>
          <w:tcPr>
            <w:tcW w:type="dxa" w:w="3384"/>
            <w:vAlign w:val="center"/>
            <w:tcMar>
              <w:top w:w="80" w:type="dxa"/>
              <w:start w:w="100" w:type="dxa"/>
              <w:bottom w:w="80" w:type="dxa"/>
              <w:end w:w="100" w:type="dxa"/>
            </w:tcMar>
          </w:tcPr>
          <w:p>
            <w:pPr>
              <w:jc w:val="left"/>
            </w:pPr>
            <w:r>
              <w:rPr>
                <w:sz w:val="18"/>
              </w:rPr>
              <w:t>Track edits, discontinuation, replacement and pause/resume history.</w:t>
            </w:r>
          </w:p>
        </w:tc>
        <w:tc>
          <w:tcPr>
            <w:tcW w:type="dxa" w:w="2808"/>
            <w:vAlign w:val="center"/>
            <w:tcMar>
              <w:top w:w="80" w:type="dxa"/>
              <w:start w:w="100" w:type="dxa"/>
              <w:bottom w:w="80" w:type="dxa"/>
              <w:end w:w="100" w:type="dxa"/>
            </w:tcMar>
          </w:tcPr>
          <w:p>
            <w:pPr>
              <w:jc w:val="left"/>
            </w:pPr>
            <w:r>
              <w:rPr>
                <w:sz w:val="18"/>
              </w:rPr>
              <w:t>Medication timeline or audit drawer.</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No hard delete for active or historical prescriptions.</w:t>
            </w:r>
          </w:p>
        </w:tc>
      </w:tr>
    </w:tbl>
    <w:p/>
    <w:p>
      <w:pPr>
        <w:spacing w:before="200" w:after="120"/>
      </w:pPr>
      <w:r>
        <w:rPr>
          <w:b/>
          <w:color w:val="1F4E79"/>
          <w:sz w:val="32"/>
        </w:rPr>
        <w:t>11. Medication Administration Log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MAR-01</w:t>
            </w:r>
          </w:p>
        </w:tc>
        <w:tc>
          <w:tcPr>
            <w:tcW w:type="dxa" w:w="1655"/>
            <w:vAlign w:val="center"/>
            <w:tcMar>
              <w:top w:w="80" w:type="dxa"/>
              <w:start w:w="100" w:type="dxa"/>
              <w:bottom w:w="80" w:type="dxa"/>
              <w:end w:w="100" w:type="dxa"/>
            </w:tcMar>
          </w:tcPr>
          <w:p>
            <w:pPr>
              <w:jc w:val="left"/>
            </w:pPr>
            <w:r>
              <w:rPr>
                <w:sz w:val="18"/>
              </w:rPr>
              <w:t>Administration events</w:t>
            </w:r>
          </w:p>
        </w:tc>
        <w:tc>
          <w:tcPr>
            <w:tcW w:type="dxa" w:w="3384"/>
            <w:vAlign w:val="center"/>
            <w:tcMar>
              <w:top w:w="80" w:type="dxa"/>
              <w:start w:w="100" w:type="dxa"/>
              <w:bottom w:w="80" w:type="dxa"/>
              <w:end w:w="100" w:type="dxa"/>
            </w:tcMar>
          </w:tcPr>
          <w:p>
            <w:pPr>
              <w:jc w:val="left"/>
            </w:pPr>
            <w:r>
              <w:rPr>
                <w:sz w:val="18"/>
              </w:rPr>
              <w:t>Nurses or authorized users shall mark medication as administered, skipped, refused, delayed or unavailable.</w:t>
            </w:r>
          </w:p>
        </w:tc>
        <w:tc>
          <w:tcPr>
            <w:tcW w:type="dxa" w:w="2808"/>
            <w:vAlign w:val="center"/>
            <w:tcMar>
              <w:top w:w="80" w:type="dxa"/>
              <w:start w:w="100" w:type="dxa"/>
              <w:bottom w:w="80" w:type="dxa"/>
              <w:end w:w="100" w:type="dxa"/>
            </w:tcMar>
          </w:tcPr>
          <w:p>
            <w:pPr>
              <w:jc w:val="left"/>
            </w:pPr>
            <w:r>
              <w:rPr>
                <w:sz w:val="18"/>
              </w:rPr>
              <w:t>Quick action controls from the medication schedule.</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Action must capture timestamp and user.</w:t>
            </w:r>
          </w:p>
        </w:tc>
      </w:tr>
      <w:tr>
        <w:tc>
          <w:tcPr>
            <w:tcW w:type="dxa" w:w="1080"/>
            <w:vAlign w:val="center"/>
            <w:tcMar>
              <w:top w:w="80" w:type="dxa"/>
              <w:start w:w="100" w:type="dxa"/>
              <w:bottom w:w="80" w:type="dxa"/>
              <w:end w:w="100" w:type="dxa"/>
            </w:tcMar>
            <w:shd w:fill="EDF3F9"/>
          </w:tcPr>
          <w:p>
            <w:pPr>
              <w:jc w:val="center"/>
            </w:pPr>
            <w:r>
              <w:rPr>
                <w:sz w:val="18"/>
              </w:rPr>
              <w:t>MAR-02</w:t>
            </w:r>
          </w:p>
        </w:tc>
        <w:tc>
          <w:tcPr>
            <w:tcW w:type="dxa" w:w="1655"/>
            <w:vAlign w:val="center"/>
            <w:tcMar>
              <w:top w:w="80" w:type="dxa"/>
              <w:start w:w="100" w:type="dxa"/>
              <w:bottom w:w="80" w:type="dxa"/>
              <w:end w:w="100" w:type="dxa"/>
            </w:tcMar>
            <w:shd w:fill="EDF3F9"/>
          </w:tcPr>
          <w:p>
            <w:pPr>
              <w:jc w:val="left"/>
            </w:pPr>
            <w:r>
              <w:rPr>
                <w:sz w:val="18"/>
              </w:rPr>
              <w:t>Reason capture</w:t>
            </w:r>
          </w:p>
        </w:tc>
        <w:tc>
          <w:tcPr>
            <w:tcW w:type="dxa" w:w="3384"/>
            <w:vAlign w:val="center"/>
            <w:tcMar>
              <w:top w:w="80" w:type="dxa"/>
              <w:start w:w="100" w:type="dxa"/>
              <w:bottom w:w="80" w:type="dxa"/>
              <w:end w:w="100" w:type="dxa"/>
            </w:tcMar>
            <w:shd w:fill="EDF3F9"/>
          </w:tcPr>
          <w:p>
            <w:pPr>
              <w:jc w:val="left"/>
            </w:pPr>
            <w:r>
              <w:rPr>
                <w:sz w:val="18"/>
              </w:rPr>
              <w:t>Skipped, delayed or refused medication requires reason text or coded reason.</w:t>
            </w:r>
          </w:p>
        </w:tc>
        <w:tc>
          <w:tcPr>
            <w:tcW w:type="dxa" w:w="2808"/>
            <w:vAlign w:val="center"/>
            <w:tcMar>
              <w:top w:w="80" w:type="dxa"/>
              <w:start w:w="100" w:type="dxa"/>
              <w:bottom w:w="80" w:type="dxa"/>
              <w:end w:w="100" w:type="dxa"/>
            </w:tcMar>
            <w:shd w:fill="EDF3F9"/>
          </w:tcPr>
          <w:p>
            <w:pPr>
              <w:jc w:val="left"/>
            </w:pPr>
            <w:r>
              <w:rPr>
                <w:sz w:val="18"/>
              </w:rPr>
              <w:t>Prompt appears when exception status selected.</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Exception reasons become auditable.</w:t>
            </w:r>
          </w:p>
        </w:tc>
      </w:tr>
      <w:tr>
        <w:tc>
          <w:tcPr>
            <w:tcW w:type="dxa" w:w="1080"/>
            <w:vAlign w:val="center"/>
            <w:tcMar>
              <w:top w:w="80" w:type="dxa"/>
              <w:start w:w="100" w:type="dxa"/>
              <w:bottom w:w="80" w:type="dxa"/>
              <w:end w:w="100" w:type="dxa"/>
            </w:tcMar>
          </w:tcPr>
          <w:p>
            <w:pPr>
              <w:jc w:val="center"/>
            </w:pPr>
            <w:r>
              <w:rPr>
                <w:sz w:val="18"/>
              </w:rPr>
              <w:t>MAR-03</w:t>
            </w:r>
          </w:p>
        </w:tc>
        <w:tc>
          <w:tcPr>
            <w:tcW w:type="dxa" w:w="1655"/>
            <w:vAlign w:val="center"/>
            <w:tcMar>
              <w:top w:w="80" w:type="dxa"/>
              <w:start w:w="100" w:type="dxa"/>
              <w:bottom w:w="80" w:type="dxa"/>
              <w:end w:w="100" w:type="dxa"/>
            </w:tcMar>
          </w:tcPr>
          <w:p>
            <w:pPr>
              <w:jc w:val="left"/>
            </w:pPr>
            <w:r>
              <w:rPr>
                <w:sz w:val="18"/>
              </w:rPr>
              <w:t>Due and overdue monitoring</w:t>
            </w:r>
          </w:p>
        </w:tc>
        <w:tc>
          <w:tcPr>
            <w:tcW w:type="dxa" w:w="3384"/>
            <w:vAlign w:val="center"/>
            <w:tcMar>
              <w:top w:w="80" w:type="dxa"/>
              <w:start w:w="100" w:type="dxa"/>
              <w:bottom w:w="80" w:type="dxa"/>
              <w:end w:w="100" w:type="dxa"/>
            </w:tcMar>
          </w:tcPr>
          <w:p>
            <w:pPr>
              <w:jc w:val="left"/>
            </w:pPr>
            <w:r>
              <w:rPr>
                <w:sz w:val="18"/>
              </w:rPr>
              <w:t>System shall flag due, upcoming and overdue administrations.</w:t>
            </w:r>
          </w:p>
        </w:tc>
        <w:tc>
          <w:tcPr>
            <w:tcW w:type="dxa" w:w="2808"/>
            <w:vAlign w:val="center"/>
            <w:tcMar>
              <w:top w:w="80" w:type="dxa"/>
              <w:start w:w="100" w:type="dxa"/>
              <w:bottom w:w="80" w:type="dxa"/>
              <w:end w:w="100" w:type="dxa"/>
            </w:tcMar>
          </w:tcPr>
          <w:p>
            <w:pPr>
              <w:jc w:val="left"/>
            </w:pPr>
            <w:r>
              <w:rPr>
                <w:sz w:val="18"/>
              </w:rPr>
              <w:t>Color-coded medication worklist.</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Overdue events should feed dashboard alerts.</w:t>
            </w:r>
          </w:p>
        </w:tc>
      </w:tr>
    </w:tbl>
    <w:p/>
    <w:p>
      <w:pPr>
        <w:spacing w:before="200" w:after="120"/>
      </w:pPr>
      <w:r>
        <w:rPr>
          <w:b/>
          <w:color w:val="1F4E79"/>
          <w:sz w:val="32"/>
        </w:rPr>
        <w:t>12. Diagnostics, Reports and Result Publication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REP-01</w:t>
            </w:r>
          </w:p>
        </w:tc>
        <w:tc>
          <w:tcPr>
            <w:tcW w:type="dxa" w:w="1655"/>
            <w:vAlign w:val="center"/>
            <w:tcMar>
              <w:top w:w="80" w:type="dxa"/>
              <w:start w:w="100" w:type="dxa"/>
              <w:bottom w:w="80" w:type="dxa"/>
              <w:end w:w="100" w:type="dxa"/>
            </w:tcMar>
          </w:tcPr>
          <w:p>
            <w:pPr>
              <w:jc w:val="left"/>
            </w:pPr>
            <w:r>
              <w:rPr>
                <w:sz w:val="18"/>
              </w:rPr>
              <w:t>Order and schedule tests</w:t>
            </w:r>
          </w:p>
        </w:tc>
        <w:tc>
          <w:tcPr>
            <w:tcW w:type="dxa" w:w="3384"/>
            <w:vAlign w:val="center"/>
            <w:tcMar>
              <w:top w:w="80" w:type="dxa"/>
              <w:start w:w="100" w:type="dxa"/>
              <w:bottom w:w="80" w:type="dxa"/>
              <w:end w:w="100" w:type="dxa"/>
            </w:tcMar>
          </w:tcPr>
          <w:p>
            <w:pPr>
              <w:jc w:val="left"/>
            </w:pPr>
            <w:r>
              <w:rPr>
                <w:sz w:val="18"/>
              </w:rPr>
              <w:t>Create diagnostic/test record with test name, category, ordering clinician, order date, scheduled date and status.</w:t>
            </w:r>
          </w:p>
        </w:tc>
        <w:tc>
          <w:tcPr>
            <w:tcW w:type="dxa" w:w="2808"/>
            <w:vAlign w:val="center"/>
            <w:tcMar>
              <w:top w:w="80" w:type="dxa"/>
              <w:start w:w="100" w:type="dxa"/>
              <w:bottom w:w="80" w:type="dxa"/>
              <w:end w:w="100" w:type="dxa"/>
            </w:tcMar>
          </w:tcPr>
          <w:p>
            <w:pPr>
              <w:jc w:val="left"/>
            </w:pPr>
            <w:r>
              <w:rPr>
                <w:sz w:val="18"/>
              </w:rPr>
              <w:t>Order form with category and test selection.</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Status should follow controlled workflow.</w:t>
            </w:r>
          </w:p>
        </w:tc>
      </w:tr>
      <w:tr>
        <w:tc>
          <w:tcPr>
            <w:tcW w:type="dxa" w:w="1080"/>
            <w:vAlign w:val="center"/>
            <w:tcMar>
              <w:top w:w="80" w:type="dxa"/>
              <w:start w:w="100" w:type="dxa"/>
              <w:bottom w:w="80" w:type="dxa"/>
              <w:end w:w="100" w:type="dxa"/>
            </w:tcMar>
            <w:shd w:fill="EDF3F9"/>
          </w:tcPr>
          <w:p>
            <w:pPr>
              <w:jc w:val="center"/>
            </w:pPr>
            <w:r>
              <w:rPr>
                <w:sz w:val="18"/>
              </w:rPr>
              <w:t>REP-02</w:t>
            </w:r>
          </w:p>
        </w:tc>
        <w:tc>
          <w:tcPr>
            <w:tcW w:type="dxa" w:w="1655"/>
            <w:vAlign w:val="center"/>
            <w:tcMar>
              <w:top w:w="80" w:type="dxa"/>
              <w:start w:w="100" w:type="dxa"/>
              <w:bottom w:w="80" w:type="dxa"/>
              <w:end w:w="100" w:type="dxa"/>
            </w:tcMar>
            <w:shd w:fill="EDF3F9"/>
          </w:tcPr>
          <w:p>
            <w:pPr>
              <w:jc w:val="left"/>
            </w:pPr>
            <w:r>
              <w:rPr>
                <w:sz w:val="18"/>
              </w:rPr>
              <w:t>Status workflow</w:t>
            </w:r>
          </w:p>
        </w:tc>
        <w:tc>
          <w:tcPr>
            <w:tcW w:type="dxa" w:w="3384"/>
            <w:vAlign w:val="center"/>
            <w:tcMar>
              <w:top w:w="80" w:type="dxa"/>
              <w:start w:w="100" w:type="dxa"/>
              <w:bottom w:w="80" w:type="dxa"/>
              <w:end w:w="100" w:type="dxa"/>
            </w:tcMar>
            <w:shd w:fill="EDF3F9"/>
          </w:tcPr>
          <w:p>
            <w:pPr>
              <w:jc w:val="left"/>
            </w:pPr>
            <w:r>
              <w:rPr>
                <w:sz w:val="18"/>
              </w:rPr>
              <w:t>Support statuses such as ordered, scheduled, sample collected, processing, available, reviewed, abnormal/urgent.</w:t>
            </w:r>
          </w:p>
        </w:tc>
        <w:tc>
          <w:tcPr>
            <w:tcW w:type="dxa" w:w="2808"/>
            <w:vAlign w:val="center"/>
            <w:tcMar>
              <w:top w:w="80" w:type="dxa"/>
              <w:start w:w="100" w:type="dxa"/>
              <w:bottom w:w="80" w:type="dxa"/>
              <w:end w:w="100" w:type="dxa"/>
            </w:tcMar>
            <w:shd w:fill="EDF3F9"/>
          </w:tcPr>
          <w:p>
            <w:pPr>
              <w:jc w:val="left"/>
            </w:pPr>
            <w:r>
              <w:rPr>
                <w:sz w:val="18"/>
              </w:rPr>
              <w:t>Status displayed in timeline/list and filterable.</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Status transitions should follow business rules.</w:t>
            </w:r>
          </w:p>
        </w:tc>
      </w:tr>
      <w:tr>
        <w:tc>
          <w:tcPr>
            <w:tcW w:type="dxa" w:w="1080"/>
            <w:vAlign w:val="center"/>
            <w:tcMar>
              <w:top w:w="80" w:type="dxa"/>
              <w:start w:w="100" w:type="dxa"/>
              <w:bottom w:w="80" w:type="dxa"/>
              <w:end w:w="100" w:type="dxa"/>
            </w:tcMar>
          </w:tcPr>
          <w:p>
            <w:pPr>
              <w:jc w:val="center"/>
            </w:pPr>
            <w:r>
              <w:rPr>
                <w:sz w:val="18"/>
              </w:rPr>
              <w:t>REP-03</w:t>
            </w:r>
          </w:p>
        </w:tc>
        <w:tc>
          <w:tcPr>
            <w:tcW w:type="dxa" w:w="1655"/>
            <w:vAlign w:val="center"/>
            <w:tcMar>
              <w:top w:w="80" w:type="dxa"/>
              <w:start w:w="100" w:type="dxa"/>
              <w:bottom w:w="80" w:type="dxa"/>
              <w:end w:w="100" w:type="dxa"/>
            </w:tcMar>
          </w:tcPr>
          <w:p>
            <w:pPr>
              <w:jc w:val="left"/>
            </w:pPr>
            <w:r>
              <w:rPr>
                <w:sz w:val="18"/>
              </w:rPr>
              <w:t>File upload and preview</w:t>
            </w:r>
          </w:p>
        </w:tc>
        <w:tc>
          <w:tcPr>
            <w:tcW w:type="dxa" w:w="3384"/>
            <w:vAlign w:val="center"/>
            <w:tcMar>
              <w:top w:w="80" w:type="dxa"/>
              <w:start w:w="100" w:type="dxa"/>
              <w:bottom w:w="80" w:type="dxa"/>
              <w:end w:w="100" w:type="dxa"/>
            </w:tcMar>
          </w:tcPr>
          <w:p>
            <w:pPr>
              <w:jc w:val="left"/>
            </w:pPr>
            <w:r>
              <w:rPr>
                <w:sz w:val="18"/>
              </w:rPr>
              <w:t>Upload PDF/images and preview inside the patient record.</w:t>
            </w:r>
          </w:p>
        </w:tc>
        <w:tc>
          <w:tcPr>
            <w:tcW w:type="dxa" w:w="2808"/>
            <w:vAlign w:val="center"/>
            <w:tcMar>
              <w:top w:w="80" w:type="dxa"/>
              <w:start w:w="100" w:type="dxa"/>
              <w:bottom w:w="80" w:type="dxa"/>
              <w:end w:w="100" w:type="dxa"/>
            </w:tcMar>
          </w:tcPr>
          <w:p>
            <w:pPr>
              <w:jc w:val="left"/>
            </w:pPr>
            <w:r>
              <w:rPr>
                <w:sz w:val="18"/>
              </w:rPr>
              <w:t>Drag-and-drop plus metadata panel.</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Accepted file types and size limits must be enforced.</w:t>
            </w:r>
          </w:p>
        </w:tc>
      </w:tr>
      <w:tr>
        <w:tc>
          <w:tcPr>
            <w:tcW w:type="dxa" w:w="1080"/>
            <w:vAlign w:val="center"/>
            <w:tcMar>
              <w:top w:w="80" w:type="dxa"/>
              <w:start w:w="100" w:type="dxa"/>
              <w:bottom w:w="80" w:type="dxa"/>
              <w:end w:w="100" w:type="dxa"/>
            </w:tcMar>
            <w:shd w:fill="EDF3F9"/>
          </w:tcPr>
          <w:p>
            <w:pPr>
              <w:jc w:val="center"/>
            </w:pPr>
            <w:r>
              <w:rPr>
                <w:sz w:val="18"/>
              </w:rPr>
              <w:t>REP-04</w:t>
            </w:r>
          </w:p>
        </w:tc>
        <w:tc>
          <w:tcPr>
            <w:tcW w:type="dxa" w:w="1655"/>
            <w:vAlign w:val="center"/>
            <w:tcMar>
              <w:top w:w="80" w:type="dxa"/>
              <w:start w:w="100" w:type="dxa"/>
              <w:bottom w:w="80" w:type="dxa"/>
              <w:end w:w="100" w:type="dxa"/>
            </w:tcMar>
            <w:shd w:fill="EDF3F9"/>
          </w:tcPr>
          <w:p>
            <w:pPr>
              <w:jc w:val="left"/>
            </w:pPr>
            <w:r>
              <w:rPr>
                <w:sz w:val="18"/>
              </w:rPr>
              <w:t>Doctor review before patient visibility</w:t>
            </w:r>
          </w:p>
        </w:tc>
        <w:tc>
          <w:tcPr>
            <w:tcW w:type="dxa" w:w="3384"/>
            <w:vAlign w:val="center"/>
            <w:tcMar>
              <w:top w:w="80" w:type="dxa"/>
              <w:start w:w="100" w:type="dxa"/>
              <w:bottom w:w="80" w:type="dxa"/>
              <w:end w:w="100" w:type="dxa"/>
            </w:tcMar>
            <w:shd w:fill="EDF3F9"/>
          </w:tcPr>
          <w:p>
            <w:pPr>
              <w:jc w:val="left"/>
            </w:pPr>
            <w:r>
              <w:rPr>
                <w:sz w:val="18"/>
              </w:rPr>
              <w:t>Support reviewed-by-clinician state before release to patient portal for sensitive result types.</w:t>
            </w:r>
          </w:p>
        </w:tc>
        <w:tc>
          <w:tcPr>
            <w:tcW w:type="dxa" w:w="2808"/>
            <w:vAlign w:val="center"/>
            <w:tcMar>
              <w:top w:w="80" w:type="dxa"/>
              <w:start w:w="100" w:type="dxa"/>
              <w:bottom w:w="80" w:type="dxa"/>
              <w:end w:w="100" w:type="dxa"/>
            </w:tcMar>
            <w:shd w:fill="EDF3F9"/>
          </w:tcPr>
          <w:p>
            <w:pPr>
              <w:jc w:val="left"/>
            </w:pPr>
            <w:r>
              <w:rPr>
                <w:sz w:val="18"/>
              </w:rPr>
              <w:t>Review checkbox/status with reviewer name and time.</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Policy-configurable by report category.</w:t>
            </w:r>
          </w:p>
        </w:tc>
      </w:tr>
      <w:tr>
        <w:tc>
          <w:tcPr>
            <w:tcW w:type="dxa" w:w="1080"/>
            <w:vAlign w:val="center"/>
            <w:tcMar>
              <w:top w:w="80" w:type="dxa"/>
              <w:start w:w="100" w:type="dxa"/>
              <w:bottom w:w="80" w:type="dxa"/>
              <w:end w:w="100" w:type="dxa"/>
            </w:tcMar>
          </w:tcPr>
          <w:p>
            <w:pPr>
              <w:jc w:val="center"/>
            </w:pPr>
            <w:r>
              <w:rPr>
                <w:sz w:val="18"/>
              </w:rPr>
              <w:t>REP-05</w:t>
            </w:r>
          </w:p>
        </w:tc>
        <w:tc>
          <w:tcPr>
            <w:tcW w:type="dxa" w:w="1655"/>
            <w:vAlign w:val="center"/>
            <w:tcMar>
              <w:top w:w="80" w:type="dxa"/>
              <w:start w:w="100" w:type="dxa"/>
              <w:bottom w:w="80" w:type="dxa"/>
              <w:end w:w="100" w:type="dxa"/>
            </w:tcMar>
          </w:tcPr>
          <w:p>
            <w:pPr>
              <w:jc w:val="left"/>
            </w:pPr>
            <w:r>
              <w:rPr>
                <w:sz w:val="18"/>
              </w:rPr>
              <w:t>Abnormal result flagging</w:t>
            </w:r>
          </w:p>
        </w:tc>
        <w:tc>
          <w:tcPr>
            <w:tcW w:type="dxa" w:w="3384"/>
            <w:vAlign w:val="center"/>
            <w:tcMar>
              <w:top w:w="80" w:type="dxa"/>
              <w:start w:w="100" w:type="dxa"/>
              <w:bottom w:w="80" w:type="dxa"/>
              <w:end w:w="100" w:type="dxa"/>
            </w:tcMar>
          </w:tcPr>
          <w:p>
            <w:pPr>
              <w:jc w:val="left"/>
            </w:pPr>
            <w:r>
              <w:rPr>
                <w:sz w:val="18"/>
              </w:rPr>
              <w:t>Abnormal or urgent results should trigger visible flags and notifications.</w:t>
            </w:r>
          </w:p>
        </w:tc>
        <w:tc>
          <w:tcPr>
            <w:tcW w:type="dxa" w:w="2808"/>
            <w:vAlign w:val="center"/>
            <w:tcMar>
              <w:top w:w="80" w:type="dxa"/>
              <w:start w:w="100" w:type="dxa"/>
              <w:bottom w:w="80" w:type="dxa"/>
              <w:end w:w="100" w:type="dxa"/>
            </w:tcMar>
          </w:tcPr>
          <w:p>
            <w:pPr>
              <w:jc w:val="left"/>
            </w:pPr>
            <w:r>
              <w:rPr>
                <w:sz w:val="18"/>
              </w:rPr>
              <w:t>Use badges and alert routing.</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Critical values should not rely on passive viewing alone.</w:t>
            </w:r>
          </w:p>
        </w:tc>
      </w:tr>
    </w:tbl>
    <w:p/>
    <w:p>
      <w:pPr>
        <w:spacing w:before="200" w:after="120"/>
      </w:pPr>
      <w:r>
        <w:rPr>
          <w:b/>
          <w:color w:val="1F4E79"/>
          <w:sz w:val="32"/>
        </w:rPr>
        <w:t>13. Consultant Visit, Doctor Availability and Follow-up Scheduling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SCH-01</w:t>
            </w:r>
          </w:p>
        </w:tc>
        <w:tc>
          <w:tcPr>
            <w:tcW w:type="dxa" w:w="1655"/>
            <w:vAlign w:val="center"/>
            <w:tcMar>
              <w:top w:w="80" w:type="dxa"/>
              <w:start w:w="100" w:type="dxa"/>
              <w:bottom w:w="80" w:type="dxa"/>
              <w:end w:w="100" w:type="dxa"/>
            </w:tcMar>
          </w:tcPr>
          <w:p>
            <w:pPr>
              <w:jc w:val="left"/>
            </w:pPr>
            <w:r>
              <w:rPr>
                <w:sz w:val="18"/>
              </w:rPr>
              <w:t>Consult request management</w:t>
            </w:r>
          </w:p>
        </w:tc>
        <w:tc>
          <w:tcPr>
            <w:tcW w:type="dxa" w:w="3384"/>
            <w:vAlign w:val="center"/>
            <w:tcMar>
              <w:top w:w="80" w:type="dxa"/>
              <w:start w:w="100" w:type="dxa"/>
              <w:bottom w:w="80" w:type="dxa"/>
              <w:end w:w="100" w:type="dxa"/>
            </w:tcMar>
          </w:tcPr>
          <w:p>
            <w:pPr>
              <w:jc w:val="left"/>
            </w:pPr>
            <w:r>
              <w:rPr>
                <w:sz w:val="18"/>
              </w:rPr>
              <w:t>Capture consultant name, specialty, requested date/time, reason, status and post-visit notes.</w:t>
            </w:r>
          </w:p>
        </w:tc>
        <w:tc>
          <w:tcPr>
            <w:tcW w:type="dxa" w:w="2808"/>
            <w:vAlign w:val="center"/>
            <w:tcMar>
              <w:top w:w="80" w:type="dxa"/>
              <w:start w:w="100" w:type="dxa"/>
              <w:bottom w:w="80" w:type="dxa"/>
              <w:end w:w="100" w:type="dxa"/>
            </w:tcMar>
          </w:tcPr>
          <w:p>
            <w:pPr>
              <w:jc w:val="left"/>
            </w:pPr>
            <w:r>
              <w:rPr>
                <w:sz w:val="18"/>
              </w:rPr>
              <w:t>Consult request form plus status tracker.</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Status options: requested, confirmed, completed, postponed, cancelled.</w:t>
            </w:r>
          </w:p>
        </w:tc>
      </w:tr>
      <w:tr>
        <w:tc>
          <w:tcPr>
            <w:tcW w:type="dxa" w:w="1080"/>
            <w:vAlign w:val="center"/>
            <w:tcMar>
              <w:top w:w="80" w:type="dxa"/>
              <w:start w:w="100" w:type="dxa"/>
              <w:bottom w:w="80" w:type="dxa"/>
              <w:end w:w="100" w:type="dxa"/>
            </w:tcMar>
            <w:shd w:fill="EDF3F9"/>
          </w:tcPr>
          <w:p>
            <w:pPr>
              <w:jc w:val="center"/>
            </w:pPr>
            <w:r>
              <w:rPr>
                <w:sz w:val="18"/>
              </w:rPr>
              <w:t>SCH-02</w:t>
            </w:r>
          </w:p>
        </w:tc>
        <w:tc>
          <w:tcPr>
            <w:tcW w:type="dxa" w:w="1655"/>
            <w:vAlign w:val="center"/>
            <w:tcMar>
              <w:top w:w="80" w:type="dxa"/>
              <w:start w:w="100" w:type="dxa"/>
              <w:bottom w:w="80" w:type="dxa"/>
              <w:end w:w="100" w:type="dxa"/>
            </w:tcMar>
            <w:shd w:fill="EDF3F9"/>
          </w:tcPr>
          <w:p>
            <w:pPr>
              <w:jc w:val="left"/>
            </w:pPr>
            <w:r>
              <w:rPr>
                <w:sz w:val="18"/>
              </w:rPr>
              <w:t>Doctor availability slots</w:t>
            </w:r>
          </w:p>
        </w:tc>
        <w:tc>
          <w:tcPr>
            <w:tcW w:type="dxa" w:w="3384"/>
            <w:vAlign w:val="center"/>
            <w:tcMar>
              <w:top w:w="80" w:type="dxa"/>
              <w:start w:w="100" w:type="dxa"/>
              <w:bottom w:w="80" w:type="dxa"/>
              <w:end w:w="100" w:type="dxa"/>
            </w:tcMar>
            <w:shd w:fill="EDF3F9"/>
          </w:tcPr>
          <w:p>
            <w:pPr>
              <w:jc w:val="left"/>
            </w:pPr>
            <w:r>
              <w:rPr>
                <w:sz w:val="18"/>
              </w:rPr>
              <w:t>Maintain doctor calendar with next 4-5 available dates and time slots at minimum.</w:t>
            </w:r>
          </w:p>
        </w:tc>
        <w:tc>
          <w:tcPr>
            <w:tcW w:type="dxa" w:w="2808"/>
            <w:vAlign w:val="center"/>
            <w:tcMar>
              <w:top w:w="80" w:type="dxa"/>
              <w:start w:w="100" w:type="dxa"/>
              <w:bottom w:w="80" w:type="dxa"/>
              <w:end w:w="100" w:type="dxa"/>
            </w:tcMar>
            <w:shd w:fill="EDF3F9"/>
          </w:tcPr>
          <w:p>
            <w:pPr>
              <w:jc w:val="left"/>
            </w:pPr>
            <w:r>
              <w:rPr>
                <w:sz w:val="18"/>
              </w:rPr>
              <w:t>Calendar/grid view with slot duration and location.</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Unavailable dates and blocked slots must be supported.</w:t>
            </w:r>
          </w:p>
        </w:tc>
      </w:tr>
      <w:tr>
        <w:tc>
          <w:tcPr>
            <w:tcW w:type="dxa" w:w="1080"/>
            <w:vAlign w:val="center"/>
            <w:tcMar>
              <w:top w:w="80" w:type="dxa"/>
              <w:start w:w="100" w:type="dxa"/>
              <w:bottom w:w="80" w:type="dxa"/>
              <w:end w:w="100" w:type="dxa"/>
            </w:tcMar>
          </w:tcPr>
          <w:p>
            <w:pPr>
              <w:jc w:val="center"/>
            </w:pPr>
            <w:r>
              <w:rPr>
                <w:sz w:val="18"/>
              </w:rPr>
              <w:t>SCH-03</w:t>
            </w:r>
          </w:p>
        </w:tc>
        <w:tc>
          <w:tcPr>
            <w:tcW w:type="dxa" w:w="1655"/>
            <w:vAlign w:val="center"/>
            <w:tcMar>
              <w:top w:w="80" w:type="dxa"/>
              <w:start w:w="100" w:type="dxa"/>
              <w:bottom w:w="80" w:type="dxa"/>
              <w:end w:w="100" w:type="dxa"/>
            </w:tcMar>
          </w:tcPr>
          <w:p>
            <w:pPr>
              <w:jc w:val="left"/>
            </w:pPr>
            <w:r>
              <w:rPr>
                <w:sz w:val="18"/>
              </w:rPr>
              <w:t>Follow-up booking</w:t>
            </w:r>
          </w:p>
        </w:tc>
        <w:tc>
          <w:tcPr>
            <w:tcW w:type="dxa" w:w="3384"/>
            <w:vAlign w:val="center"/>
            <w:tcMar>
              <w:top w:w="80" w:type="dxa"/>
              <w:start w:w="100" w:type="dxa"/>
              <w:bottom w:w="80" w:type="dxa"/>
              <w:end w:w="100" w:type="dxa"/>
            </w:tcMar>
          </w:tcPr>
          <w:p>
            <w:pPr>
              <w:jc w:val="left"/>
            </w:pPr>
            <w:r>
              <w:rPr>
                <w:sz w:val="18"/>
              </w:rPr>
              <w:t>Schedule review visits, repeat tests or post-discharge appointments from inside the patient record.</w:t>
            </w:r>
          </w:p>
        </w:tc>
        <w:tc>
          <w:tcPr>
            <w:tcW w:type="dxa" w:w="2808"/>
            <w:vAlign w:val="center"/>
            <w:tcMar>
              <w:top w:w="80" w:type="dxa"/>
              <w:start w:w="100" w:type="dxa"/>
              <w:bottom w:w="80" w:type="dxa"/>
              <w:end w:w="100" w:type="dxa"/>
            </w:tcMar>
          </w:tcPr>
          <w:p>
            <w:pPr>
              <w:jc w:val="left"/>
            </w:pPr>
            <w:r>
              <w:rPr>
                <w:sz w:val="18"/>
              </w:rPr>
              <w:t>One-click create from discharge/follow-up panel.</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Avoid duplicate bookings for same date/time/provider.</w:t>
            </w:r>
          </w:p>
        </w:tc>
      </w:tr>
      <w:tr>
        <w:tc>
          <w:tcPr>
            <w:tcW w:type="dxa" w:w="1080"/>
            <w:vAlign w:val="center"/>
            <w:tcMar>
              <w:top w:w="80" w:type="dxa"/>
              <w:start w:w="100" w:type="dxa"/>
              <w:bottom w:w="80" w:type="dxa"/>
              <w:end w:w="100" w:type="dxa"/>
            </w:tcMar>
            <w:shd w:fill="EDF3F9"/>
          </w:tcPr>
          <w:p>
            <w:pPr>
              <w:jc w:val="center"/>
            </w:pPr>
            <w:r>
              <w:rPr>
                <w:sz w:val="18"/>
              </w:rPr>
              <w:t>SCH-04</w:t>
            </w:r>
          </w:p>
        </w:tc>
        <w:tc>
          <w:tcPr>
            <w:tcW w:type="dxa" w:w="1655"/>
            <w:vAlign w:val="center"/>
            <w:tcMar>
              <w:top w:w="80" w:type="dxa"/>
              <w:start w:w="100" w:type="dxa"/>
              <w:bottom w:w="80" w:type="dxa"/>
              <w:end w:w="100" w:type="dxa"/>
            </w:tcMar>
            <w:shd w:fill="EDF3F9"/>
          </w:tcPr>
          <w:p>
            <w:pPr>
              <w:jc w:val="left"/>
            </w:pPr>
            <w:r>
              <w:rPr>
                <w:sz w:val="18"/>
              </w:rPr>
              <w:t>Reschedule/cancel workflow</w:t>
            </w:r>
          </w:p>
        </w:tc>
        <w:tc>
          <w:tcPr>
            <w:tcW w:type="dxa" w:w="3384"/>
            <w:vAlign w:val="center"/>
            <w:tcMar>
              <w:top w:w="80" w:type="dxa"/>
              <w:start w:w="100" w:type="dxa"/>
              <w:bottom w:w="80" w:type="dxa"/>
              <w:end w:w="100" w:type="dxa"/>
            </w:tcMar>
            <w:shd w:fill="EDF3F9"/>
          </w:tcPr>
          <w:p>
            <w:pPr>
              <w:jc w:val="left"/>
            </w:pPr>
            <w:r>
              <w:rPr>
                <w:sz w:val="18"/>
              </w:rPr>
              <w:t>Authorized users can reschedule or cancel with reason capture.</w:t>
            </w:r>
          </w:p>
        </w:tc>
        <w:tc>
          <w:tcPr>
            <w:tcW w:type="dxa" w:w="2808"/>
            <w:vAlign w:val="center"/>
            <w:tcMar>
              <w:top w:w="80" w:type="dxa"/>
              <w:start w:w="100" w:type="dxa"/>
              <w:bottom w:w="80" w:type="dxa"/>
              <w:end w:w="100" w:type="dxa"/>
            </w:tcMar>
            <w:shd w:fill="EDF3F9"/>
          </w:tcPr>
          <w:p>
            <w:pPr>
              <w:jc w:val="left"/>
            </w:pPr>
            <w:r>
              <w:rPr>
                <w:sz w:val="18"/>
              </w:rPr>
              <w:t>Reason visible in audit trail and patient notifications as appropriate.</w:t>
            </w:r>
          </w:p>
        </w:tc>
        <w:tc>
          <w:tcPr>
            <w:tcW w:type="dxa" w:w="1152"/>
            <w:vAlign w:val="center"/>
            <w:tcMar>
              <w:top w:w="80" w:type="dxa"/>
              <w:start w:w="100" w:type="dxa"/>
              <w:bottom w:w="80" w:type="dxa"/>
              <w:end w:w="100" w:type="dxa"/>
            </w:tcMar>
            <w:shd w:fill="EDF3F9"/>
          </w:tcPr>
          <w:p>
            <w:pPr>
              <w:jc w:val="center"/>
            </w:pPr>
            <w:r>
              <w:rPr>
                <w:sz w:val="18"/>
              </w:rPr>
              <w:t>Recommended</w:t>
            </w:r>
          </w:p>
        </w:tc>
        <w:tc>
          <w:tcPr>
            <w:tcW w:type="dxa" w:w="1944"/>
            <w:vAlign w:val="center"/>
            <w:tcMar>
              <w:top w:w="80" w:type="dxa"/>
              <w:start w:w="100" w:type="dxa"/>
              <w:bottom w:w="80" w:type="dxa"/>
              <w:end w:w="100" w:type="dxa"/>
            </w:tcMar>
            <w:shd w:fill="EDF3F9"/>
          </w:tcPr>
          <w:p>
            <w:pPr>
              <w:jc w:val="left"/>
            </w:pPr>
            <w:r>
              <w:rPr>
                <w:sz w:val="18"/>
              </w:rPr>
              <w:t>User must see affected patient communications.</w:t>
            </w:r>
          </w:p>
        </w:tc>
      </w:tr>
    </w:tbl>
    <w:p/>
    <w:p>
      <w:pPr>
        <w:spacing w:before="200" w:after="120"/>
      </w:pPr>
      <w:r>
        <w:rPr>
          <w:b/>
          <w:color w:val="1F4E79"/>
          <w:sz w:val="32"/>
        </w:rPr>
        <w:t>14. Discharge Planning and Patient Handover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DIS-01</w:t>
            </w:r>
          </w:p>
        </w:tc>
        <w:tc>
          <w:tcPr>
            <w:tcW w:type="dxa" w:w="1655"/>
            <w:vAlign w:val="center"/>
            <w:tcMar>
              <w:top w:w="80" w:type="dxa"/>
              <w:start w:w="100" w:type="dxa"/>
              <w:bottom w:w="80" w:type="dxa"/>
              <w:end w:w="100" w:type="dxa"/>
            </w:tcMar>
          </w:tcPr>
          <w:p>
            <w:pPr>
              <w:jc w:val="left"/>
            </w:pPr>
            <w:r>
              <w:rPr>
                <w:sz w:val="18"/>
              </w:rPr>
              <w:t>Discharge readiness workspace</w:t>
            </w:r>
          </w:p>
        </w:tc>
        <w:tc>
          <w:tcPr>
            <w:tcW w:type="dxa" w:w="3384"/>
            <w:vAlign w:val="center"/>
            <w:tcMar>
              <w:top w:w="80" w:type="dxa"/>
              <w:start w:w="100" w:type="dxa"/>
              <w:bottom w:w="80" w:type="dxa"/>
              <w:end w:w="100" w:type="dxa"/>
            </w:tcMar>
          </w:tcPr>
          <w:p>
            <w:pPr>
              <w:jc w:val="left"/>
            </w:pPr>
            <w:r>
              <w:rPr>
                <w:sz w:val="18"/>
              </w:rPr>
              <w:t>Track expected discharge date, blockers, counseling status and discharge checklist completion.</w:t>
            </w:r>
          </w:p>
        </w:tc>
        <w:tc>
          <w:tcPr>
            <w:tcW w:type="dxa" w:w="2808"/>
            <w:vAlign w:val="center"/>
            <w:tcMar>
              <w:top w:w="80" w:type="dxa"/>
              <w:start w:w="100" w:type="dxa"/>
              <w:bottom w:w="80" w:type="dxa"/>
              <w:end w:w="100" w:type="dxa"/>
            </w:tcMar>
          </w:tcPr>
          <w:p>
            <w:pPr>
              <w:jc w:val="left"/>
            </w:pPr>
            <w:r>
              <w:rPr>
                <w:sz w:val="18"/>
              </w:rPr>
              <w:t>Checklist-style panel with owner and due status.</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Discharge should not finalize if mandatory fields are missing.</w:t>
            </w:r>
          </w:p>
        </w:tc>
      </w:tr>
      <w:tr>
        <w:tc>
          <w:tcPr>
            <w:tcW w:type="dxa" w:w="1080"/>
            <w:vAlign w:val="center"/>
            <w:tcMar>
              <w:top w:w="80" w:type="dxa"/>
              <w:start w:w="100" w:type="dxa"/>
              <w:bottom w:w="80" w:type="dxa"/>
              <w:end w:w="100" w:type="dxa"/>
            </w:tcMar>
            <w:shd w:fill="EDF3F9"/>
          </w:tcPr>
          <w:p>
            <w:pPr>
              <w:jc w:val="center"/>
            </w:pPr>
            <w:r>
              <w:rPr>
                <w:sz w:val="18"/>
              </w:rPr>
              <w:t>DIS-02</w:t>
            </w:r>
          </w:p>
        </w:tc>
        <w:tc>
          <w:tcPr>
            <w:tcW w:type="dxa" w:w="1655"/>
            <w:vAlign w:val="center"/>
            <w:tcMar>
              <w:top w:w="80" w:type="dxa"/>
              <w:start w:w="100" w:type="dxa"/>
              <w:bottom w:w="80" w:type="dxa"/>
              <w:end w:w="100" w:type="dxa"/>
            </w:tcMar>
            <w:shd w:fill="EDF3F9"/>
          </w:tcPr>
          <w:p>
            <w:pPr>
              <w:jc w:val="left"/>
            </w:pPr>
            <w:r>
              <w:rPr>
                <w:sz w:val="18"/>
              </w:rPr>
              <w:t>Discharge summary generation</w:t>
            </w:r>
          </w:p>
        </w:tc>
        <w:tc>
          <w:tcPr>
            <w:tcW w:type="dxa" w:w="3384"/>
            <w:vAlign w:val="center"/>
            <w:tcMar>
              <w:top w:w="80" w:type="dxa"/>
              <w:start w:w="100" w:type="dxa"/>
              <w:bottom w:w="80" w:type="dxa"/>
              <w:end w:w="100" w:type="dxa"/>
            </w:tcMar>
            <w:shd w:fill="EDF3F9"/>
          </w:tcPr>
          <w:p>
            <w:pPr>
              <w:jc w:val="left"/>
            </w:pPr>
            <w:r>
              <w:rPr>
                <w:sz w:val="18"/>
              </w:rPr>
              <w:t>Capture final diagnosis, hospital course summary, procedures, discharge medications, home instructions, follow-up appointments and warning signs.</w:t>
            </w:r>
          </w:p>
        </w:tc>
        <w:tc>
          <w:tcPr>
            <w:tcW w:type="dxa" w:w="2808"/>
            <w:vAlign w:val="center"/>
            <w:tcMar>
              <w:top w:w="80" w:type="dxa"/>
              <w:start w:w="100" w:type="dxa"/>
              <w:bottom w:w="80" w:type="dxa"/>
              <w:end w:w="100" w:type="dxa"/>
            </w:tcMar>
            <w:shd w:fill="EDF3F9"/>
          </w:tcPr>
          <w:p>
            <w:pPr>
              <w:jc w:val="left"/>
            </w:pPr>
            <w:r>
              <w:rPr>
                <w:sz w:val="18"/>
              </w:rPr>
              <w:t>Structured summary form with print/export view.</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Finalizing should require authorized clinician sign-off.</w:t>
            </w:r>
          </w:p>
        </w:tc>
      </w:tr>
      <w:tr>
        <w:tc>
          <w:tcPr>
            <w:tcW w:type="dxa" w:w="1080"/>
            <w:vAlign w:val="center"/>
            <w:tcMar>
              <w:top w:w="80" w:type="dxa"/>
              <w:start w:w="100" w:type="dxa"/>
              <w:bottom w:w="80" w:type="dxa"/>
              <w:end w:w="100" w:type="dxa"/>
            </w:tcMar>
          </w:tcPr>
          <w:p>
            <w:pPr>
              <w:jc w:val="center"/>
            </w:pPr>
            <w:r>
              <w:rPr>
                <w:sz w:val="18"/>
              </w:rPr>
              <w:t>DIS-03</w:t>
            </w:r>
          </w:p>
        </w:tc>
        <w:tc>
          <w:tcPr>
            <w:tcW w:type="dxa" w:w="1655"/>
            <w:vAlign w:val="center"/>
            <w:tcMar>
              <w:top w:w="80" w:type="dxa"/>
              <w:start w:w="100" w:type="dxa"/>
              <w:bottom w:w="80" w:type="dxa"/>
              <w:end w:w="100" w:type="dxa"/>
            </w:tcMar>
          </w:tcPr>
          <w:p>
            <w:pPr>
              <w:jc w:val="left"/>
            </w:pPr>
            <w:r>
              <w:rPr>
                <w:sz w:val="18"/>
              </w:rPr>
              <w:t>Patient handoff publishing</w:t>
            </w:r>
          </w:p>
        </w:tc>
        <w:tc>
          <w:tcPr>
            <w:tcW w:type="dxa" w:w="3384"/>
            <w:vAlign w:val="center"/>
            <w:tcMar>
              <w:top w:w="80" w:type="dxa"/>
              <w:start w:w="100" w:type="dxa"/>
              <w:bottom w:w="80" w:type="dxa"/>
              <w:end w:w="100" w:type="dxa"/>
            </w:tcMar>
          </w:tcPr>
          <w:p>
            <w:pPr>
              <w:jc w:val="left"/>
            </w:pPr>
            <w:r>
              <w:rPr>
                <w:sz w:val="18"/>
              </w:rPr>
              <w:t>Publish approved discharge pack to patient app/portal.</w:t>
            </w:r>
          </w:p>
        </w:tc>
        <w:tc>
          <w:tcPr>
            <w:tcW w:type="dxa" w:w="2808"/>
            <w:vAlign w:val="center"/>
            <w:tcMar>
              <w:top w:w="80" w:type="dxa"/>
              <w:start w:w="100" w:type="dxa"/>
              <w:bottom w:w="80" w:type="dxa"/>
              <w:end w:w="100" w:type="dxa"/>
            </w:tcMar>
          </w:tcPr>
          <w:p>
            <w:pPr>
              <w:jc w:val="left"/>
            </w:pPr>
            <w:r>
              <w:rPr>
                <w:sz w:val="18"/>
              </w:rPr>
              <w:t>Publication status badge and send/notify action.</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Only approved content becomes patient visible.</w:t>
            </w:r>
          </w:p>
        </w:tc>
      </w:tr>
      <w:tr>
        <w:tc>
          <w:tcPr>
            <w:tcW w:type="dxa" w:w="1080"/>
            <w:vAlign w:val="center"/>
            <w:tcMar>
              <w:top w:w="80" w:type="dxa"/>
              <w:start w:w="100" w:type="dxa"/>
              <w:bottom w:w="80" w:type="dxa"/>
              <w:end w:w="100" w:type="dxa"/>
            </w:tcMar>
            <w:shd w:fill="EDF3F9"/>
          </w:tcPr>
          <w:p>
            <w:pPr>
              <w:jc w:val="center"/>
            </w:pPr>
            <w:r>
              <w:rPr>
                <w:sz w:val="18"/>
              </w:rPr>
              <w:t>DIS-04</w:t>
            </w:r>
          </w:p>
        </w:tc>
        <w:tc>
          <w:tcPr>
            <w:tcW w:type="dxa" w:w="1655"/>
            <w:vAlign w:val="center"/>
            <w:tcMar>
              <w:top w:w="80" w:type="dxa"/>
              <w:start w:w="100" w:type="dxa"/>
              <w:bottom w:w="80" w:type="dxa"/>
              <w:end w:w="100" w:type="dxa"/>
            </w:tcMar>
            <w:shd w:fill="EDF3F9"/>
          </w:tcPr>
          <w:p>
            <w:pPr>
              <w:jc w:val="left"/>
            </w:pPr>
            <w:r>
              <w:rPr>
                <w:sz w:val="18"/>
              </w:rPr>
              <w:t>Post-discharge reminders</w:t>
            </w:r>
          </w:p>
        </w:tc>
        <w:tc>
          <w:tcPr>
            <w:tcW w:type="dxa" w:w="3384"/>
            <w:vAlign w:val="center"/>
            <w:tcMar>
              <w:top w:w="80" w:type="dxa"/>
              <w:start w:w="100" w:type="dxa"/>
              <w:bottom w:w="80" w:type="dxa"/>
              <w:end w:w="100" w:type="dxa"/>
            </w:tcMar>
            <w:shd w:fill="EDF3F9"/>
          </w:tcPr>
          <w:p>
            <w:pPr>
              <w:jc w:val="left"/>
            </w:pPr>
            <w:r>
              <w:rPr>
                <w:sz w:val="18"/>
              </w:rPr>
              <w:t>Configure reminder dates for medications, doctor review and scheduled tests.</w:t>
            </w:r>
          </w:p>
        </w:tc>
        <w:tc>
          <w:tcPr>
            <w:tcW w:type="dxa" w:w="2808"/>
            <w:vAlign w:val="center"/>
            <w:tcMar>
              <w:top w:w="80" w:type="dxa"/>
              <w:start w:w="100" w:type="dxa"/>
              <w:bottom w:w="80" w:type="dxa"/>
              <w:end w:w="100" w:type="dxa"/>
            </w:tcMar>
            <w:shd w:fill="EDF3F9"/>
          </w:tcPr>
          <w:p>
            <w:pPr>
              <w:jc w:val="left"/>
            </w:pPr>
            <w:r>
              <w:rPr>
                <w:sz w:val="18"/>
              </w:rPr>
              <w:t>Reminder setup integrated with follow-up panel.</w:t>
            </w:r>
          </w:p>
        </w:tc>
        <w:tc>
          <w:tcPr>
            <w:tcW w:type="dxa" w:w="1152"/>
            <w:vAlign w:val="center"/>
            <w:tcMar>
              <w:top w:w="80" w:type="dxa"/>
              <w:start w:w="100" w:type="dxa"/>
              <w:bottom w:w="80" w:type="dxa"/>
              <w:end w:w="100" w:type="dxa"/>
            </w:tcMar>
            <w:shd w:fill="EDF3F9"/>
          </w:tcPr>
          <w:p>
            <w:pPr>
              <w:jc w:val="center"/>
            </w:pPr>
            <w:r>
              <w:rPr>
                <w:sz w:val="18"/>
              </w:rPr>
              <w:t>Recommended</w:t>
            </w:r>
          </w:p>
        </w:tc>
        <w:tc>
          <w:tcPr>
            <w:tcW w:type="dxa" w:w="1944"/>
            <w:vAlign w:val="center"/>
            <w:tcMar>
              <w:top w:w="80" w:type="dxa"/>
              <w:start w:w="100" w:type="dxa"/>
              <w:bottom w:w="80" w:type="dxa"/>
              <w:end w:w="100" w:type="dxa"/>
            </w:tcMar>
            <w:shd w:fill="EDF3F9"/>
          </w:tcPr>
          <w:p>
            <w:pPr>
              <w:jc w:val="left"/>
            </w:pPr>
            <w:r>
              <w:rPr>
                <w:sz w:val="18"/>
              </w:rPr>
              <w:t>Supports patient-side engagement without duplicate entry.</w:t>
            </w:r>
          </w:p>
        </w:tc>
      </w:tr>
    </w:tbl>
    <w:p/>
    <w:p>
      <w:pPr>
        <w:spacing w:before="200" w:after="120"/>
      </w:pPr>
      <w:r>
        <w:rPr>
          <w:b/>
          <w:color w:val="1F4E79"/>
          <w:sz w:val="32"/>
        </w:rPr>
        <w:t>15. Document Center and File Governance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DOC-01</w:t>
            </w:r>
          </w:p>
        </w:tc>
        <w:tc>
          <w:tcPr>
            <w:tcW w:type="dxa" w:w="1655"/>
            <w:vAlign w:val="center"/>
            <w:tcMar>
              <w:top w:w="80" w:type="dxa"/>
              <w:start w:w="100" w:type="dxa"/>
              <w:bottom w:w="80" w:type="dxa"/>
              <w:end w:w="100" w:type="dxa"/>
            </w:tcMar>
          </w:tcPr>
          <w:p>
            <w:pPr>
              <w:jc w:val="left"/>
            </w:pPr>
            <w:r>
              <w:rPr>
                <w:sz w:val="18"/>
              </w:rPr>
              <w:t>Document repository</w:t>
            </w:r>
          </w:p>
        </w:tc>
        <w:tc>
          <w:tcPr>
            <w:tcW w:type="dxa" w:w="3384"/>
            <w:vAlign w:val="center"/>
            <w:tcMar>
              <w:top w:w="80" w:type="dxa"/>
              <w:start w:w="100" w:type="dxa"/>
              <w:bottom w:w="80" w:type="dxa"/>
              <w:end w:w="100" w:type="dxa"/>
            </w:tcMar>
          </w:tcPr>
          <w:p>
            <w:pPr>
              <w:jc w:val="left"/>
            </w:pPr>
            <w:r>
              <w:rPr>
                <w:sz w:val="18"/>
              </w:rPr>
              <w:t>Store prescriptions, reports, consent forms, discharge files, referrals and scanned documents.</w:t>
            </w:r>
          </w:p>
        </w:tc>
        <w:tc>
          <w:tcPr>
            <w:tcW w:type="dxa" w:w="2808"/>
            <w:vAlign w:val="center"/>
            <w:tcMar>
              <w:top w:w="80" w:type="dxa"/>
              <w:start w:w="100" w:type="dxa"/>
              <w:bottom w:w="80" w:type="dxa"/>
              <w:end w:w="100" w:type="dxa"/>
            </w:tcMar>
          </w:tcPr>
          <w:p>
            <w:pPr>
              <w:jc w:val="left"/>
            </w:pPr>
            <w:r>
              <w:rPr>
                <w:sz w:val="18"/>
              </w:rPr>
              <w:t>Document center with category filters and previews.</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Every document needs owner, patient linkage and upload timestamp.</w:t>
            </w:r>
          </w:p>
        </w:tc>
      </w:tr>
      <w:tr>
        <w:tc>
          <w:tcPr>
            <w:tcW w:type="dxa" w:w="1080"/>
            <w:vAlign w:val="center"/>
            <w:tcMar>
              <w:top w:w="80" w:type="dxa"/>
              <w:start w:w="100" w:type="dxa"/>
              <w:bottom w:w="80" w:type="dxa"/>
              <w:end w:w="100" w:type="dxa"/>
            </w:tcMar>
            <w:shd w:fill="EDF3F9"/>
          </w:tcPr>
          <w:p>
            <w:pPr>
              <w:jc w:val="center"/>
            </w:pPr>
            <w:r>
              <w:rPr>
                <w:sz w:val="18"/>
              </w:rPr>
              <w:t>DOC-02</w:t>
            </w:r>
          </w:p>
        </w:tc>
        <w:tc>
          <w:tcPr>
            <w:tcW w:type="dxa" w:w="1655"/>
            <w:vAlign w:val="center"/>
            <w:tcMar>
              <w:top w:w="80" w:type="dxa"/>
              <w:start w:w="100" w:type="dxa"/>
              <w:bottom w:w="80" w:type="dxa"/>
              <w:end w:w="100" w:type="dxa"/>
            </w:tcMar>
            <w:shd w:fill="EDF3F9"/>
          </w:tcPr>
          <w:p>
            <w:pPr>
              <w:jc w:val="left"/>
            </w:pPr>
            <w:r>
              <w:rPr>
                <w:sz w:val="18"/>
              </w:rPr>
              <w:t>Classification and visibility</w:t>
            </w:r>
          </w:p>
        </w:tc>
        <w:tc>
          <w:tcPr>
            <w:tcW w:type="dxa" w:w="3384"/>
            <w:vAlign w:val="center"/>
            <w:tcMar>
              <w:top w:w="80" w:type="dxa"/>
              <w:start w:w="100" w:type="dxa"/>
              <w:bottom w:w="80" w:type="dxa"/>
              <w:end w:w="100" w:type="dxa"/>
            </w:tcMar>
            <w:shd w:fill="EDF3F9"/>
          </w:tcPr>
          <w:p>
            <w:pPr>
              <w:jc w:val="left"/>
            </w:pPr>
            <w:r>
              <w:rPr>
                <w:sz w:val="18"/>
              </w:rPr>
              <w:t>Each file shall have category, document date, source and patient-visibility setting.</w:t>
            </w:r>
          </w:p>
        </w:tc>
        <w:tc>
          <w:tcPr>
            <w:tcW w:type="dxa" w:w="2808"/>
            <w:vAlign w:val="center"/>
            <w:tcMar>
              <w:top w:w="80" w:type="dxa"/>
              <w:start w:w="100" w:type="dxa"/>
              <w:bottom w:w="80" w:type="dxa"/>
              <w:end w:w="100" w:type="dxa"/>
            </w:tcMar>
            <w:shd w:fill="EDF3F9"/>
          </w:tcPr>
          <w:p>
            <w:pPr>
              <w:jc w:val="left"/>
            </w:pPr>
            <w:r>
              <w:rPr>
                <w:sz w:val="18"/>
              </w:rPr>
              <w:t>Metadata side panel required on upload.</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Patient-visible defaults should be conservative.</w:t>
            </w:r>
          </w:p>
        </w:tc>
      </w:tr>
      <w:tr>
        <w:tc>
          <w:tcPr>
            <w:tcW w:type="dxa" w:w="1080"/>
            <w:vAlign w:val="center"/>
            <w:tcMar>
              <w:top w:w="80" w:type="dxa"/>
              <w:start w:w="100" w:type="dxa"/>
              <w:bottom w:w="80" w:type="dxa"/>
              <w:end w:w="100" w:type="dxa"/>
            </w:tcMar>
          </w:tcPr>
          <w:p>
            <w:pPr>
              <w:jc w:val="center"/>
            </w:pPr>
            <w:r>
              <w:rPr>
                <w:sz w:val="18"/>
              </w:rPr>
              <w:t>DOC-03</w:t>
            </w:r>
          </w:p>
        </w:tc>
        <w:tc>
          <w:tcPr>
            <w:tcW w:type="dxa" w:w="1655"/>
            <w:vAlign w:val="center"/>
            <w:tcMar>
              <w:top w:w="80" w:type="dxa"/>
              <w:start w:w="100" w:type="dxa"/>
              <w:bottom w:w="80" w:type="dxa"/>
              <w:end w:w="100" w:type="dxa"/>
            </w:tcMar>
          </w:tcPr>
          <w:p>
            <w:pPr>
              <w:jc w:val="left"/>
            </w:pPr>
            <w:r>
              <w:rPr>
                <w:sz w:val="18"/>
              </w:rPr>
              <w:t>Versioning / replacement</w:t>
            </w:r>
          </w:p>
        </w:tc>
        <w:tc>
          <w:tcPr>
            <w:tcW w:type="dxa" w:w="3384"/>
            <w:vAlign w:val="center"/>
            <w:tcMar>
              <w:top w:w="80" w:type="dxa"/>
              <w:start w:w="100" w:type="dxa"/>
              <w:bottom w:w="80" w:type="dxa"/>
              <w:end w:w="100" w:type="dxa"/>
            </w:tcMar>
          </w:tcPr>
          <w:p>
            <w:pPr>
              <w:jc w:val="left"/>
            </w:pPr>
            <w:r>
              <w:rPr>
                <w:sz w:val="18"/>
              </w:rPr>
              <w:t>Allow updated files while keeping prior versions for traceability.</w:t>
            </w:r>
          </w:p>
        </w:tc>
        <w:tc>
          <w:tcPr>
            <w:tcW w:type="dxa" w:w="2808"/>
            <w:vAlign w:val="center"/>
            <w:tcMar>
              <w:top w:w="80" w:type="dxa"/>
              <w:start w:w="100" w:type="dxa"/>
              <w:bottom w:w="80" w:type="dxa"/>
              <w:end w:w="100" w:type="dxa"/>
            </w:tcMar>
          </w:tcPr>
          <w:p>
            <w:pPr>
              <w:jc w:val="left"/>
            </w:pPr>
            <w:r>
              <w:rPr>
                <w:sz w:val="18"/>
              </w:rPr>
              <w:t>Show current vs superseded files.</w:t>
            </w:r>
          </w:p>
        </w:tc>
        <w:tc>
          <w:tcPr>
            <w:tcW w:type="dxa" w:w="1152"/>
            <w:vAlign w:val="center"/>
            <w:tcMar>
              <w:top w:w="80" w:type="dxa"/>
              <w:start w:w="100" w:type="dxa"/>
              <w:bottom w:w="80" w:type="dxa"/>
              <w:end w:w="100" w:type="dxa"/>
            </w:tcMar>
          </w:tcPr>
          <w:p>
            <w:pPr>
              <w:jc w:val="center"/>
            </w:pPr>
            <w:r>
              <w:rPr>
                <w:sz w:val="18"/>
              </w:rPr>
              <w:t>Recommended</w:t>
            </w:r>
          </w:p>
        </w:tc>
        <w:tc>
          <w:tcPr>
            <w:tcW w:type="dxa" w:w="1944"/>
            <w:vAlign w:val="center"/>
            <w:tcMar>
              <w:top w:w="80" w:type="dxa"/>
              <w:start w:w="100" w:type="dxa"/>
              <w:bottom w:w="80" w:type="dxa"/>
              <w:end w:w="100" w:type="dxa"/>
            </w:tcMar>
          </w:tcPr>
          <w:p>
            <w:pPr>
              <w:jc w:val="left"/>
            </w:pPr>
            <w:r>
              <w:rPr>
                <w:sz w:val="18"/>
              </w:rPr>
              <w:t>No destructive overwrite without history.</w:t>
            </w:r>
          </w:p>
        </w:tc>
      </w:tr>
    </w:tbl>
    <w:p/>
    <w:p>
      <w:pPr>
        <w:spacing w:before="200" w:after="120"/>
      </w:pPr>
      <w:r>
        <w:rPr>
          <w:b/>
          <w:color w:val="1F4E79"/>
          <w:sz w:val="32"/>
        </w:rPr>
        <w:t>16. Notifications, Alerts and Communication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NOT-01</w:t>
            </w:r>
          </w:p>
        </w:tc>
        <w:tc>
          <w:tcPr>
            <w:tcW w:type="dxa" w:w="1655"/>
            <w:vAlign w:val="center"/>
            <w:tcMar>
              <w:top w:w="80" w:type="dxa"/>
              <w:start w:w="100" w:type="dxa"/>
              <w:bottom w:w="80" w:type="dxa"/>
              <w:end w:w="100" w:type="dxa"/>
            </w:tcMar>
          </w:tcPr>
          <w:p>
            <w:pPr>
              <w:jc w:val="left"/>
            </w:pPr>
            <w:r>
              <w:rPr>
                <w:sz w:val="18"/>
              </w:rPr>
              <w:t>Operational alerts</w:t>
            </w:r>
          </w:p>
        </w:tc>
        <w:tc>
          <w:tcPr>
            <w:tcW w:type="dxa" w:w="3384"/>
            <w:vAlign w:val="center"/>
            <w:tcMar>
              <w:top w:w="80" w:type="dxa"/>
              <w:start w:w="100" w:type="dxa"/>
              <w:bottom w:w="80" w:type="dxa"/>
              <w:end w:w="100" w:type="dxa"/>
            </w:tcMar>
          </w:tcPr>
          <w:p>
            <w:pPr>
              <w:jc w:val="left"/>
            </w:pPr>
            <w:r>
              <w:rPr>
                <w:sz w:val="18"/>
              </w:rPr>
              <w:t>Generate alerts for overdue medication, pending abnormal results, same-day consultant visits, discharge blockers and missed activities.</w:t>
            </w:r>
          </w:p>
        </w:tc>
        <w:tc>
          <w:tcPr>
            <w:tcW w:type="dxa" w:w="2808"/>
            <w:vAlign w:val="center"/>
            <w:tcMar>
              <w:top w:w="80" w:type="dxa"/>
              <w:start w:w="100" w:type="dxa"/>
              <w:bottom w:w="80" w:type="dxa"/>
              <w:end w:w="100" w:type="dxa"/>
            </w:tcMar>
          </w:tcPr>
          <w:p>
            <w:pPr>
              <w:jc w:val="left"/>
            </w:pPr>
            <w:r>
              <w:rPr>
                <w:sz w:val="18"/>
              </w:rPr>
              <w:t>Notification center plus dashboard surfacing.</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Critical alerts need severity levels.</w:t>
            </w:r>
          </w:p>
        </w:tc>
      </w:tr>
      <w:tr>
        <w:tc>
          <w:tcPr>
            <w:tcW w:type="dxa" w:w="1080"/>
            <w:vAlign w:val="center"/>
            <w:tcMar>
              <w:top w:w="80" w:type="dxa"/>
              <w:start w:w="100" w:type="dxa"/>
              <w:bottom w:w="80" w:type="dxa"/>
              <w:end w:w="100" w:type="dxa"/>
            </w:tcMar>
            <w:shd w:fill="EDF3F9"/>
          </w:tcPr>
          <w:p>
            <w:pPr>
              <w:jc w:val="center"/>
            </w:pPr>
            <w:r>
              <w:rPr>
                <w:sz w:val="18"/>
              </w:rPr>
              <w:t>NOT-02</w:t>
            </w:r>
          </w:p>
        </w:tc>
        <w:tc>
          <w:tcPr>
            <w:tcW w:type="dxa" w:w="1655"/>
            <w:vAlign w:val="center"/>
            <w:tcMar>
              <w:top w:w="80" w:type="dxa"/>
              <w:start w:w="100" w:type="dxa"/>
              <w:bottom w:w="80" w:type="dxa"/>
              <w:end w:w="100" w:type="dxa"/>
            </w:tcMar>
            <w:shd w:fill="EDF3F9"/>
          </w:tcPr>
          <w:p>
            <w:pPr>
              <w:jc w:val="left"/>
            </w:pPr>
            <w:r>
              <w:rPr>
                <w:sz w:val="18"/>
              </w:rPr>
              <w:t>User-directed reminders</w:t>
            </w:r>
          </w:p>
        </w:tc>
        <w:tc>
          <w:tcPr>
            <w:tcW w:type="dxa" w:w="3384"/>
            <w:vAlign w:val="center"/>
            <w:tcMar>
              <w:top w:w="80" w:type="dxa"/>
              <w:start w:w="100" w:type="dxa"/>
              <w:bottom w:w="80" w:type="dxa"/>
              <w:end w:w="100" w:type="dxa"/>
            </w:tcMar>
            <w:shd w:fill="EDF3F9"/>
          </w:tcPr>
          <w:p>
            <w:pPr>
              <w:jc w:val="left"/>
            </w:pPr>
            <w:r>
              <w:rPr>
                <w:sz w:val="18"/>
              </w:rPr>
              <w:t>Assign reminders/tasks to staff users or teams.</w:t>
            </w:r>
          </w:p>
        </w:tc>
        <w:tc>
          <w:tcPr>
            <w:tcW w:type="dxa" w:w="2808"/>
            <w:vAlign w:val="center"/>
            <w:tcMar>
              <w:top w:w="80" w:type="dxa"/>
              <w:start w:w="100" w:type="dxa"/>
              <w:bottom w:w="80" w:type="dxa"/>
              <w:end w:w="100" w:type="dxa"/>
            </w:tcMar>
            <w:shd w:fill="EDF3F9"/>
          </w:tcPr>
          <w:p>
            <w:pPr>
              <w:jc w:val="left"/>
            </w:pPr>
            <w:r>
              <w:rPr>
                <w:sz w:val="18"/>
              </w:rPr>
              <w:t>Task owner, due date and status controls.</w:t>
            </w:r>
          </w:p>
        </w:tc>
        <w:tc>
          <w:tcPr>
            <w:tcW w:type="dxa" w:w="1152"/>
            <w:vAlign w:val="center"/>
            <w:tcMar>
              <w:top w:w="80" w:type="dxa"/>
              <w:start w:w="100" w:type="dxa"/>
              <w:bottom w:w="80" w:type="dxa"/>
              <w:end w:w="100" w:type="dxa"/>
            </w:tcMar>
            <w:shd w:fill="EDF3F9"/>
          </w:tcPr>
          <w:p>
            <w:pPr>
              <w:jc w:val="center"/>
            </w:pPr>
            <w:r>
              <w:rPr>
                <w:sz w:val="18"/>
              </w:rPr>
              <w:t>Recommended</w:t>
            </w:r>
          </w:p>
        </w:tc>
        <w:tc>
          <w:tcPr>
            <w:tcW w:type="dxa" w:w="1944"/>
            <w:vAlign w:val="center"/>
            <w:tcMar>
              <w:top w:w="80" w:type="dxa"/>
              <w:start w:w="100" w:type="dxa"/>
              <w:bottom w:w="80" w:type="dxa"/>
              <w:end w:w="100" w:type="dxa"/>
            </w:tcMar>
            <w:shd w:fill="EDF3F9"/>
          </w:tcPr>
          <w:p>
            <w:pPr>
              <w:jc w:val="left"/>
            </w:pPr>
            <w:r>
              <w:rPr>
                <w:sz w:val="18"/>
              </w:rPr>
              <w:t>Helps close operational gaps.</w:t>
            </w:r>
          </w:p>
        </w:tc>
      </w:tr>
      <w:tr>
        <w:tc>
          <w:tcPr>
            <w:tcW w:type="dxa" w:w="1080"/>
            <w:vAlign w:val="center"/>
            <w:tcMar>
              <w:top w:w="80" w:type="dxa"/>
              <w:start w:w="100" w:type="dxa"/>
              <w:bottom w:w="80" w:type="dxa"/>
              <w:end w:w="100" w:type="dxa"/>
            </w:tcMar>
          </w:tcPr>
          <w:p>
            <w:pPr>
              <w:jc w:val="center"/>
            </w:pPr>
            <w:r>
              <w:rPr>
                <w:sz w:val="18"/>
              </w:rPr>
              <w:t>NOT-03</w:t>
            </w:r>
          </w:p>
        </w:tc>
        <w:tc>
          <w:tcPr>
            <w:tcW w:type="dxa" w:w="1655"/>
            <w:vAlign w:val="center"/>
            <w:tcMar>
              <w:top w:w="80" w:type="dxa"/>
              <w:start w:w="100" w:type="dxa"/>
              <w:bottom w:w="80" w:type="dxa"/>
              <w:end w:w="100" w:type="dxa"/>
            </w:tcMar>
          </w:tcPr>
          <w:p>
            <w:pPr>
              <w:jc w:val="left"/>
            </w:pPr>
            <w:r>
              <w:rPr>
                <w:sz w:val="18"/>
              </w:rPr>
              <w:t>Patient communication triggers</w:t>
            </w:r>
          </w:p>
        </w:tc>
        <w:tc>
          <w:tcPr>
            <w:tcW w:type="dxa" w:w="3384"/>
            <w:vAlign w:val="center"/>
            <w:tcMar>
              <w:top w:w="80" w:type="dxa"/>
              <w:start w:w="100" w:type="dxa"/>
              <w:bottom w:w="80" w:type="dxa"/>
              <w:end w:w="100" w:type="dxa"/>
            </w:tcMar>
          </w:tcPr>
          <w:p>
            <w:pPr>
              <w:jc w:val="left"/>
            </w:pPr>
            <w:r>
              <w:rPr>
                <w:sz w:val="18"/>
              </w:rPr>
              <w:t>Hospital actions such as report release, appointment booking or discharge publication should be able to trigger patient app notifications.</w:t>
            </w:r>
          </w:p>
        </w:tc>
        <w:tc>
          <w:tcPr>
            <w:tcW w:type="dxa" w:w="2808"/>
            <w:vAlign w:val="center"/>
            <w:tcMar>
              <w:top w:w="80" w:type="dxa"/>
              <w:start w:w="100" w:type="dxa"/>
              <w:bottom w:w="80" w:type="dxa"/>
              <w:end w:w="100" w:type="dxa"/>
            </w:tcMar>
          </w:tcPr>
          <w:p>
            <w:pPr>
              <w:jc w:val="left"/>
            </w:pPr>
            <w:r>
              <w:rPr>
                <w:sz w:val="18"/>
              </w:rPr>
              <w:t>Event hooks configurable by content type.</w:t>
            </w:r>
          </w:p>
        </w:tc>
        <w:tc>
          <w:tcPr>
            <w:tcW w:type="dxa" w:w="1152"/>
            <w:vAlign w:val="center"/>
            <w:tcMar>
              <w:top w:w="80" w:type="dxa"/>
              <w:start w:w="100" w:type="dxa"/>
              <w:bottom w:w="80" w:type="dxa"/>
              <w:end w:w="100" w:type="dxa"/>
            </w:tcMar>
          </w:tcPr>
          <w:p>
            <w:pPr>
              <w:jc w:val="center"/>
            </w:pPr>
            <w:r>
              <w:rPr>
                <w:sz w:val="18"/>
              </w:rPr>
              <w:t>Recommended</w:t>
            </w:r>
          </w:p>
        </w:tc>
        <w:tc>
          <w:tcPr>
            <w:tcW w:type="dxa" w:w="1944"/>
            <w:vAlign w:val="center"/>
            <w:tcMar>
              <w:top w:w="80" w:type="dxa"/>
              <w:start w:w="100" w:type="dxa"/>
              <w:bottom w:w="80" w:type="dxa"/>
              <w:end w:w="100" w:type="dxa"/>
            </w:tcMar>
          </w:tcPr>
          <w:p>
            <w:pPr>
              <w:jc w:val="left"/>
            </w:pPr>
            <w:r>
              <w:rPr>
                <w:sz w:val="18"/>
              </w:rPr>
              <w:t>Message templates must avoid exposing unpublished data.</w:t>
            </w:r>
          </w:p>
        </w:tc>
      </w:tr>
    </w:tbl>
    <w:p/>
    <w:p>
      <w:pPr>
        <w:spacing w:before="200" w:after="120"/>
      </w:pPr>
      <w:r>
        <w:rPr>
          <w:b/>
          <w:color w:val="1F4E79"/>
          <w:sz w:val="32"/>
        </w:rPr>
        <w:t>17. Admin, Audit and Governance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AUD-01</w:t>
            </w:r>
          </w:p>
        </w:tc>
        <w:tc>
          <w:tcPr>
            <w:tcW w:type="dxa" w:w="1655"/>
            <w:vAlign w:val="center"/>
            <w:tcMar>
              <w:top w:w="80" w:type="dxa"/>
              <w:start w:w="100" w:type="dxa"/>
              <w:bottom w:w="80" w:type="dxa"/>
              <w:end w:w="100" w:type="dxa"/>
            </w:tcMar>
          </w:tcPr>
          <w:p>
            <w:pPr>
              <w:jc w:val="left"/>
            </w:pPr>
            <w:r>
              <w:rPr>
                <w:sz w:val="18"/>
              </w:rPr>
              <w:t>Audit trail</w:t>
            </w:r>
          </w:p>
        </w:tc>
        <w:tc>
          <w:tcPr>
            <w:tcW w:type="dxa" w:w="3384"/>
            <w:vAlign w:val="center"/>
            <w:tcMar>
              <w:top w:w="80" w:type="dxa"/>
              <w:start w:w="100" w:type="dxa"/>
              <w:bottom w:w="80" w:type="dxa"/>
              <w:end w:w="100" w:type="dxa"/>
            </w:tcMar>
          </w:tcPr>
          <w:p>
            <w:pPr>
              <w:jc w:val="left"/>
            </w:pPr>
            <w:r>
              <w:rPr>
                <w:sz w:val="18"/>
              </w:rPr>
              <w:t>Record create, edit, status change, sign-off, publish and download events with user, timestamp and affected field/object.</w:t>
            </w:r>
          </w:p>
        </w:tc>
        <w:tc>
          <w:tcPr>
            <w:tcW w:type="dxa" w:w="2808"/>
            <w:vAlign w:val="center"/>
            <w:tcMar>
              <w:top w:w="80" w:type="dxa"/>
              <w:start w:w="100" w:type="dxa"/>
              <w:bottom w:w="80" w:type="dxa"/>
              <w:end w:w="100" w:type="dxa"/>
            </w:tcMar>
          </w:tcPr>
          <w:p>
            <w:pPr>
              <w:jc w:val="left"/>
            </w:pPr>
            <w:r>
              <w:rPr>
                <w:sz w:val="18"/>
              </w:rPr>
              <w:t>Audit viewer with filters and export.</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Audit data should be tamper-evident and retained per policy.</w:t>
            </w:r>
          </w:p>
        </w:tc>
      </w:tr>
      <w:tr>
        <w:tc>
          <w:tcPr>
            <w:tcW w:type="dxa" w:w="1080"/>
            <w:vAlign w:val="center"/>
            <w:tcMar>
              <w:top w:w="80" w:type="dxa"/>
              <w:start w:w="100" w:type="dxa"/>
              <w:bottom w:w="80" w:type="dxa"/>
              <w:end w:w="100" w:type="dxa"/>
            </w:tcMar>
            <w:shd w:fill="EDF3F9"/>
          </w:tcPr>
          <w:p>
            <w:pPr>
              <w:jc w:val="center"/>
            </w:pPr>
            <w:r>
              <w:rPr>
                <w:sz w:val="18"/>
              </w:rPr>
              <w:t>AUD-02</w:t>
            </w:r>
          </w:p>
        </w:tc>
        <w:tc>
          <w:tcPr>
            <w:tcW w:type="dxa" w:w="1655"/>
            <w:vAlign w:val="center"/>
            <w:tcMar>
              <w:top w:w="80" w:type="dxa"/>
              <w:start w:w="100" w:type="dxa"/>
              <w:bottom w:w="80" w:type="dxa"/>
              <w:end w:w="100" w:type="dxa"/>
            </w:tcMar>
            <w:shd w:fill="EDF3F9"/>
          </w:tcPr>
          <w:p>
            <w:pPr>
              <w:jc w:val="left"/>
            </w:pPr>
            <w:r>
              <w:rPr>
                <w:sz w:val="18"/>
              </w:rPr>
              <w:t>Role and master data administration</w:t>
            </w:r>
          </w:p>
        </w:tc>
        <w:tc>
          <w:tcPr>
            <w:tcW w:type="dxa" w:w="3384"/>
            <w:vAlign w:val="center"/>
            <w:tcMar>
              <w:top w:w="80" w:type="dxa"/>
              <w:start w:w="100" w:type="dxa"/>
              <w:bottom w:w="80" w:type="dxa"/>
              <w:end w:w="100" w:type="dxa"/>
            </w:tcMar>
            <w:shd w:fill="EDF3F9"/>
          </w:tcPr>
          <w:p>
            <w:pPr>
              <w:jc w:val="left"/>
            </w:pPr>
            <w:r>
              <w:rPr>
                <w:sz w:val="18"/>
              </w:rPr>
              <w:t>Manage users, departments, activity types, report categories, doctor masters, beds/rooms and schedule templates.</w:t>
            </w:r>
          </w:p>
        </w:tc>
        <w:tc>
          <w:tcPr>
            <w:tcW w:type="dxa" w:w="2808"/>
            <w:vAlign w:val="center"/>
            <w:tcMar>
              <w:top w:w="80" w:type="dxa"/>
              <w:start w:w="100" w:type="dxa"/>
              <w:bottom w:w="80" w:type="dxa"/>
              <w:end w:w="100" w:type="dxa"/>
            </w:tcMar>
            <w:shd w:fill="EDF3F9"/>
          </w:tcPr>
          <w:p>
            <w:pPr>
              <w:jc w:val="left"/>
            </w:pPr>
            <w:r>
              <w:rPr>
                <w:sz w:val="18"/>
              </w:rPr>
              <w:t>Admin console with import/export tools if needed.</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Changes to master data should be separately audited.</w:t>
            </w:r>
          </w:p>
        </w:tc>
      </w:tr>
      <w:tr>
        <w:tc>
          <w:tcPr>
            <w:tcW w:type="dxa" w:w="1080"/>
            <w:vAlign w:val="center"/>
            <w:tcMar>
              <w:top w:w="80" w:type="dxa"/>
              <w:start w:w="100" w:type="dxa"/>
              <w:bottom w:w="80" w:type="dxa"/>
              <w:end w:w="100" w:type="dxa"/>
            </w:tcMar>
          </w:tcPr>
          <w:p>
            <w:pPr>
              <w:jc w:val="center"/>
            </w:pPr>
            <w:r>
              <w:rPr>
                <w:sz w:val="18"/>
              </w:rPr>
              <w:t>AUD-03</w:t>
            </w:r>
          </w:p>
        </w:tc>
        <w:tc>
          <w:tcPr>
            <w:tcW w:type="dxa" w:w="1655"/>
            <w:vAlign w:val="center"/>
            <w:tcMar>
              <w:top w:w="80" w:type="dxa"/>
              <w:start w:w="100" w:type="dxa"/>
              <w:bottom w:w="80" w:type="dxa"/>
              <w:end w:w="100" w:type="dxa"/>
            </w:tcMar>
          </w:tcPr>
          <w:p>
            <w:pPr>
              <w:jc w:val="left"/>
            </w:pPr>
            <w:r>
              <w:rPr>
                <w:sz w:val="18"/>
              </w:rPr>
              <w:t>Access review support</w:t>
            </w:r>
          </w:p>
        </w:tc>
        <w:tc>
          <w:tcPr>
            <w:tcW w:type="dxa" w:w="3384"/>
            <w:vAlign w:val="center"/>
            <w:tcMar>
              <w:top w:w="80" w:type="dxa"/>
              <w:start w:w="100" w:type="dxa"/>
              <w:bottom w:w="80" w:type="dxa"/>
              <w:end w:w="100" w:type="dxa"/>
            </w:tcMar>
          </w:tcPr>
          <w:p>
            <w:pPr>
              <w:jc w:val="left"/>
            </w:pPr>
            <w:r>
              <w:rPr>
                <w:sz w:val="18"/>
              </w:rPr>
              <w:t>Allow compliance/privacy users to review who accessed specific patient records.</w:t>
            </w:r>
          </w:p>
        </w:tc>
        <w:tc>
          <w:tcPr>
            <w:tcW w:type="dxa" w:w="2808"/>
            <w:vAlign w:val="center"/>
            <w:tcMar>
              <w:top w:w="80" w:type="dxa"/>
              <w:start w:w="100" w:type="dxa"/>
              <w:bottom w:w="80" w:type="dxa"/>
              <w:end w:w="100" w:type="dxa"/>
            </w:tcMar>
          </w:tcPr>
          <w:p>
            <w:pPr>
              <w:jc w:val="left"/>
            </w:pPr>
            <w:r>
              <w:rPr>
                <w:sz w:val="18"/>
              </w:rPr>
              <w:t>Patient-centric access log view.</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Essential for privacy investigations.</w:t>
            </w:r>
          </w:p>
        </w:tc>
      </w:tr>
      <w:tr>
        <w:tc>
          <w:tcPr>
            <w:tcW w:type="dxa" w:w="1080"/>
            <w:vAlign w:val="center"/>
            <w:tcMar>
              <w:top w:w="80" w:type="dxa"/>
              <w:start w:w="100" w:type="dxa"/>
              <w:bottom w:w="80" w:type="dxa"/>
              <w:end w:w="100" w:type="dxa"/>
            </w:tcMar>
            <w:shd w:fill="EDF3F9"/>
          </w:tcPr>
          <w:p>
            <w:pPr>
              <w:jc w:val="center"/>
            </w:pPr>
            <w:r>
              <w:rPr>
                <w:sz w:val="18"/>
              </w:rPr>
              <w:t>AUD-04</w:t>
            </w:r>
          </w:p>
        </w:tc>
        <w:tc>
          <w:tcPr>
            <w:tcW w:type="dxa" w:w="1655"/>
            <w:vAlign w:val="center"/>
            <w:tcMar>
              <w:top w:w="80" w:type="dxa"/>
              <w:start w:w="100" w:type="dxa"/>
              <w:bottom w:w="80" w:type="dxa"/>
              <w:end w:w="100" w:type="dxa"/>
            </w:tcMar>
            <w:shd w:fill="EDF3F9"/>
          </w:tcPr>
          <w:p>
            <w:pPr>
              <w:jc w:val="left"/>
            </w:pPr>
            <w:r>
              <w:rPr>
                <w:sz w:val="18"/>
              </w:rPr>
              <w:t>Data export controls</w:t>
            </w:r>
          </w:p>
        </w:tc>
        <w:tc>
          <w:tcPr>
            <w:tcW w:type="dxa" w:w="3384"/>
            <w:vAlign w:val="center"/>
            <w:tcMar>
              <w:top w:w="80" w:type="dxa"/>
              <w:start w:w="100" w:type="dxa"/>
              <w:bottom w:w="80" w:type="dxa"/>
              <w:end w:w="100" w:type="dxa"/>
            </w:tcMar>
            <w:shd w:fill="EDF3F9"/>
          </w:tcPr>
          <w:p>
            <w:pPr>
              <w:jc w:val="left"/>
            </w:pPr>
            <w:r>
              <w:rPr>
                <w:sz w:val="18"/>
              </w:rPr>
              <w:t>Limit bulk export and require permission for sensitive data extracts.</w:t>
            </w:r>
          </w:p>
        </w:tc>
        <w:tc>
          <w:tcPr>
            <w:tcW w:type="dxa" w:w="2808"/>
            <w:vAlign w:val="center"/>
            <w:tcMar>
              <w:top w:w="80" w:type="dxa"/>
              <w:start w:w="100" w:type="dxa"/>
              <w:bottom w:w="80" w:type="dxa"/>
              <w:end w:w="100" w:type="dxa"/>
            </w:tcMar>
            <w:shd w:fill="EDF3F9"/>
          </w:tcPr>
          <w:p>
            <w:pPr>
              <w:jc w:val="left"/>
            </w:pPr>
            <w:r>
              <w:rPr>
                <w:sz w:val="18"/>
              </w:rPr>
              <w:t>Export actions logged with purpose where possible.</w:t>
            </w:r>
          </w:p>
        </w:tc>
        <w:tc>
          <w:tcPr>
            <w:tcW w:type="dxa" w:w="1152"/>
            <w:vAlign w:val="center"/>
            <w:tcMar>
              <w:top w:w="80" w:type="dxa"/>
              <w:start w:w="100" w:type="dxa"/>
              <w:bottom w:w="80" w:type="dxa"/>
              <w:end w:w="100" w:type="dxa"/>
            </w:tcMar>
            <w:shd w:fill="EDF3F9"/>
          </w:tcPr>
          <w:p>
            <w:pPr>
              <w:jc w:val="center"/>
            </w:pPr>
            <w:r>
              <w:rPr>
                <w:sz w:val="18"/>
              </w:rPr>
              <w:t>Recommended</w:t>
            </w:r>
          </w:p>
        </w:tc>
        <w:tc>
          <w:tcPr>
            <w:tcW w:type="dxa" w:w="1944"/>
            <w:vAlign w:val="center"/>
            <w:tcMar>
              <w:top w:w="80" w:type="dxa"/>
              <w:start w:w="100" w:type="dxa"/>
              <w:bottom w:w="80" w:type="dxa"/>
              <w:end w:w="100" w:type="dxa"/>
            </w:tcMar>
            <w:shd w:fill="EDF3F9"/>
          </w:tcPr>
          <w:p>
            <w:pPr>
              <w:jc w:val="left"/>
            </w:pPr>
            <w:r>
              <w:rPr>
                <w:sz w:val="18"/>
              </w:rPr>
              <w:t>Prevents uncontrolled data leakage.</w:t>
            </w:r>
          </w:p>
        </w:tc>
      </w:tr>
    </w:tbl>
    <w:p/>
    <w:p>
      <w:pPr>
        <w:spacing w:before="200" w:after="120"/>
      </w:pPr>
      <w:r>
        <w:rPr>
          <w:b/>
          <w:color w:val="1F4E79"/>
          <w:sz w:val="32"/>
        </w:rPr>
        <w:t>18. Non-Functional, Security and Compliance-Oriented Requirements</w:t>
      </w:r>
    </w:p>
    <w:tbl>
      <w:tblPr>
        <w:tblStyle w:val="TableGrid"/>
        <w:tblW w:type="auto" w:w="0"/>
        <w:jc w:val="center"/>
        <w:tblLayout w:type="fixed"/>
        <w:tblLook w:firstColumn="1" w:firstRow="1" w:lastColumn="0" w:lastRow="0" w:noHBand="0" w:noVBand="1" w:val="04A0"/>
      </w:tblPr>
      <w:tblGrid>
        <w:gridCol w:w="1704"/>
        <w:gridCol w:w="1704"/>
        <w:gridCol w:w="1704"/>
        <w:gridCol w:w="1704"/>
        <w:gridCol w:w="1704"/>
        <w:gridCol w:w="1704"/>
      </w:tblGrid>
      <w:tr>
        <w:trPr>
          <w:tblHeader w:val="true"/>
        </w:trPr>
        <w:tc>
          <w:tcPr>
            <w:tcW w:type="dxa" w:w="1080"/>
            <w:shd w:fill="1F4E79"/>
            <w:vAlign w:val="center"/>
            <w:tcMar>
              <w:top w:w="80" w:type="dxa"/>
              <w:start w:w="100" w:type="dxa"/>
              <w:bottom w:w="80" w:type="dxa"/>
              <w:end w:w="100" w:type="dxa"/>
            </w:tcMar>
          </w:tcPr>
          <w:p>
            <w:pPr>
              <w:jc w:val="center"/>
            </w:pPr>
            <w:r>
              <w:rPr>
                <w:b/>
                <w:color w:val="FFFFFF"/>
                <w:sz w:val="18"/>
              </w:rPr>
              <w:t>Req ID</w:t>
            </w:r>
          </w:p>
        </w:tc>
        <w:tc>
          <w:tcPr>
            <w:tcW w:type="dxa" w:w="1655"/>
            <w:shd w:fill="1F4E79"/>
            <w:vAlign w:val="center"/>
            <w:tcMar>
              <w:top w:w="80" w:type="dxa"/>
              <w:start w:w="100" w:type="dxa"/>
              <w:bottom w:w="80" w:type="dxa"/>
              <w:end w:w="100" w:type="dxa"/>
            </w:tcMar>
          </w:tcPr>
          <w:p>
            <w:pPr>
              <w:jc w:val="center"/>
            </w:pPr>
            <w:r>
              <w:rPr>
                <w:b/>
                <w:color w:val="FFFFFF"/>
                <w:sz w:val="18"/>
              </w:rPr>
              <w:t>Feature</w:t>
            </w:r>
          </w:p>
        </w:tc>
        <w:tc>
          <w:tcPr>
            <w:tcW w:type="dxa" w:w="3384"/>
            <w:shd w:fill="1F4E79"/>
            <w:vAlign w:val="center"/>
            <w:tcMar>
              <w:top w:w="80" w:type="dxa"/>
              <w:start w:w="100" w:type="dxa"/>
              <w:bottom w:w="80" w:type="dxa"/>
              <w:end w:w="100" w:type="dxa"/>
            </w:tcMar>
          </w:tcPr>
          <w:p>
            <w:pPr>
              <w:jc w:val="center"/>
            </w:pPr>
            <w:r>
              <w:rPr>
                <w:b/>
                <w:color w:val="FFFFFF"/>
                <w:sz w:val="18"/>
              </w:rPr>
              <w:t>Requirement detail</w:t>
            </w:r>
          </w:p>
        </w:tc>
        <w:tc>
          <w:tcPr>
            <w:tcW w:type="dxa" w:w="2808"/>
            <w:shd w:fill="1F4E79"/>
            <w:vAlign w:val="center"/>
            <w:tcMar>
              <w:top w:w="80" w:type="dxa"/>
              <w:start w:w="100" w:type="dxa"/>
              <w:bottom w:w="80" w:type="dxa"/>
              <w:end w:w="100" w:type="dxa"/>
            </w:tcMar>
          </w:tcPr>
          <w:p>
            <w:pPr>
              <w:jc w:val="center"/>
            </w:pPr>
            <w:r>
              <w:rPr>
                <w:b/>
                <w:color w:val="FFFFFF"/>
                <w:sz w:val="18"/>
              </w:rPr>
              <w:t>UI / Workflow expectations</w:t>
            </w:r>
          </w:p>
        </w:tc>
        <w:tc>
          <w:tcPr>
            <w:tcW w:type="dxa" w:w="1152"/>
            <w:shd w:fill="1F4E79"/>
            <w:vAlign w:val="center"/>
            <w:tcMar>
              <w:top w:w="80" w:type="dxa"/>
              <w:start w:w="100" w:type="dxa"/>
              <w:bottom w:w="80" w:type="dxa"/>
              <w:end w:w="100" w:type="dxa"/>
            </w:tcMar>
          </w:tcPr>
          <w:p>
            <w:pPr>
              <w:jc w:val="center"/>
            </w:pPr>
            <w:r>
              <w:rPr>
                <w:b/>
                <w:color w:val="FFFFFF"/>
                <w:sz w:val="18"/>
              </w:rPr>
              <w:t>Priority</w:t>
            </w:r>
          </w:p>
        </w:tc>
        <w:tc>
          <w:tcPr>
            <w:tcW w:type="dxa" w:w="1944"/>
            <w:shd w:fill="1F4E79"/>
            <w:vAlign w:val="center"/>
            <w:tcMar>
              <w:top w:w="80" w:type="dxa"/>
              <w:start w:w="100" w:type="dxa"/>
              <w:bottom w:w="80" w:type="dxa"/>
              <w:end w:w="100" w:type="dxa"/>
            </w:tcMar>
          </w:tcPr>
          <w:p>
            <w:pPr>
              <w:jc w:val="center"/>
            </w:pPr>
            <w:r>
              <w:rPr>
                <w:b/>
                <w:color w:val="FFFFFF"/>
                <w:sz w:val="18"/>
              </w:rPr>
              <w:t>Validation / Rules</w:t>
            </w:r>
          </w:p>
        </w:tc>
      </w:tr>
      <w:tr>
        <w:tc>
          <w:tcPr>
            <w:tcW w:type="dxa" w:w="1080"/>
            <w:vAlign w:val="center"/>
            <w:tcMar>
              <w:top w:w="80" w:type="dxa"/>
              <w:start w:w="100" w:type="dxa"/>
              <w:bottom w:w="80" w:type="dxa"/>
              <w:end w:w="100" w:type="dxa"/>
            </w:tcMar>
          </w:tcPr>
          <w:p>
            <w:pPr>
              <w:jc w:val="center"/>
            </w:pPr>
            <w:r>
              <w:rPr>
                <w:sz w:val="18"/>
              </w:rPr>
              <w:t>NFR-01</w:t>
            </w:r>
          </w:p>
        </w:tc>
        <w:tc>
          <w:tcPr>
            <w:tcW w:type="dxa" w:w="1655"/>
            <w:vAlign w:val="center"/>
            <w:tcMar>
              <w:top w:w="80" w:type="dxa"/>
              <w:start w:w="100" w:type="dxa"/>
              <w:bottom w:w="80" w:type="dxa"/>
              <w:end w:w="100" w:type="dxa"/>
            </w:tcMar>
          </w:tcPr>
          <w:p>
            <w:pPr>
              <w:jc w:val="left"/>
            </w:pPr>
            <w:r>
              <w:rPr>
                <w:sz w:val="18"/>
              </w:rPr>
              <w:t>Availability and performance</w:t>
            </w:r>
          </w:p>
        </w:tc>
        <w:tc>
          <w:tcPr>
            <w:tcW w:type="dxa" w:w="3384"/>
            <w:vAlign w:val="center"/>
            <w:tcMar>
              <w:top w:w="80" w:type="dxa"/>
              <w:start w:w="100" w:type="dxa"/>
              <w:bottom w:w="80" w:type="dxa"/>
              <w:end w:w="100" w:type="dxa"/>
            </w:tcMar>
          </w:tcPr>
          <w:p>
            <w:pPr>
              <w:jc w:val="left"/>
            </w:pPr>
            <w:r>
              <w:rPr>
                <w:sz w:val="18"/>
              </w:rPr>
              <w:t>Patient search and patient record load should be fast enough for point-of-care use; core screens should remain responsive under concurrent ward usage.</w:t>
            </w:r>
          </w:p>
        </w:tc>
        <w:tc>
          <w:tcPr>
            <w:tcW w:type="dxa" w:w="2808"/>
            <w:vAlign w:val="center"/>
            <w:tcMar>
              <w:top w:w="80" w:type="dxa"/>
              <w:start w:w="100" w:type="dxa"/>
              <w:bottom w:w="80" w:type="dxa"/>
              <w:end w:w="100" w:type="dxa"/>
            </w:tcMar>
          </w:tcPr>
          <w:p>
            <w:pPr>
              <w:jc w:val="left"/>
            </w:pPr>
            <w:r>
              <w:rPr>
                <w:sz w:val="18"/>
              </w:rPr>
              <w:t>Target metrics to be finalized in architecture phase.</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Performance budgets needed before build.</w:t>
            </w:r>
          </w:p>
        </w:tc>
      </w:tr>
      <w:tr>
        <w:tc>
          <w:tcPr>
            <w:tcW w:type="dxa" w:w="1080"/>
            <w:vAlign w:val="center"/>
            <w:tcMar>
              <w:top w:w="80" w:type="dxa"/>
              <w:start w:w="100" w:type="dxa"/>
              <w:bottom w:w="80" w:type="dxa"/>
              <w:end w:w="100" w:type="dxa"/>
            </w:tcMar>
            <w:shd w:fill="EDF3F9"/>
          </w:tcPr>
          <w:p>
            <w:pPr>
              <w:jc w:val="center"/>
            </w:pPr>
            <w:r>
              <w:rPr>
                <w:sz w:val="18"/>
              </w:rPr>
              <w:t>NFR-02</w:t>
            </w:r>
          </w:p>
        </w:tc>
        <w:tc>
          <w:tcPr>
            <w:tcW w:type="dxa" w:w="1655"/>
            <w:vAlign w:val="center"/>
            <w:tcMar>
              <w:top w:w="80" w:type="dxa"/>
              <w:start w:w="100" w:type="dxa"/>
              <w:bottom w:w="80" w:type="dxa"/>
              <w:end w:w="100" w:type="dxa"/>
            </w:tcMar>
            <w:shd w:fill="EDF3F9"/>
          </w:tcPr>
          <w:p>
            <w:pPr>
              <w:jc w:val="left"/>
            </w:pPr>
            <w:r>
              <w:rPr>
                <w:sz w:val="18"/>
              </w:rPr>
              <w:t>Encryption and secure transport</w:t>
            </w:r>
          </w:p>
        </w:tc>
        <w:tc>
          <w:tcPr>
            <w:tcW w:type="dxa" w:w="3384"/>
            <w:vAlign w:val="center"/>
            <w:tcMar>
              <w:top w:w="80" w:type="dxa"/>
              <w:start w:w="100" w:type="dxa"/>
              <w:bottom w:w="80" w:type="dxa"/>
              <w:end w:w="100" w:type="dxa"/>
            </w:tcMar>
            <w:shd w:fill="EDF3F9"/>
          </w:tcPr>
          <w:p>
            <w:pPr>
              <w:jc w:val="left"/>
            </w:pPr>
            <w:r>
              <w:rPr>
                <w:sz w:val="18"/>
              </w:rPr>
              <w:t>Use strong transport encryption and protect stored sensitive data with appropriate safeguards.</w:t>
            </w:r>
          </w:p>
        </w:tc>
        <w:tc>
          <w:tcPr>
            <w:tcW w:type="dxa" w:w="2808"/>
            <w:vAlign w:val="center"/>
            <w:tcMar>
              <w:top w:w="80" w:type="dxa"/>
              <w:start w:w="100" w:type="dxa"/>
              <w:bottom w:w="80" w:type="dxa"/>
              <w:end w:w="100" w:type="dxa"/>
            </w:tcMar>
            <w:shd w:fill="EDF3F9"/>
          </w:tcPr>
          <w:p>
            <w:pPr>
              <w:jc w:val="left"/>
            </w:pPr>
            <w:r>
              <w:rPr>
                <w:sz w:val="18"/>
              </w:rPr>
              <w:t>No plaintext PHI in logs or downloads.</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Align with organizational security standards.</w:t>
            </w:r>
          </w:p>
        </w:tc>
      </w:tr>
      <w:tr>
        <w:tc>
          <w:tcPr>
            <w:tcW w:type="dxa" w:w="1080"/>
            <w:vAlign w:val="center"/>
            <w:tcMar>
              <w:top w:w="80" w:type="dxa"/>
              <w:start w:w="100" w:type="dxa"/>
              <w:bottom w:w="80" w:type="dxa"/>
              <w:end w:w="100" w:type="dxa"/>
            </w:tcMar>
          </w:tcPr>
          <w:p>
            <w:pPr>
              <w:jc w:val="center"/>
            </w:pPr>
            <w:r>
              <w:rPr>
                <w:sz w:val="18"/>
              </w:rPr>
              <w:t>NFR-03</w:t>
            </w:r>
          </w:p>
        </w:tc>
        <w:tc>
          <w:tcPr>
            <w:tcW w:type="dxa" w:w="1655"/>
            <w:vAlign w:val="center"/>
            <w:tcMar>
              <w:top w:w="80" w:type="dxa"/>
              <w:start w:w="100" w:type="dxa"/>
              <w:bottom w:w="80" w:type="dxa"/>
              <w:end w:w="100" w:type="dxa"/>
            </w:tcMar>
          </w:tcPr>
          <w:p>
            <w:pPr>
              <w:jc w:val="left"/>
            </w:pPr>
            <w:r>
              <w:rPr>
                <w:sz w:val="18"/>
              </w:rPr>
              <w:t>Least privilege and segregation</w:t>
            </w:r>
          </w:p>
        </w:tc>
        <w:tc>
          <w:tcPr>
            <w:tcW w:type="dxa" w:w="3384"/>
            <w:vAlign w:val="center"/>
            <w:tcMar>
              <w:top w:w="80" w:type="dxa"/>
              <w:start w:w="100" w:type="dxa"/>
              <w:bottom w:w="80" w:type="dxa"/>
              <w:end w:w="100" w:type="dxa"/>
            </w:tcMar>
          </w:tcPr>
          <w:p>
            <w:pPr>
              <w:jc w:val="left"/>
            </w:pPr>
            <w:r>
              <w:rPr>
                <w:sz w:val="18"/>
              </w:rPr>
              <w:t>Default access should be limited by role, department and care relationship where appropriate.</w:t>
            </w:r>
          </w:p>
        </w:tc>
        <w:tc>
          <w:tcPr>
            <w:tcW w:type="dxa" w:w="2808"/>
            <w:vAlign w:val="center"/>
            <w:tcMar>
              <w:top w:w="80" w:type="dxa"/>
              <w:start w:w="100" w:type="dxa"/>
              <w:bottom w:w="80" w:type="dxa"/>
              <w:end w:w="100" w:type="dxa"/>
            </w:tcMar>
          </w:tcPr>
          <w:p>
            <w:pPr>
              <w:jc w:val="left"/>
            </w:pPr>
            <w:r>
              <w:rPr>
                <w:sz w:val="18"/>
              </w:rPr>
              <w:t>Permission model must be configurable.</w:t>
            </w:r>
          </w:p>
        </w:tc>
        <w:tc>
          <w:tcPr>
            <w:tcW w:type="dxa" w:w="1152"/>
            <w:vAlign w:val="center"/>
            <w:tcMar>
              <w:top w:w="80" w:type="dxa"/>
              <w:start w:w="100" w:type="dxa"/>
              <w:bottom w:w="80" w:type="dxa"/>
              <w:end w:w="100" w:type="dxa"/>
            </w:tcMar>
          </w:tcPr>
          <w:p>
            <w:pPr>
              <w:jc w:val="center"/>
            </w:pPr>
            <w:r>
              <w:rPr>
                <w:sz w:val="18"/>
              </w:rPr>
              <w:t>Required</w:t>
            </w:r>
          </w:p>
        </w:tc>
        <w:tc>
          <w:tcPr>
            <w:tcW w:type="dxa" w:w="1944"/>
            <w:vAlign w:val="center"/>
            <w:tcMar>
              <w:top w:w="80" w:type="dxa"/>
              <w:start w:w="100" w:type="dxa"/>
              <w:bottom w:w="80" w:type="dxa"/>
              <w:end w:w="100" w:type="dxa"/>
            </w:tcMar>
          </w:tcPr>
          <w:p>
            <w:pPr>
              <w:jc w:val="left"/>
            </w:pPr>
            <w:r>
              <w:rPr>
                <w:sz w:val="18"/>
              </w:rPr>
              <w:t>Supports PHI minimization.</w:t>
            </w:r>
          </w:p>
        </w:tc>
      </w:tr>
      <w:tr>
        <w:tc>
          <w:tcPr>
            <w:tcW w:type="dxa" w:w="1080"/>
            <w:vAlign w:val="center"/>
            <w:tcMar>
              <w:top w:w="80" w:type="dxa"/>
              <w:start w:w="100" w:type="dxa"/>
              <w:bottom w:w="80" w:type="dxa"/>
              <w:end w:w="100" w:type="dxa"/>
            </w:tcMar>
            <w:shd w:fill="EDF3F9"/>
          </w:tcPr>
          <w:p>
            <w:pPr>
              <w:jc w:val="center"/>
            </w:pPr>
            <w:r>
              <w:rPr>
                <w:sz w:val="18"/>
              </w:rPr>
              <w:t>NFR-04</w:t>
            </w:r>
          </w:p>
        </w:tc>
        <w:tc>
          <w:tcPr>
            <w:tcW w:type="dxa" w:w="1655"/>
            <w:vAlign w:val="center"/>
            <w:tcMar>
              <w:top w:w="80" w:type="dxa"/>
              <w:start w:w="100" w:type="dxa"/>
              <w:bottom w:w="80" w:type="dxa"/>
              <w:end w:w="100" w:type="dxa"/>
            </w:tcMar>
            <w:shd w:fill="EDF3F9"/>
          </w:tcPr>
          <w:p>
            <w:pPr>
              <w:jc w:val="left"/>
            </w:pPr>
            <w:r>
              <w:rPr>
                <w:sz w:val="18"/>
              </w:rPr>
              <w:t>Retention, backup and recovery</w:t>
            </w:r>
          </w:p>
        </w:tc>
        <w:tc>
          <w:tcPr>
            <w:tcW w:type="dxa" w:w="3384"/>
            <w:vAlign w:val="center"/>
            <w:tcMar>
              <w:top w:w="80" w:type="dxa"/>
              <w:start w:w="100" w:type="dxa"/>
              <w:bottom w:w="80" w:type="dxa"/>
              <w:end w:w="100" w:type="dxa"/>
            </w:tcMar>
            <w:shd w:fill="EDF3F9"/>
          </w:tcPr>
          <w:p>
            <w:pPr>
              <w:jc w:val="left"/>
            </w:pPr>
            <w:r>
              <w:rPr>
                <w:sz w:val="18"/>
              </w:rPr>
              <w:t>Support backup, restore, retention schedules and disaster recovery procedures.</w:t>
            </w:r>
          </w:p>
        </w:tc>
        <w:tc>
          <w:tcPr>
            <w:tcW w:type="dxa" w:w="2808"/>
            <w:vAlign w:val="center"/>
            <w:tcMar>
              <w:top w:w="80" w:type="dxa"/>
              <w:start w:w="100" w:type="dxa"/>
              <w:bottom w:w="80" w:type="dxa"/>
              <w:end w:w="100" w:type="dxa"/>
            </w:tcMar>
            <w:shd w:fill="EDF3F9"/>
          </w:tcPr>
          <w:p>
            <w:pPr>
              <w:jc w:val="left"/>
            </w:pPr>
            <w:r>
              <w:rPr>
                <w:sz w:val="18"/>
              </w:rPr>
              <w:t>Operational runbooks required.</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Health records are business-critical.</w:t>
            </w:r>
          </w:p>
        </w:tc>
      </w:tr>
      <w:tr>
        <w:tc>
          <w:tcPr>
            <w:tcW w:type="dxa" w:w="1080"/>
            <w:vAlign w:val="center"/>
            <w:tcMar>
              <w:top w:w="80" w:type="dxa"/>
              <w:start w:w="100" w:type="dxa"/>
              <w:bottom w:w="80" w:type="dxa"/>
              <w:end w:w="100" w:type="dxa"/>
            </w:tcMar>
          </w:tcPr>
          <w:p>
            <w:pPr>
              <w:jc w:val="center"/>
            </w:pPr>
            <w:r>
              <w:rPr>
                <w:sz w:val="18"/>
              </w:rPr>
              <w:t>NFR-05</w:t>
            </w:r>
          </w:p>
        </w:tc>
        <w:tc>
          <w:tcPr>
            <w:tcW w:type="dxa" w:w="1655"/>
            <w:vAlign w:val="center"/>
            <w:tcMar>
              <w:top w:w="80" w:type="dxa"/>
              <w:start w:w="100" w:type="dxa"/>
              <w:bottom w:w="80" w:type="dxa"/>
              <w:end w:w="100" w:type="dxa"/>
            </w:tcMar>
          </w:tcPr>
          <w:p>
            <w:pPr>
              <w:jc w:val="left"/>
            </w:pPr>
            <w:r>
              <w:rPr>
                <w:sz w:val="18"/>
              </w:rPr>
              <w:t>Accessibility and usability</w:t>
            </w:r>
          </w:p>
        </w:tc>
        <w:tc>
          <w:tcPr>
            <w:tcW w:type="dxa" w:w="3384"/>
            <w:vAlign w:val="center"/>
            <w:tcMar>
              <w:top w:w="80" w:type="dxa"/>
              <w:start w:w="100" w:type="dxa"/>
              <w:bottom w:w="80" w:type="dxa"/>
              <w:end w:w="100" w:type="dxa"/>
            </w:tcMar>
          </w:tcPr>
          <w:p>
            <w:pPr>
              <w:jc w:val="left"/>
            </w:pPr>
            <w:r>
              <w:rPr>
                <w:sz w:val="18"/>
              </w:rPr>
              <w:t>Use readable forms, clear labels, keyboard support and high-contrast status indicators for clinical environments.</w:t>
            </w:r>
          </w:p>
        </w:tc>
        <w:tc>
          <w:tcPr>
            <w:tcW w:type="dxa" w:w="2808"/>
            <w:vAlign w:val="center"/>
            <w:tcMar>
              <w:top w:w="80" w:type="dxa"/>
              <w:start w:w="100" w:type="dxa"/>
              <w:bottom w:w="80" w:type="dxa"/>
              <w:end w:w="100" w:type="dxa"/>
            </w:tcMar>
          </w:tcPr>
          <w:p>
            <w:pPr>
              <w:jc w:val="left"/>
            </w:pPr>
            <w:r>
              <w:rPr>
                <w:sz w:val="18"/>
              </w:rPr>
              <w:t>Design system should follow accessibility best practices.</w:t>
            </w:r>
          </w:p>
        </w:tc>
        <w:tc>
          <w:tcPr>
            <w:tcW w:type="dxa" w:w="1152"/>
            <w:vAlign w:val="center"/>
            <w:tcMar>
              <w:top w:w="80" w:type="dxa"/>
              <w:start w:w="100" w:type="dxa"/>
              <w:bottom w:w="80" w:type="dxa"/>
              <w:end w:w="100" w:type="dxa"/>
            </w:tcMar>
          </w:tcPr>
          <w:p>
            <w:pPr>
              <w:jc w:val="center"/>
            </w:pPr>
            <w:r>
              <w:rPr>
                <w:sz w:val="18"/>
              </w:rPr>
              <w:t>Recommended</w:t>
            </w:r>
          </w:p>
        </w:tc>
        <w:tc>
          <w:tcPr>
            <w:tcW w:type="dxa" w:w="1944"/>
            <w:vAlign w:val="center"/>
            <w:tcMar>
              <w:top w:w="80" w:type="dxa"/>
              <w:start w:w="100" w:type="dxa"/>
              <w:bottom w:w="80" w:type="dxa"/>
              <w:end w:w="100" w:type="dxa"/>
            </w:tcMar>
          </w:tcPr>
          <w:p>
            <w:pPr>
              <w:jc w:val="left"/>
            </w:pPr>
            <w:r>
              <w:rPr>
                <w:sz w:val="18"/>
              </w:rPr>
              <w:t>Helps diverse staff populations and reduces entry errors.</w:t>
            </w:r>
          </w:p>
        </w:tc>
      </w:tr>
      <w:tr>
        <w:tc>
          <w:tcPr>
            <w:tcW w:type="dxa" w:w="1080"/>
            <w:vAlign w:val="center"/>
            <w:tcMar>
              <w:top w:w="80" w:type="dxa"/>
              <w:start w:w="100" w:type="dxa"/>
              <w:bottom w:w="80" w:type="dxa"/>
              <w:end w:w="100" w:type="dxa"/>
            </w:tcMar>
            <w:shd w:fill="EDF3F9"/>
          </w:tcPr>
          <w:p>
            <w:pPr>
              <w:jc w:val="center"/>
            </w:pPr>
            <w:r>
              <w:rPr>
                <w:sz w:val="18"/>
              </w:rPr>
              <w:t>NFR-06</w:t>
            </w:r>
          </w:p>
        </w:tc>
        <w:tc>
          <w:tcPr>
            <w:tcW w:type="dxa" w:w="1655"/>
            <w:vAlign w:val="center"/>
            <w:tcMar>
              <w:top w:w="80" w:type="dxa"/>
              <w:start w:w="100" w:type="dxa"/>
              <w:bottom w:w="80" w:type="dxa"/>
              <w:end w:w="100" w:type="dxa"/>
            </w:tcMar>
            <w:shd w:fill="EDF3F9"/>
          </w:tcPr>
          <w:p>
            <w:pPr>
              <w:jc w:val="left"/>
            </w:pPr>
            <w:r>
              <w:rPr>
                <w:sz w:val="18"/>
              </w:rPr>
              <w:t>Traceable patient publication model</w:t>
            </w:r>
          </w:p>
        </w:tc>
        <w:tc>
          <w:tcPr>
            <w:tcW w:type="dxa" w:w="3384"/>
            <w:vAlign w:val="center"/>
            <w:tcMar>
              <w:top w:w="80" w:type="dxa"/>
              <w:start w:w="100" w:type="dxa"/>
              <w:bottom w:w="80" w:type="dxa"/>
              <w:end w:w="100" w:type="dxa"/>
            </w:tcMar>
            <w:shd w:fill="EDF3F9"/>
          </w:tcPr>
          <w:p>
            <w:pPr>
              <w:jc w:val="left"/>
            </w:pPr>
            <w:r>
              <w:rPr>
                <w:sz w:val="18"/>
              </w:rPr>
              <w:t>Internal data and patient-published data states must be explicit and reviewable.</w:t>
            </w:r>
          </w:p>
        </w:tc>
        <w:tc>
          <w:tcPr>
            <w:tcW w:type="dxa" w:w="2808"/>
            <w:vAlign w:val="center"/>
            <w:tcMar>
              <w:top w:w="80" w:type="dxa"/>
              <w:start w:w="100" w:type="dxa"/>
              <w:bottom w:w="80" w:type="dxa"/>
              <w:end w:w="100" w:type="dxa"/>
            </w:tcMar>
            <w:shd w:fill="EDF3F9"/>
          </w:tcPr>
          <w:p>
            <w:pPr>
              <w:jc w:val="left"/>
            </w:pPr>
            <w:r>
              <w:rPr>
                <w:sz w:val="18"/>
              </w:rPr>
              <w:t>Content state machine recommended: draft, reviewed, published, withdrawn.</w:t>
            </w:r>
          </w:p>
        </w:tc>
        <w:tc>
          <w:tcPr>
            <w:tcW w:type="dxa" w:w="1152"/>
            <w:vAlign w:val="center"/>
            <w:tcMar>
              <w:top w:w="80" w:type="dxa"/>
              <w:start w:w="100" w:type="dxa"/>
              <w:bottom w:w="80" w:type="dxa"/>
              <w:end w:w="100" w:type="dxa"/>
            </w:tcMar>
            <w:shd w:fill="EDF3F9"/>
          </w:tcPr>
          <w:p>
            <w:pPr>
              <w:jc w:val="center"/>
            </w:pPr>
            <w:r>
              <w:rPr>
                <w:sz w:val="18"/>
              </w:rPr>
              <w:t>Required</w:t>
            </w:r>
          </w:p>
        </w:tc>
        <w:tc>
          <w:tcPr>
            <w:tcW w:type="dxa" w:w="1944"/>
            <w:vAlign w:val="center"/>
            <w:tcMar>
              <w:top w:w="80" w:type="dxa"/>
              <w:start w:w="100" w:type="dxa"/>
              <w:bottom w:w="80" w:type="dxa"/>
              <w:end w:w="100" w:type="dxa"/>
            </w:tcMar>
            <w:shd w:fill="EDF3F9"/>
          </w:tcPr>
          <w:p>
            <w:pPr>
              <w:jc w:val="left"/>
            </w:pPr>
            <w:r>
              <w:rPr>
                <w:sz w:val="18"/>
              </w:rPr>
              <w:t>Prevents accidental release of incomplete data.</w:t>
            </w:r>
          </w:p>
        </w:tc>
      </w:tr>
    </w:tbl>
    <w:p/>
    <w:p>
      <w:pPr>
        <w:spacing w:before="200" w:after="120"/>
      </w:pPr>
      <w:r>
        <w:rPr>
          <w:b/>
          <w:color w:val="1F4E79"/>
          <w:sz w:val="32"/>
        </w:rPr>
        <w:t>19. Detailed Input Field Catalogue by Webpage Segment</w:t>
      </w:r>
    </w:p>
    <w:p>
      <w:pPr>
        <w:spacing w:before="160" w:after="80"/>
      </w:pPr>
      <w:r>
        <w:rPr>
          <w:b/>
          <w:color w:val="2E5484"/>
          <w:sz w:val="24"/>
        </w:rPr>
        <w:t>19.1 Admission Form Fields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trPr>
        <w:tc>
          <w:tcPr>
            <w:tcW w:type="dxa" w:w="2015"/>
            <w:shd w:fill="1F4E79"/>
            <w:vAlign w:val="center"/>
            <w:tcMar>
              <w:top w:w="80" w:type="dxa"/>
              <w:start w:w="100" w:type="dxa"/>
              <w:bottom w:w="80" w:type="dxa"/>
              <w:end w:w="100" w:type="dxa"/>
            </w:tcMar>
          </w:tcPr>
          <w:p>
            <w:pPr>
              <w:jc w:val="center"/>
            </w:pPr>
            <w:r>
              <w:rPr>
                <w:b/>
                <w:color w:val="FFFFFF"/>
                <w:sz w:val="18"/>
              </w:rPr>
              <w:t>Field group</w:t>
            </w:r>
          </w:p>
        </w:tc>
        <w:tc>
          <w:tcPr>
            <w:tcW w:type="dxa" w:w="4464"/>
            <w:shd w:fill="1F4E79"/>
            <w:vAlign w:val="center"/>
            <w:tcMar>
              <w:top w:w="80" w:type="dxa"/>
              <w:start w:w="100" w:type="dxa"/>
              <w:bottom w:w="80" w:type="dxa"/>
              <w:end w:w="100" w:type="dxa"/>
            </w:tcMar>
          </w:tcPr>
          <w:p>
            <w:pPr>
              <w:jc w:val="center"/>
            </w:pPr>
            <w:r>
              <w:rPr>
                <w:b/>
                <w:color w:val="FFFFFF"/>
                <w:sz w:val="18"/>
              </w:rPr>
              <w:t>Fields</w:t>
            </w:r>
          </w:p>
        </w:tc>
        <w:tc>
          <w:tcPr>
            <w:tcW w:type="dxa" w:w="2160"/>
            <w:shd w:fill="1F4E79"/>
            <w:vAlign w:val="center"/>
            <w:tcMar>
              <w:top w:w="80" w:type="dxa"/>
              <w:start w:w="100" w:type="dxa"/>
              <w:bottom w:w="80" w:type="dxa"/>
              <w:end w:w="100" w:type="dxa"/>
            </w:tcMar>
          </w:tcPr>
          <w:p>
            <w:pPr>
              <w:jc w:val="center"/>
            </w:pPr>
            <w:r>
              <w:rPr>
                <w:b/>
                <w:color w:val="FFFFFF"/>
                <w:sz w:val="18"/>
              </w:rPr>
              <w:t>Mandatory subset</w:t>
            </w:r>
          </w:p>
        </w:tc>
        <w:tc>
          <w:tcPr>
            <w:tcW w:type="dxa" w:w="2448"/>
            <w:shd w:fill="1F4E79"/>
            <w:vAlign w:val="center"/>
            <w:tcMar>
              <w:top w:w="80" w:type="dxa"/>
              <w:start w:w="100" w:type="dxa"/>
              <w:bottom w:w="80" w:type="dxa"/>
              <w:end w:w="100" w:type="dxa"/>
            </w:tcMar>
          </w:tcPr>
          <w:p>
            <w:pPr>
              <w:jc w:val="center"/>
            </w:pPr>
            <w:r>
              <w:rPr>
                <w:b/>
                <w:color w:val="FFFFFF"/>
                <w:sz w:val="18"/>
              </w:rPr>
              <w:t>Validation / notes</w:t>
            </w:r>
          </w:p>
        </w:tc>
      </w:tr>
      <w:tr>
        <w:tc>
          <w:tcPr>
            <w:tcW w:type="dxa" w:w="2015"/>
            <w:vAlign w:val="center"/>
            <w:tcMar>
              <w:top w:w="80" w:type="dxa"/>
              <w:start w:w="100" w:type="dxa"/>
              <w:bottom w:w="80" w:type="dxa"/>
              <w:end w:w="100" w:type="dxa"/>
            </w:tcMar>
          </w:tcPr>
          <w:p>
            <w:pPr>
              <w:jc w:val="left"/>
            </w:pPr>
            <w:r>
              <w:rPr>
                <w:sz w:val="18"/>
              </w:rPr>
              <w:t>Demographics</w:t>
            </w:r>
          </w:p>
        </w:tc>
        <w:tc>
          <w:tcPr>
            <w:tcW w:type="dxa" w:w="4464"/>
            <w:vAlign w:val="center"/>
            <w:tcMar>
              <w:top w:w="80" w:type="dxa"/>
              <w:start w:w="100" w:type="dxa"/>
              <w:bottom w:w="80" w:type="dxa"/>
              <w:end w:w="100" w:type="dxa"/>
            </w:tcMar>
          </w:tcPr>
          <w:p>
            <w:pPr>
              <w:jc w:val="left"/>
            </w:pPr>
            <w:r>
              <w:rPr>
                <w:sz w:val="18"/>
              </w:rPr>
              <w:t>Patient ID/MRN; full name; DOB; age; sex/gender; phone; address; emergency contact; relationship; blood group</w:t>
            </w:r>
          </w:p>
        </w:tc>
        <w:tc>
          <w:tcPr>
            <w:tcW w:type="dxa" w:w="2160"/>
            <w:vAlign w:val="center"/>
            <w:tcMar>
              <w:top w:w="80" w:type="dxa"/>
              <w:start w:w="100" w:type="dxa"/>
              <w:bottom w:w="80" w:type="dxa"/>
              <w:end w:w="100" w:type="dxa"/>
            </w:tcMar>
          </w:tcPr>
          <w:p>
            <w:pPr>
              <w:jc w:val="left"/>
            </w:pPr>
            <w:r>
              <w:rPr>
                <w:sz w:val="18"/>
              </w:rPr>
              <w:t>Patient ID, full name, DOB, admission date/time, emergency contact</w:t>
            </w:r>
          </w:p>
        </w:tc>
        <w:tc>
          <w:tcPr>
            <w:tcW w:type="dxa" w:w="2448"/>
            <w:vAlign w:val="center"/>
            <w:tcMar>
              <w:top w:w="80" w:type="dxa"/>
              <w:start w:w="100" w:type="dxa"/>
              <w:bottom w:w="80" w:type="dxa"/>
              <w:end w:w="100" w:type="dxa"/>
            </w:tcMar>
          </w:tcPr>
          <w:p>
            <w:pPr>
              <w:jc w:val="left"/>
            </w:pPr>
            <w:r>
              <w:rPr>
                <w:sz w:val="18"/>
              </w:rPr>
              <w:t>Phone format validation; DOB cannot be future date; age derived where possible</w:t>
            </w:r>
          </w:p>
        </w:tc>
      </w:tr>
      <w:tr>
        <w:tc>
          <w:tcPr>
            <w:tcW w:type="dxa" w:w="2015"/>
            <w:vAlign w:val="center"/>
            <w:tcMar>
              <w:top w:w="80" w:type="dxa"/>
              <w:start w:w="100" w:type="dxa"/>
              <w:bottom w:w="80" w:type="dxa"/>
              <w:end w:w="100" w:type="dxa"/>
            </w:tcMar>
            <w:shd w:fill="EDF3F9"/>
          </w:tcPr>
          <w:p>
            <w:pPr>
              <w:jc w:val="left"/>
            </w:pPr>
            <w:r>
              <w:rPr>
                <w:sz w:val="18"/>
              </w:rPr>
              <w:t>Admission details</w:t>
            </w:r>
          </w:p>
        </w:tc>
        <w:tc>
          <w:tcPr>
            <w:tcW w:type="dxa" w:w="4464"/>
            <w:vAlign w:val="center"/>
            <w:tcMar>
              <w:top w:w="80" w:type="dxa"/>
              <w:start w:w="100" w:type="dxa"/>
              <w:bottom w:w="80" w:type="dxa"/>
              <w:end w:w="100" w:type="dxa"/>
            </w:tcMar>
            <w:shd w:fill="EDF3F9"/>
          </w:tcPr>
          <w:p>
            <w:pPr>
              <w:jc w:val="left"/>
            </w:pPr>
            <w:r>
              <w:rPr>
                <w:sz w:val="18"/>
              </w:rPr>
              <w:t>Admission ID; date/time; department; ward; room; bed; admitting doctor; initial diagnosis; allergies; status tags</w:t>
            </w:r>
          </w:p>
        </w:tc>
        <w:tc>
          <w:tcPr>
            <w:tcW w:type="dxa" w:w="2160"/>
            <w:vAlign w:val="center"/>
            <w:tcMar>
              <w:top w:w="80" w:type="dxa"/>
              <w:start w:w="100" w:type="dxa"/>
              <w:bottom w:w="80" w:type="dxa"/>
              <w:end w:w="100" w:type="dxa"/>
            </w:tcMar>
            <w:shd w:fill="EDF3F9"/>
          </w:tcPr>
          <w:p>
            <w:pPr>
              <w:jc w:val="left"/>
            </w:pPr>
            <w:r>
              <w:rPr>
                <w:sz w:val="18"/>
              </w:rPr>
              <w:t>Admission ID, date/time, department, bed/room, admitting doctor</w:t>
            </w:r>
          </w:p>
        </w:tc>
        <w:tc>
          <w:tcPr>
            <w:tcW w:type="dxa" w:w="2448"/>
            <w:vAlign w:val="center"/>
            <w:tcMar>
              <w:top w:w="80" w:type="dxa"/>
              <w:start w:w="100" w:type="dxa"/>
              <w:bottom w:w="80" w:type="dxa"/>
              <w:end w:w="100" w:type="dxa"/>
            </w:tcMar>
            <w:shd w:fill="EDF3F9"/>
          </w:tcPr>
          <w:p>
            <w:pPr>
              <w:jc w:val="left"/>
            </w:pPr>
            <w:r>
              <w:rPr>
                <w:sz w:val="18"/>
              </w:rPr>
              <w:t>Room/bed conflicts blocked; allergy field always visible</w:t>
            </w:r>
          </w:p>
        </w:tc>
      </w:tr>
      <w:tr>
        <w:tc>
          <w:tcPr>
            <w:tcW w:type="dxa" w:w="2015"/>
            <w:vAlign w:val="center"/>
            <w:tcMar>
              <w:top w:w="80" w:type="dxa"/>
              <w:start w:w="100" w:type="dxa"/>
              <w:bottom w:w="80" w:type="dxa"/>
              <w:end w:w="100" w:type="dxa"/>
            </w:tcMar>
          </w:tcPr>
          <w:p>
            <w:pPr>
              <w:jc w:val="left"/>
            </w:pPr>
            <w:r>
              <w:rPr>
                <w:sz w:val="18"/>
              </w:rPr>
              <w:t>Portal/consent</w:t>
            </w:r>
          </w:p>
        </w:tc>
        <w:tc>
          <w:tcPr>
            <w:tcW w:type="dxa" w:w="4464"/>
            <w:vAlign w:val="center"/>
            <w:tcMar>
              <w:top w:w="80" w:type="dxa"/>
              <w:start w:w="100" w:type="dxa"/>
              <w:bottom w:w="80" w:type="dxa"/>
              <w:end w:w="100" w:type="dxa"/>
            </w:tcMar>
          </w:tcPr>
          <w:p>
            <w:pPr>
              <w:jc w:val="left"/>
            </w:pPr>
            <w:r>
              <w:rPr>
                <w:sz w:val="18"/>
              </w:rPr>
              <w:t>Portal activation status; caregiver authorized; consent timestamps; language preference</w:t>
            </w:r>
          </w:p>
        </w:tc>
        <w:tc>
          <w:tcPr>
            <w:tcW w:type="dxa" w:w="2160"/>
            <w:vAlign w:val="center"/>
            <w:tcMar>
              <w:top w:w="80" w:type="dxa"/>
              <w:start w:w="100" w:type="dxa"/>
              <w:bottom w:w="80" w:type="dxa"/>
              <w:end w:w="100" w:type="dxa"/>
            </w:tcMar>
          </w:tcPr>
          <w:p>
            <w:pPr>
              <w:jc w:val="left"/>
            </w:pPr>
            <w:r>
              <w:rPr>
                <w:sz w:val="18"/>
              </w:rPr>
              <w:t>Portal status if patient app is enabled</w:t>
            </w:r>
          </w:p>
        </w:tc>
        <w:tc>
          <w:tcPr>
            <w:tcW w:type="dxa" w:w="2448"/>
            <w:vAlign w:val="center"/>
            <w:tcMar>
              <w:top w:w="80" w:type="dxa"/>
              <w:start w:w="100" w:type="dxa"/>
              <w:bottom w:w="80" w:type="dxa"/>
              <w:end w:w="100" w:type="dxa"/>
            </w:tcMar>
          </w:tcPr>
          <w:p>
            <w:pPr>
              <w:jc w:val="left"/>
            </w:pPr>
            <w:r>
              <w:rPr>
                <w:sz w:val="18"/>
              </w:rPr>
              <w:t>Patient visibility should remain disabled until prerequisites complete</w:t>
            </w:r>
          </w:p>
        </w:tc>
      </w:tr>
    </w:tbl>
    <w:p/>
    <w:p>
      <w:pPr>
        <w:spacing w:before="160" w:after="80"/>
      </w:pPr>
      <w:r>
        <w:rPr>
          <w:b/>
          <w:color w:val="2E5484"/>
          <w:sz w:val="24"/>
        </w:rPr>
        <w:t>19.2 Clinical Summary Fields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trPr>
        <w:tc>
          <w:tcPr>
            <w:tcW w:type="dxa" w:w="2015"/>
            <w:shd w:fill="1F4E79"/>
            <w:vAlign w:val="center"/>
            <w:tcMar>
              <w:top w:w="80" w:type="dxa"/>
              <w:start w:w="100" w:type="dxa"/>
              <w:bottom w:w="80" w:type="dxa"/>
              <w:end w:w="100" w:type="dxa"/>
            </w:tcMar>
          </w:tcPr>
          <w:p>
            <w:pPr>
              <w:jc w:val="center"/>
            </w:pPr>
            <w:r>
              <w:rPr>
                <w:b/>
                <w:color w:val="FFFFFF"/>
                <w:sz w:val="18"/>
              </w:rPr>
              <w:t>Field group</w:t>
            </w:r>
          </w:p>
        </w:tc>
        <w:tc>
          <w:tcPr>
            <w:tcW w:type="dxa" w:w="4464"/>
            <w:shd w:fill="1F4E79"/>
            <w:vAlign w:val="center"/>
            <w:tcMar>
              <w:top w:w="80" w:type="dxa"/>
              <w:start w:w="100" w:type="dxa"/>
              <w:bottom w:w="80" w:type="dxa"/>
              <w:end w:w="100" w:type="dxa"/>
            </w:tcMar>
          </w:tcPr>
          <w:p>
            <w:pPr>
              <w:jc w:val="center"/>
            </w:pPr>
            <w:r>
              <w:rPr>
                <w:b/>
                <w:color w:val="FFFFFF"/>
                <w:sz w:val="18"/>
              </w:rPr>
              <w:t>Fields</w:t>
            </w:r>
          </w:p>
        </w:tc>
        <w:tc>
          <w:tcPr>
            <w:tcW w:type="dxa" w:w="2160"/>
            <w:shd w:fill="1F4E79"/>
            <w:vAlign w:val="center"/>
            <w:tcMar>
              <w:top w:w="80" w:type="dxa"/>
              <w:start w:w="100" w:type="dxa"/>
              <w:bottom w:w="80" w:type="dxa"/>
              <w:end w:w="100" w:type="dxa"/>
            </w:tcMar>
          </w:tcPr>
          <w:p>
            <w:pPr>
              <w:jc w:val="center"/>
            </w:pPr>
            <w:r>
              <w:rPr>
                <w:b/>
                <w:color w:val="FFFFFF"/>
                <w:sz w:val="18"/>
              </w:rPr>
              <w:t>Mandatory subset</w:t>
            </w:r>
          </w:p>
        </w:tc>
        <w:tc>
          <w:tcPr>
            <w:tcW w:type="dxa" w:w="2448"/>
            <w:shd w:fill="1F4E79"/>
            <w:vAlign w:val="center"/>
            <w:tcMar>
              <w:top w:w="80" w:type="dxa"/>
              <w:start w:w="100" w:type="dxa"/>
              <w:bottom w:w="80" w:type="dxa"/>
              <w:end w:w="100" w:type="dxa"/>
            </w:tcMar>
          </w:tcPr>
          <w:p>
            <w:pPr>
              <w:jc w:val="center"/>
            </w:pPr>
            <w:r>
              <w:rPr>
                <w:b/>
                <w:color w:val="FFFFFF"/>
                <w:sz w:val="18"/>
              </w:rPr>
              <w:t>Validation / notes</w:t>
            </w:r>
          </w:p>
        </w:tc>
      </w:tr>
      <w:tr>
        <w:tc>
          <w:tcPr>
            <w:tcW w:type="dxa" w:w="2015"/>
            <w:vAlign w:val="center"/>
            <w:tcMar>
              <w:top w:w="80" w:type="dxa"/>
              <w:start w:w="100" w:type="dxa"/>
              <w:bottom w:w="80" w:type="dxa"/>
              <w:end w:w="100" w:type="dxa"/>
            </w:tcMar>
          </w:tcPr>
          <w:p>
            <w:pPr>
              <w:jc w:val="left"/>
            </w:pPr>
            <w:r>
              <w:rPr>
                <w:sz w:val="18"/>
              </w:rPr>
              <w:t>Diagnosis &amp; plan</w:t>
            </w:r>
          </w:p>
        </w:tc>
        <w:tc>
          <w:tcPr>
            <w:tcW w:type="dxa" w:w="4464"/>
            <w:vAlign w:val="center"/>
            <w:tcMar>
              <w:top w:w="80" w:type="dxa"/>
              <w:start w:w="100" w:type="dxa"/>
              <w:bottom w:w="80" w:type="dxa"/>
              <w:end w:w="100" w:type="dxa"/>
            </w:tcMar>
          </w:tcPr>
          <w:p>
            <w:pPr>
              <w:jc w:val="left"/>
            </w:pPr>
            <w:r>
              <w:rPr>
                <w:sz w:val="18"/>
              </w:rPr>
              <w:t>Provisional diagnosis; final diagnosis; treatment plan; precautions; diet instructions; patient condition summary</w:t>
            </w:r>
          </w:p>
        </w:tc>
        <w:tc>
          <w:tcPr>
            <w:tcW w:type="dxa" w:w="2160"/>
            <w:vAlign w:val="center"/>
            <w:tcMar>
              <w:top w:w="80" w:type="dxa"/>
              <w:start w:w="100" w:type="dxa"/>
              <w:bottom w:w="80" w:type="dxa"/>
              <w:end w:w="100" w:type="dxa"/>
            </w:tcMar>
          </w:tcPr>
          <w:p>
            <w:pPr>
              <w:jc w:val="left"/>
            </w:pPr>
            <w:r>
              <w:rPr>
                <w:sz w:val="18"/>
              </w:rPr>
              <w:t>At least provisional diagnosis and treatment plan</w:t>
            </w:r>
          </w:p>
        </w:tc>
        <w:tc>
          <w:tcPr>
            <w:tcW w:type="dxa" w:w="2448"/>
            <w:vAlign w:val="center"/>
            <w:tcMar>
              <w:top w:w="80" w:type="dxa"/>
              <w:start w:w="100" w:type="dxa"/>
              <w:bottom w:w="80" w:type="dxa"/>
              <w:end w:w="100" w:type="dxa"/>
            </w:tcMar>
          </w:tcPr>
          <w:p>
            <w:pPr>
              <w:jc w:val="left"/>
            </w:pPr>
            <w:r>
              <w:rPr>
                <w:sz w:val="18"/>
              </w:rPr>
              <w:t>Long-text areas need autosave and version history</w:t>
            </w:r>
          </w:p>
        </w:tc>
      </w:tr>
      <w:tr>
        <w:tc>
          <w:tcPr>
            <w:tcW w:type="dxa" w:w="2015"/>
            <w:vAlign w:val="center"/>
            <w:tcMar>
              <w:top w:w="80" w:type="dxa"/>
              <w:start w:w="100" w:type="dxa"/>
              <w:bottom w:w="80" w:type="dxa"/>
              <w:end w:w="100" w:type="dxa"/>
            </w:tcMar>
            <w:shd w:fill="EDF3F9"/>
          </w:tcPr>
          <w:p>
            <w:pPr>
              <w:jc w:val="left"/>
            </w:pPr>
            <w:r>
              <w:rPr>
                <w:sz w:val="18"/>
              </w:rPr>
              <w:t>Notes metadata</w:t>
            </w:r>
          </w:p>
        </w:tc>
        <w:tc>
          <w:tcPr>
            <w:tcW w:type="dxa" w:w="4464"/>
            <w:vAlign w:val="center"/>
            <w:tcMar>
              <w:top w:w="80" w:type="dxa"/>
              <w:start w:w="100" w:type="dxa"/>
              <w:bottom w:w="80" w:type="dxa"/>
              <w:end w:w="100" w:type="dxa"/>
            </w:tcMar>
            <w:shd w:fill="EDF3F9"/>
          </w:tcPr>
          <w:p>
            <w:pPr>
              <w:jc w:val="left"/>
            </w:pPr>
            <w:r>
              <w:rPr>
                <w:sz w:val="18"/>
              </w:rPr>
              <w:t>Author; role; timestamp; sign-off state; visibility flag</w:t>
            </w:r>
          </w:p>
        </w:tc>
        <w:tc>
          <w:tcPr>
            <w:tcW w:type="dxa" w:w="2160"/>
            <w:vAlign w:val="center"/>
            <w:tcMar>
              <w:top w:w="80" w:type="dxa"/>
              <w:start w:w="100" w:type="dxa"/>
              <w:bottom w:w="80" w:type="dxa"/>
              <w:end w:w="100" w:type="dxa"/>
            </w:tcMar>
            <w:shd w:fill="EDF3F9"/>
          </w:tcPr>
          <w:p>
            <w:pPr>
              <w:jc w:val="left"/>
            </w:pPr>
            <w:r>
              <w:rPr>
                <w:sz w:val="18"/>
              </w:rPr>
              <w:t>Author, timestamp, visibility</w:t>
            </w:r>
          </w:p>
        </w:tc>
        <w:tc>
          <w:tcPr>
            <w:tcW w:type="dxa" w:w="2448"/>
            <w:vAlign w:val="center"/>
            <w:tcMar>
              <w:top w:w="80" w:type="dxa"/>
              <w:start w:w="100" w:type="dxa"/>
              <w:bottom w:w="80" w:type="dxa"/>
              <w:end w:w="100" w:type="dxa"/>
            </w:tcMar>
            <w:shd w:fill="EDF3F9"/>
          </w:tcPr>
          <w:p>
            <w:pPr>
              <w:jc w:val="left"/>
            </w:pPr>
            <w:r>
              <w:rPr>
                <w:sz w:val="18"/>
              </w:rPr>
              <w:t>Signed notes become addendum-only</w:t>
            </w:r>
          </w:p>
        </w:tc>
      </w:tr>
    </w:tbl>
    <w:p/>
    <w:p>
      <w:pPr>
        <w:spacing w:before="160" w:after="80"/>
      </w:pPr>
      <w:r>
        <w:rPr>
          <w:b/>
          <w:color w:val="2E5484"/>
          <w:sz w:val="24"/>
        </w:rPr>
        <w:t>19.3 Medication Fields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trPr>
        <w:tc>
          <w:tcPr>
            <w:tcW w:type="dxa" w:w="2015"/>
            <w:shd w:fill="1F4E79"/>
            <w:vAlign w:val="center"/>
            <w:tcMar>
              <w:top w:w="80" w:type="dxa"/>
              <w:start w:w="100" w:type="dxa"/>
              <w:bottom w:w="80" w:type="dxa"/>
              <w:end w:w="100" w:type="dxa"/>
            </w:tcMar>
          </w:tcPr>
          <w:p>
            <w:pPr>
              <w:jc w:val="center"/>
            </w:pPr>
            <w:r>
              <w:rPr>
                <w:b/>
                <w:color w:val="FFFFFF"/>
                <w:sz w:val="18"/>
              </w:rPr>
              <w:t>Field group</w:t>
            </w:r>
          </w:p>
        </w:tc>
        <w:tc>
          <w:tcPr>
            <w:tcW w:type="dxa" w:w="4464"/>
            <w:shd w:fill="1F4E79"/>
            <w:vAlign w:val="center"/>
            <w:tcMar>
              <w:top w:w="80" w:type="dxa"/>
              <w:start w:w="100" w:type="dxa"/>
              <w:bottom w:w="80" w:type="dxa"/>
              <w:end w:w="100" w:type="dxa"/>
            </w:tcMar>
          </w:tcPr>
          <w:p>
            <w:pPr>
              <w:jc w:val="center"/>
            </w:pPr>
            <w:r>
              <w:rPr>
                <w:b/>
                <w:color w:val="FFFFFF"/>
                <w:sz w:val="18"/>
              </w:rPr>
              <w:t>Fields</w:t>
            </w:r>
          </w:p>
        </w:tc>
        <w:tc>
          <w:tcPr>
            <w:tcW w:type="dxa" w:w="2160"/>
            <w:shd w:fill="1F4E79"/>
            <w:vAlign w:val="center"/>
            <w:tcMar>
              <w:top w:w="80" w:type="dxa"/>
              <w:start w:w="100" w:type="dxa"/>
              <w:bottom w:w="80" w:type="dxa"/>
              <w:end w:w="100" w:type="dxa"/>
            </w:tcMar>
          </w:tcPr>
          <w:p>
            <w:pPr>
              <w:jc w:val="center"/>
            </w:pPr>
            <w:r>
              <w:rPr>
                <w:b/>
                <w:color w:val="FFFFFF"/>
                <w:sz w:val="18"/>
              </w:rPr>
              <w:t>Mandatory subset</w:t>
            </w:r>
          </w:p>
        </w:tc>
        <w:tc>
          <w:tcPr>
            <w:tcW w:type="dxa" w:w="2448"/>
            <w:shd w:fill="1F4E79"/>
            <w:vAlign w:val="center"/>
            <w:tcMar>
              <w:top w:w="80" w:type="dxa"/>
              <w:start w:w="100" w:type="dxa"/>
              <w:bottom w:w="80" w:type="dxa"/>
              <w:end w:w="100" w:type="dxa"/>
            </w:tcMar>
          </w:tcPr>
          <w:p>
            <w:pPr>
              <w:jc w:val="center"/>
            </w:pPr>
            <w:r>
              <w:rPr>
                <w:b/>
                <w:color w:val="FFFFFF"/>
                <w:sz w:val="18"/>
              </w:rPr>
              <w:t>Validation / notes</w:t>
            </w:r>
          </w:p>
        </w:tc>
      </w:tr>
      <w:tr>
        <w:tc>
          <w:tcPr>
            <w:tcW w:type="dxa" w:w="2015"/>
            <w:vAlign w:val="center"/>
            <w:tcMar>
              <w:top w:w="80" w:type="dxa"/>
              <w:start w:w="100" w:type="dxa"/>
              <w:bottom w:w="80" w:type="dxa"/>
              <w:end w:w="100" w:type="dxa"/>
            </w:tcMar>
          </w:tcPr>
          <w:p>
            <w:pPr>
              <w:jc w:val="left"/>
            </w:pPr>
            <w:r>
              <w:rPr>
                <w:sz w:val="18"/>
              </w:rPr>
              <w:t>Prescription</w:t>
            </w:r>
          </w:p>
        </w:tc>
        <w:tc>
          <w:tcPr>
            <w:tcW w:type="dxa" w:w="4464"/>
            <w:vAlign w:val="center"/>
            <w:tcMar>
              <w:top w:w="80" w:type="dxa"/>
              <w:start w:w="100" w:type="dxa"/>
              <w:bottom w:w="80" w:type="dxa"/>
              <w:end w:w="100" w:type="dxa"/>
            </w:tcMar>
          </w:tcPr>
          <w:p>
            <w:pPr>
              <w:jc w:val="left"/>
            </w:pPr>
            <w:r>
              <w:rPr>
                <w:sz w:val="18"/>
              </w:rPr>
              <w:t>Drug name; generic name; dose; unit; route; formulation; frequency; purpose; prescriber; instructions</w:t>
            </w:r>
          </w:p>
        </w:tc>
        <w:tc>
          <w:tcPr>
            <w:tcW w:type="dxa" w:w="2160"/>
            <w:vAlign w:val="center"/>
            <w:tcMar>
              <w:top w:w="80" w:type="dxa"/>
              <w:start w:w="100" w:type="dxa"/>
              <w:bottom w:w="80" w:type="dxa"/>
              <w:end w:w="100" w:type="dxa"/>
            </w:tcMar>
          </w:tcPr>
          <w:p>
            <w:pPr>
              <w:jc w:val="left"/>
            </w:pPr>
            <w:r>
              <w:rPr>
                <w:sz w:val="18"/>
              </w:rPr>
              <w:t>Drug name, dose, route, frequency, prescriber</w:t>
            </w:r>
          </w:p>
        </w:tc>
        <w:tc>
          <w:tcPr>
            <w:tcW w:type="dxa" w:w="2448"/>
            <w:vAlign w:val="center"/>
            <w:tcMar>
              <w:top w:w="80" w:type="dxa"/>
              <w:start w:w="100" w:type="dxa"/>
              <w:bottom w:w="80" w:type="dxa"/>
              <w:end w:w="100" w:type="dxa"/>
            </w:tcMar>
          </w:tcPr>
          <w:p>
            <w:pPr>
              <w:jc w:val="left"/>
            </w:pPr>
            <w:r>
              <w:rPr>
                <w:sz w:val="18"/>
              </w:rPr>
              <w:t>Use standardized medicine source where available</w:t>
            </w:r>
          </w:p>
        </w:tc>
      </w:tr>
      <w:tr>
        <w:tc>
          <w:tcPr>
            <w:tcW w:type="dxa" w:w="2015"/>
            <w:vAlign w:val="center"/>
            <w:tcMar>
              <w:top w:w="80" w:type="dxa"/>
              <w:start w:w="100" w:type="dxa"/>
              <w:bottom w:w="80" w:type="dxa"/>
              <w:end w:w="100" w:type="dxa"/>
            </w:tcMar>
            <w:shd w:fill="EDF3F9"/>
          </w:tcPr>
          <w:p>
            <w:pPr>
              <w:jc w:val="left"/>
            </w:pPr>
            <w:r>
              <w:rPr>
                <w:sz w:val="18"/>
              </w:rPr>
              <w:t>Schedule</w:t>
            </w:r>
          </w:p>
        </w:tc>
        <w:tc>
          <w:tcPr>
            <w:tcW w:type="dxa" w:w="4464"/>
            <w:vAlign w:val="center"/>
            <w:tcMar>
              <w:top w:w="80" w:type="dxa"/>
              <w:start w:w="100" w:type="dxa"/>
              <w:bottom w:w="80" w:type="dxa"/>
              <w:end w:w="100" w:type="dxa"/>
            </w:tcMar>
            <w:shd w:fill="EDF3F9"/>
          </w:tcPr>
          <w:p>
            <w:pPr>
              <w:jc w:val="left"/>
            </w:pPr>
            <w:r>
              <w:rPr>
                <w:sz w:val="18"/>
              </w:rPr>
              <w:t>Exact times; days; PRN flag; start date; end date; before/after food; caution text</w:t>
            </w:r>
          </w:p>
        </w:tc>
        <w:tc>
          <w:tcPr>
            <w:tcW w:type="dxa" w:w="2160"/>
            <w:vAlign w:val="center"/>
            <w:tcMar>
              <w:top w:w="80" w:type="dxa"/>
              <w:start w:w="100" w:type="dxa"/>
              <w:bottom w:w="80" w:type="dxa"/>
              <w:end w:w="100" w:type="dxa"/>
            </w:tcMar>
            <w:shd w:fill="EDF3F9"/>
          </w:tcPr>
          <w:p>
            <w:pPr>
              <w:jc w:val="left"/>
            </w:pPr>
            <w:r>
              <w:rPr>
                <w:sz w:val="18"/>
              </w:rPr>
              <w:t>At least one schedule rule or PRN flag</w:t>
            </w:r>
          </w:p>
        </w:tc>
        <w:tc>
          <w:tcPr>
            <w:tcW w:type="dxa" w:w="2448"/>
            <w:vAlign w:val="center"/>
            <w:tcMar>
              <w:top w:w="80" w:type="dxa"/>
              <w:start w:w="100" w:type="dxa"/>
              <w:bottom w:w="80" w:type="dxa"/>
              <w:end w:w="100" w:type="dxa"/>
            </w:tcMar>
            <w:shd w:fill="EDF3F9"/>
          </w:tcPr>
          <w:p>
            <w:pPr>
              <w:jc w:val="left"/>
            </w:pPr>
            <w:r>
              <w:rPr>
                <w:sz w:val="18"/>
              </w:rPr>
              <w:t>End date cannot precede start date</w:t>
            </w:r>
          </w:p>
        </w:tc>
      </w:tr>
      <w:tr>
        <w:tc>
          <w:tcPr>
            <w:tcW w:type="dxa" w:w="2015"/>
            <w:vAlign w:val="center"/>
            <w:tcMar>
              <w:top w:w="80" w:type="dxa"/>
              <w:start w:w="100" w:type="dxa"/>
              <w:bottom w:w="80" w:type="dxa"/>
              <w:end w:w="100" w:type="dxa"/>
            </w:tcMar>
          </w:tcPr>
          <w:p>
            <w:pPr>
              <w:jc w:val="left"/>
            </w:pPr>
            <w:r>
              <w:rPr>
                <w:sz w:val="18"/>
              </w:rPr>
              <w:t>Administration log</w:t>
            </w:r>
          </w:p>
        </w:tc>
        <w:tc>
          <w:tcPr>
            <w:tcW w:type="dxa" w:w="4464"/>
            <w:vAlign w:val="center"/>
            <w:tcMar>
              <w:top w:w="80" w:type="dxa"/>
              <w:start w:w="100" w:type="dxa"/>
              <w:bottom w:w="80" w:type="dxa"/>
              <w:end w:w="100" w:type="dxa"/>
            </w:tcMar>
          </w:tcPr>
          <w:p>
            <w:pPr>
              <w:jc w:val="left"/>
            </w:pPr>
            <w:r>
              <w:rPr>
                <w:sz w:val="18"/>
              </w:rPr>
              <w:t>Administration status; time given; administered by; exception reason</w:t>
            </w:r>
          </w:p>
        </w:tc>
        <w:tc>
          <w:tcPr>
            <w:tcW w:type="dxa" w:w="2160"/>
            <w:vAlign w:val="center"/>
            <w:tcMar>
              <w:top w:w="80" w:type="dxa"/>
              <w:start w:w="100" w:type="dxa"/>
              <w:bottom w:w="80" w:type="dxa"/>
              <w:end w:w="100" w:type="dxa"/>
            </w:tcMar>
          </w:tcPr>
          <w:p>
            <w:pPr>
              <w:jc w:val="left"/>
            </w:pPr>
            <w:r>
              <w:rPr>
                <w:sz w:val="18"/>
              </w:rPr>
              <w:t>Status and timestamp</w:t>
            </w:r>
          </w:p>
        </w:tc>
        <w:tc>
          <w:tcPr>
            <w:tcW w:type="dxa" w:w="2448"/>
            <w:vAlign w:val="center"/>
            <w:tcMar>
              <w:top w:w="80" w:type="dxa"/>
              <w:start w:w="100" w:type="dxa"/>
              <w:bottom w:w="80" w:type="dxa"/>
              <w:end w:w="100" w:type="dxa"/>
            </w:tcMar>
          </w:tcPr>
          <w:p>
            <w:pPr>
              <w:jc w:val="left"/>
            </w:pPr>
            <w:r>
              <w:rPr>
                <w:sz w:val="18"/>
              </w:rPr>
              <w:t>Skipped/refused/delayed requires reason</w:t>
            </w:r>
          </w:p>
        </w:tc>
      </w:tr>
    </w:tbl>
    <w:p/>
    <w:p>
      <w:pPr>
        <w:spacing w:before="160" w:after="80"/>
      </w:pPr>
      <w:r>
        <w:rPr>
          <w:b/>
          <w:color w:val="2E5484"/>
          <w:sz w:val="24"/>
        </w:rPr>
        <w:t>19.4 Diagnostics &amp; Reports Fields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trPr>
        <w:tc>
          <w:tcPr>
            <w:tcW w:type="dxa" w:w="2015"/>
            <w:shd w:fill="1F4E79"/>
            <w:vAlign w:val="center"/>
            <w:tcMar>
              <w:top w:w="80" w:type="dxa"/>
              <w:start w:w="100" w:type="dxa"/>
              <w:bottom w:w="80" w:type="dxa"/>
              <w:end w:w="100" w:type="dxa"/>
            </w:tcMar>
          </w:tcPr>
          <w:p>
            <w:pPr>
              <w:jc w:val="center"/>
            </w:pPr>
            <w:r>
              <w:rPr>
                <w:b/>
                <w:color w:val="FFFFFF"/>
                <w:sz w:val="18"/>
              </w:rPr>
              <w:t>Field group</w:t>
            </w:r>
          </w:p>
        </w:tc>
        <w:tc>
          <w:tcPr>
            <w:tcW w:type="dxa" w:w="4464"/>
            <w:shd w:fill="1F4E79"/>
            <w:vAlign w:val="center"/>
            <w:tcMar>
              <w:top w:w="80" w:type="dxa"/>
              <w:start w:w="100" w:type="dxa"/>
              <w:bottom w:w="80" w:type="dxa"/>
              <w:end w:w="100" w:type="dxa"/>
            </w:tcMar>
          </w:tcPr>
          <w:p>
            <w:pPr>
              <w:jc w:val="center"/>
            </w:pPr>
            <w:r>
              <w:rPr>
                <w:b/>
                <w:color w:val="FFFFFF"/>
                <w:sz w:val="18"/>
              </w:rPr>
              <w:t>Fields</w:t>
            </w:r>
          </w:p>
        </w:tc>
        <w:tc>
          <w:tcPr>
            <w:tcW w:type="dxa" w:w="2160"/>
            <w:shd w:fill="1F4E79"/>
            <w:vAlign w:val="center"/>
            <w:tcMar>
              <w:top w:w="80" w:type="dxa"/>
              <w:start w:w="100" w:type="dxa"/>
              <w:bottom w:w="80" w:type="dxa"/>
              <w:end w:w="100" w:type="dxa"/>
            </w:tcMar>
          </w:tcPr>
          <w:p>
            <w:pPr>
              <w:jc w:val="center"/>
            </w:pPr>
            <w:r>
              <w:rPr>
                <w:b/>
                <w:color w:val="FFFFFF"/>
                <w:sz w:val="18"/>
              </w:rPr>
              <w:t>Mandatory subset</w:t>
            </w:r>
          </w:p>
        </w:tc>
        <w:tc>
          <w:tcPr>
            <w:tcW w:type="dxa" w:w="2448"/>
            <w:shd w:fill="1F4E79"/>
            <w:vAlign w:val="center"/>
            <w:tcMar>
              <w:top w:w="80" w:type="dxa"/>
              <w:start w:w="100" w:type="dxa"/>
              <w:bottom w:w="80" w:type="dxa"/>
              <w:end w:w="100" w:type="dxa"/>
            </w:tcMar>
          </w:tcPr>
          <w:p>
            <w:pPr>
              <w:jc w:val="center"/>
            </w:pPr>
            <w:r>
              <w:rPr>
                <w:b/>
                <w:color w:val="FFFFFF"/>
                <w:sz w:val="18"/>
              </w:rPr>
              <w:t>Validation / notes</w:t>
            </w:r>
          </w:p>
        </w:tc>
      </w:tr>
      <w:tr>
        <w:tc>
          <w:tcPr>
            <w:tcW w:type="dxa" w:w="2015"/>
            <w:vAlign w:val="center"/>
            <w:tcMar>
              <w:top w:w="80" w:type="dxa"/>
              <w:start w:w="100" w:type="dxa"/>
              <w:bottom w:w="80" w:type="dxa"/>
              <w:end w:w="100" w:type="dxa"/>
            </w:tcMar>
          </w:tcPr>
          <w:p>
            <w:pPr>
              <w:jc w:val="left"/>
            </w:pPr>
            <w:r>
              <w:rPr>
                <w:sz w:val="18"/>
              </w:rPr>
              <w:t>Test order</w:t>
            </w:r>
          </w:p>
        </w:tc>
        <w:tc>
          <w:tcPr>
            <w:tcW w:type="dxa" w:w="4464"/>
            <w:vAlign w:val="center"/>
            <w:tcMar>
              <w:top w:w="80" w:type="dxa"/>
              <w:start w:w="100" w:type="dxa"/>
              <w:bottom w:w="80" w:type="dxa"/>
              <w:end w:w="100" w:type="dxa"/>
            </w:tcMar>
          </w:tcPr>
          <w:p>
            <w:pPr>
              <w:jc w:val="left"/>
            </w:pPr>
            <w:r>
              <w:rPr>
                <w:sz w:val="18"/>
              </w:rPr>
              <w:t>Test/report name; category; ordered by; order date; scheduled date; status</w:t>
            </w:r>
          </w:p>
        </w:tc>
        <w:tc>
          <w:tcPr>
            <w:tcW w:type="dxa" w:w="2160"/>
            <w:vAlign w:val="center"/>
            <w:tcMar>
              <w:top w:w="80" w:type="dxa"/>
              <w:start w:w="100" w:type="dxa"/>
              <w:bottom w:w="80" w:type="dxa"/>
              <w:end w:w="100" w:type="dxa"/>
            </w:tcMar>
          </w:tcPr>
          <w:p>
            <w:pPr>
              <w:jc w:val="left"/>
            </w:pPr>
            <w:r>
              <w:rPr>
                <w:sz w:val="18"/>
              </w:rPr>
              <w:t>Name, category, order date, status</w:t>
            </w:r>
          </w:p>
        </w:tc>
        <w:tc>
          <w:tcPr>
            <w:tcW w:type="dxa" w:w="2448"/>
            <w:vAlign w:val="center"/>
            <w:tcMar>
              <w:top w:w="80" w:type="dxa"/>
              <w:start w:w="100" w:type="dxa"/>
              <w:bottom w:w="80" w:type="dxa"/>
              <w:end w:w="100" w:type="dxa"/>
            </w:tcMar>
          </w:tcPr>
          <w:p>
            <w:pPr>
              <w:jc w:val="left"/>
            </w:pPr>
            <w:r>
              <w:rPr>
                <w:sz w:val="18"/>
              </w:rPr>
              <w:t>Controlled status transitions recommended</w:t>
            </w:r>
          </w:p>
        </w:tc>
      </w:tr>
      <w:tr>
        <w:tc>
          <w:tcPr>
            <w:tcW w:type="dxa" w:w="2015"/>
            <w:vAlign w:val="center"/>
            <w:tcMar>
              <w:top w:w="80" w:type="dxa"/>
              <w:start w:w="100" w:type="dxa"/>
              <w:bottom w:w="80" w:type="dxa"/>
              <w:end w:w="100" w:type="dxa"/>
            </w:tcMar>
            <w:shd w:fill="EDF3F9"/>
          </w:tcPr>
          <w:p>
            <w:pPr>
              <w:jc w:val="left"/>
            </w:pPr>
            <w:r>
              <w:rPr>
                <w:sz w:val="18"/>
              </w:rPr>
              <w:t>Result file</w:t>
            </w:r>
          </w:p>
        </w:tc>
        <w:tc>
          <w:tcPr>
            <w:tcW w:type="dxa" w:w="4464"/>
            <w:vAlign w:val="center"/>
            <w:tcMar>
              <w:top w:w="80" w:type="dxa"/>
              <w:start w:w="100" w:type="dxa"/>
              <w:bottom w:w="80" w:type="dxa"/>
              <w:end w:w="100" w:type="dxa"/>
            </w:tcMar>
            <w:shd w:fill="EDF3F9"/>
          </w:tcPr>
          <w:p>
            <w:pPr>
              <w:jc w:val="left"/>
            </w:pPr>
            <w:r>
              <w:rPr>
                <w:sz w:val="18"/>
              </w:rPr>
              <w:t>Upload file; result date; reviewed by; abnormal flag; patient visibility; notes</w:t>
            </w:r>
          </w:p>
        </w:tc>
        <w:tc>
          <w:tcPr>
            <w:tcW w:type="dxa" w:w="2160"/>
            <w:vAlign w:val="center"/>
            <w:tcMar>
              <w:top w:w="80" w:type="dxa"/>
              <w:start w:w="100" w:type="dxa"/>
              <w:bottom w:w="80" w:type="dxa"/>
              <w:end w:w="100" w:type="dxa"/>
            </w:tcMar>
            <w:shd w:fill="EDF3F9"/>
          </w:tcPr>
          <w:p>
            <w:pPr>
              <w:jc w:val="left"/>
            </w:pPr>
            <w:r>
              <w:rPr>
                <w:sz w:val="18"/>
              </w:rPr>
              <w:t>File, result date or status depending on workflow</w:t>
            </w:r>
          </w:p>
        </w:tc>
        <w:tc>
          <w:tcPr>
            <w:tcW w:type="dxa" w:w="2448"/>
            <w:vAlign w:val="center"/>
            <w:tcMar>
              <w:top w:w="80" w:type="dxa"/>
              <w:start w:w="100" w:type="dxa"/>
              <w:bottom w:w="80" w:type="dxa"/>
              <w:end w:w="100" w:type="dxa"/>
            </w:tcMar>
            <w:shd w:fill="EDF3F9"/>
          </w:tcPr>
          <w:p>
            <w:pPr>
              <w:jc w:val="left"/>
            </w:pPr>
            <w:r>
              <w:rPr>
                <w:sz w:val="18"/>
              </w:rPr>
              <w:t>Review-before-release policy configurable</w:t>
            </w:r>
          </w:p>
        </w:tc>
      </w:tr>
    </w:tbl>
    <w:p/>
    <w:p>
      <w:pPr>
        <w:spacing w:before="160" w:after="80"/>
      </w:pPr>
      <w:r>
        <w:rPr>
          <w:b/>
          <w:color w:val="2E5484"/>
          <w:sz w:val="24"/>
        </w:rPr>
        <w:t>19.5 Scheduling &amp; Follow-up Fields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trPr>
        <w:tc>
          <w:tcPr>
            <w:tcW w:type="dxa" w:w="2015"/>
            <w:shd w:fill="1F4E79"/>
            <w:vAlign w:val="center"/>
            <w:tcMar>
              <w:top w:w="80" w:type="dxa"/>
              <w:start w:w="100" w:type="dxa"/>
              <w:bottom w:w="80" w:type="dxa"/>
              <w:end w:w="100" w:type="dxa"/>
            </w:tcMar>
          </w:tcPr>
          <w:p>
            <w:pPr>
              <w:jc w:val="center"/>
            </w:pPr>
            <w:r>
              <w:rPr>
                <w:b/>
                <w:color w:val="FFFFFF"/>
                <w:sz w:val="18"/>
              </w:rPr>
              <w:t>Field group</w:t>
            </w:r>
          </w:p>
        </w:tc>
        <w:tc>
          <w:tcPr>
            <w:tcW w:type="dxa" w:w="4464"/>
            <w:shd w:fill="1F4E79"/>
            <w:vAlign w:val="center"/>
            <w:tcMar>
              <w:top w:w="80" w:type="dxa"/>
              <w:start w:w="100" w:type="dxa"/>
              <w:bottom w:w="80" w:type="dxa"/>
              <w:end w:w="100" w:type="dxa"/>
            </w:tcMar>
          </w:tcPr>
          <w:p>
            <w:pPr>
              <w:jc w:val="center"/>
            </w:pPr>
            <w:r>
              <w:rPr>
                <w:b/>
                <w:color w:val="FFFFFF"/>
                <w:sz w:val="18"/>
              </w:rPr>
              <w:t>Fields</w:t>
            </w:r>
          </w:p>
        </w:tc>
        <w:tc>
          <w:tcPr>
            <w:tcW w:type="dxa" w:w="2160"/>
            <w:shd w:fill="1F4E79"/>
            <w:vAlign w:val="center"/>
            <w:tcMar>
              <w:top w:w="80" w:type="dxa"/>
              <w:start w:w="100" w:type="dxa"/>
              <w:bottom w:w="80" w:type="dxa"/>
              <w:end w:w="100" w:type="dxa"/>
            </w:tcMar>
          </w:tcPr>
          <w:p>
            <w:pPr>
              <w:jc w:val="center"/>
            </w:pPr>
            <w:r>
              <w:rPr>
                <w:b/>
                <w:color w:val="FFFFFF"/>
                <w:sz w:val="18"/>
              </w:rPr>
              <w:t>Mandatory subset</w:t>
            </w:r>
          </w:p>
        </w:tc>
        <w:tc>
          <w:tcPr>
            <w:tcW w:type="dxa" w:w="2448"/>
            <w:shd w:fill="1F4E79"/>
            <w:vAlign w:val="center"/>
            <w:tcMar>
              <w:top w:w="80" w:type="dxa"/>
              <w:start w:w="100" w:type="dxa"/>
              <w:bottom w:w="80" w:type="dxa"/>
              <w:end w:w="100" w:type="dxa"/>
            </w:tcMar>
          </w:tcPr>
          <w:p>
            <w:pPr>
              <w:jc w:val="center"/>
            </w:pPr>
            <w:r>
              <w:rPr>
                <w:b/>
                <w:color w:val="FFFFFF"/>
                <w:sz w:val="18"/>
              </w:rPr>
              <w:t>Validation / notes</w:t>
            </w:r>
          </w:p>
        </w:tc>
      </w:tr>
      <w:tr>
        <w:tc>
          <w:tcPr>
            <w:tcW w:type="dxa" w:w="2015"/>
            <w:vAlign w:val="center"/>
            <w:tcMar>
              <w:top w:w="80" w:type="dxa"/>
              <w:start w:w="100" w:type="dxa"/>
              <w:bottom w:w="80" w:type="dxa"/>
              <w:end w:w="100" w:type="dxa"/>
            </w:tcMar>
          </w:tcPr>
          <w:p>
            <w:pPr>
              <w:jc w:val="left"/>
            </w:pPr>
            <w:r>
              <w:rPr>
                <w:sz w:val="18"/>
              </w:rPr>
              <w:t>Consult visit</w:t>
            </w:r>
          </w:p>
        </w:tc>
        <w:tc>
          <w:tcPr>
            <w:tcW w:type="dxa" w:w="4464"/>
            <w:vAlign w:val="center"/>
            <w:tcMar>
              <w:top w:w="80" w:type="dxa"/>
              <w:start w:w="100" w:type="dxa"/>
              <w:bottom w:w="80" w:type="dxa"/>
              <w:end w:w="100" w:type="dxa"/>
            </w:tcMar>
          </w:tcPr>
          <w:p>
            <w:pPr>
              <w:jc w:val="left"/>
            </w:pPr>
            <w:r>
              <w:rPr>
                <w:sz w:val="18"/>
              </w:rPr>
              <w:t>Consultant name; specialty; date; time; reason; status; notes</w:t>
            </w:r>
          </w:p>
        </w:tc>
        <w:tc>
          <w:tcPr>
            <w:tcW w:type="dxa" w:w="2160"/>
            <w:vAlign w:val="center"/>
            <w:tcMar>
              <w:top w:w="80" w:type="dxa"/>
              <w:start w:w="100" w:type="dxa"/>
              <w:bottom w:w="80" w:type="dxa"/>
              <w:end w:w="100" w:type="dxa"/>
            </w:tcMar>
          </w:tcPr>
          <w:p>
            <w:pPr>
              <w:jc w:val="left"/>
            </w:pPr>
            <w:r>
              <w:rPr>
                <w:sz w:val="18"/>
              </w:rPr>
              <w:t>Consultant, date, time/status</w:t>
            </w:r>
          </w:p>
        </w:tc>
        <w:tc>
          <w:tcPr>
            <w:tcW w:type="dxa" w:w="2448"/>
            <w:vAlign w:val="center"/>
            <w:tcMar>
              <w:top w:w="80" w:type="dxa"/>
              <w:start w:w="100" w:type="dxa"/>
              <w:bottom w:w="80" w:type="dxa"/>
              <w:end w:w="100" w:type="dxa"/>
            </w:tcMar>
          </w:tcPr>
          <w:p>
            <w:pPr>
              <w:jc w:val="left"/>
            </w:pPr>
            <w:r>
              <w:rPr>
                <w:sz w:val="18"/>
              </w:rPr>
              <w:t>No overlapping provider slots</w:t>
            </w:r>
          </w:p>
        </w:tc>
      </w:tr>
      <w:tr>
        <w:tc>
          <w:tcPr>
            <w:tcW w:type="dxa" w:w="2015"/>
            <w:vAlign w:val="center"/>
            <w:tcMar>
              <w:top w:w="80" w:type="dxa"/>
              <w:start w:w="100" w:type="dxa"/>
              <w:bottom w:w="80" w:type="dxa"/>
              <w:end w:w="100" w:type="dxa"/>
            </w:tcMar>
            <w:shd w:fill="EDF3F9"/>
          </w:tcPr>
          <w:p>
            <w:pPr>
              <w:jc w:val="left"/>
            </w:pPr>
            <w:r>
              <w:rPr>
                <w:sz w:val="18"/>
              </w:rPr>
              <w:t>Doctor availability</w:t>
            </w:r>
          </w:p>
        </w:tc>
        <w:tc>
          <w:tcPr>
            <w:tcW w:type="dxa" w:w="4464"/>
            <w:vAlign w:val="center"/>
            <w:tcMar>
              <w:top w:w="80" w:type="dxa"/>
              <w:start w:w="100" w:type="dxa"/>
              <w:bottom w:w="80" w:type="dxa"/>
              <w:end w:w="100" w:type="dxa"/>
            </w:tcMar>
            <w:shd w:fill="EDF3F9"/>
          </w:tcPr>
          <w:p>
            <w:pPr>
              <w:jc w:val="left"/>
            </w:pPr>
            <w:r>
              <w:rPr>
                <w:sz w:val="18"/>
              </w:rPr>
              <w:t>Provider; clinic/location; available dates; slot duration; max patient count; blocked dates</w:t>
            </w:r>
          </w:p>
        </w:tc>
        <w:tc>
          <w:tcPr>
            <w:tcW w:type="dxa" w:w="2160"/>
            <w:vAlign w:val="center"/>
            <w:tcMar>
              <w:top w:w="80" w:type="dxa"/>
              <w:start w:w="100" w:type="dxa"/>
              <w:bottom w:w="80" w:type="dxa"/>
              <w:end w:w="100" w:type="dxa"/>
            </w:tcMar>
            <w:shd w:fill="EDF3F9"/>
          </w:tcPr>
          <w:p>
            <w:pPr>
              <w:jc w:val="left"/>
            </w:pPr>
            <w:r>
              <w:rPr>
                <w:sz w:val="18"/>
              </w:rPr>
              <w:t>Provider, dates, slots</w:t>
            </w:r>
          </w:p>
        </w:tc>
        <w:tc>
          <w:tcPr>
            <w:tcW w:type="dxa" w:w="2448"/>
            <w:vAlign w:val="center"/>
            <w:tcMar>
              <w:top w:w="80" w:type="dxa"/>
              <w:start w:w="100" w:type="dxa"/>
              <w:bottom w:w="80" w:type="dxa"/>
              <w:end w:w="100" w:type="dxa"/>
            </w:tcMar>
            <w:shd w:fill="EDF3F9"/>
          </w:tcPr>
          <w:p>
            <w:pPr>
              <w:jc w:val="left"/>
            </w:pPr>
            <w:r>
              <w:rPr>
                <w:sz w:val="18"/>
              </w:rPr>
              <w:t>At least 4-5 upcoming dates should be manageable</w:t>
            </w:r>
          </w:p>
        </w:tc>
      </w:tr>
      <w:tr>
        <w:tc>
          <w:tcPr>
            <w:tcW w:type="dxa" w:w="2015"/>
            <w:vAlign w:val="center"/>
            <w:tcMar>
              <w:top w:w="80" w:type="dxa"/>
              <w:start w:w="100" w:type="dxa"/>
              <w:bottom w:w="80" w:type="dxa"/>
              <w:end w:w="100" w:type="dxa"/>
            </w:tcMar>
          </w:tcPr>
          <w:p>
            <w:pPr>
              <w:jc w:val="left"/>
            </w:pPr>
            <w:r>
              <w:rPr>
                <w:sz w:val="18"/>
              </w:rPr>
              <w:t>Follow-up</w:t>
            </w:r>
          </w:p>
        </w:tc>
        <w:tc>
          <w:tcPr>
            <w:tcW w:type="dxa" w:w="4464"/>
            <w:vAlign w:val="center"/>
            <w:tcMar>
              <w:top w:w="80" w:type="dxa"/>
              <w:start w:w="100" w:type="dxa"/>
              <w:bottom w:w="80" w:type="dxa"/>
              <w:end w:w="100" w:type="dxa"/>
            </w:tcMar>
          </w:tcPr>
          <w:p>
            <w:pPr>
              <w:jc w:val="left"/>
            </w:pPr>
            <w:r>
              <w:rPr>
                <w:sz w:val="18"/>
              </w:rPr>
              <w:t>Review appointment; next test date; teleconsultation/clinic type; reminders</w:t>
            </w:r>
          </w:p>
        </w:tc>
        <w:tc>
          <w:tcPr>
            <w:tcW w:type="dxa" w:w="2160"/>
            <w:vAlign w:val="center"/>
            <w:tcMar>
              <w:top w:w="80" w:type="dxa"/>
              <w:start w:w="100" w:type="dxa"/>
              <w:bottom w:w="80" w:type="dxa"/>
              <w:end w:w="100" w:type="dxa"/>
            </w:tcMar>
          </w:tcPr>
          <w:p>
            <w:pPr>
              <w:jc w:val="left"/>
            </w:pPr>
            <w:r>
              <w:rPr>
                <w:sz w:val="18"/>
              </w:rPr>
              <w:t>Follow-up date and provider/service</w:t>
            </w:r>
          </w:p>
        </w:tc>
        <w:tc>
          <w:tcPr>
            <w:tcW w:type="dxa" w:w="2448"/>
            <w:vAlign w:val="center"/>
            <w:tcMar>
              <w:top w:w="80" w:type="dxa"/>
              <w:start w:w="100" w:type="dxa"/>
              <w:bottom w:w="80" w:type="dxa"/>
              <w:end w:w="100" w:type="dxa"/>
            </w:tcMar>
          </w:tcPr>
          <w:p>
            <w:pPr>
              <w:jc w:val="left"/>
            </w:pPr>
            <w:r>
              <w:rPr>
                <w:sz w:val="18"/>
              </w:rPr>
              <w:t>Duplicate follow-up checks recommended</w:t>
            </w:r>
          </w:p>
        </w:tc>
      </w:tr>
    </w:tbl>
    <w:p/>
    <w:p>
      <w:pPr>
        <w:spacing w:before="160" w:after="80"/>
      </w:pPr>
      <w:r>
        <w:rPr>
          <w:b/>
          <w:color w:val="2E5484"/>
          <w:sz w:val="24"/>
        </w:rPr>
        <w:t>19.6 Discharge &amp; Handover Fields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trPr>
        <w:tc>
          <w:tcPr>
            <w:tcW w:type="dxa" w:w="2015"/>
            <w:shd w:fill="1F4E79"/>
            <w:vAlign w:val="center"/>
            <w:tcMar>
              <w:top w:w="80" w:type="dxa"/>
              <w:start w:w="100" w:type="dxa"/>
              <w:bottom w:w="80" w:type="dxa"/>
              <w:end w:w="100" w:type="dxa"/>
            </w:tcMar>
          </w:tcPr>
          <w:p>
            <w:pPr>
              <w:jc w:val="center"/>
            </w:pPr>
            <w:r>
              <w:rPr>
                <w:b/>
                <w:color w:val="FFFFFF"/>
                <w:sz w:val="18"/>
              </w:rPr>
              <w:t>Field group</w:t>
            </w:r>
          </w:p>
        </w:tc>
        <w:tc>
          <w:tcPr>
            <w:tcW w:type="dxa" w:w="4464"/>
            <w:shd w:fill="1F4E79"/>
            <w:vAlign w:val="center"/>
            <w:tcMar>
              <w:top w:w="80" w:type="dxa"/>
              <w:start w:w="100" w:type="dxa"/>
              <w:bottom w:w="80" w:type="dxa"/>
              <w:end w:w="100" w:type="dxa"/>
            </w:tcMar>
          </w:tcPr>
          <w:p>
            <w:pPr>
              <w:jc w:val="center"/>
            </w:pPr>
            <w:r>
              <w:rPr>
                <w:b/>
                <w:color w:val="FFFFFF"/>
                <w:sz w:val="18"/>
              </w:rPr>
              <w:t>Fields</w:t>
            </w:r>
          </w:p>
        </w:tc>
        <w:tc>
          <w:tcPr>
            <w:tcW w:type="dxa" w:w="2160"/>
            <w:shd w:fill="1F4E79"/>
            <w:vAlign w:val="center"/>
            <w:tcMar>
              <w:top w:w="80" w:type="dxa"/>
              <w:start w:w="100" w:type="dxa"/>
              <w:bottom w:w="80" w:type="dxa"/>
              <w:end w:w="100" w:type="dxa"/>
            </w:tcMar>
          </w:tcPr>
          <w:p>
            <w:pPr>
              <w:jc w:val="center"/>
            </w:pPr>
            <w:r>
              <w:rPr>
                <w:b/>
                <w:color w:val="FFFFFF"/>
                <w:sz w:val="18"/>
              </w:rPr>
              <w:t>Mandatory subset</w:t>
            </w:r>
          </w:p>
        </w:tc>
        <w:tc>
          <w:tcPr>
            <w:tcW w:type="dxa" w:w="2448"/>
            <w:shd w:fill="1F4E79"/>
            <w:vAlign w:val="center"/>
            <w:tcMar>
              <w:top w:w="80" w:type="dxa"/>
              <w:start w:w="100" w:type="dxa"/>
              <w:bottom w:w="80" w:type="dxa"/>
              <w:end w:w="100" w:type="dxa"/>
            </w:tcMar>
          </w:tcPr>
          <w:p>
            <w:pPr>
              <w:jc w:val="center"/>
            </w:pPr>
            <w:r>
              <w:rPr>
                <w:b/>
                <w:color w:val="FFFFFF"/>
                <w:sz w:val="18"/>
              </w:rPr>
              <w:t>Validation / notes</w:t>
            </w:r>
          </w:p>
        </w:tc>
      </w:tr>
      <w:tr>
        <w:tc>
          <w:tcPr>
            <w:tcW w:type="dxa" w:w="2015"/>
            <w:vAlign w:val="center"/>
            <w:tcMar>
              <w:top w:w="80" w:type="dxa"/>
              <w:start w:w="100" w:type="dxa"/>
              <w:bottom w:w="80" w:type="dxa"/>
              <w:end w:w="100" w:type="dxa"/>
            </w:tcMar>
          </w:tcPr>
          <w:p>
            <w:pPr>
              <w:jc w:val="left"/>
            </w:pPr>
            <w:r>
              <w:rPr>
                <w:sz w:val="18"/>
              </w:rPr>
              <w:t>Discharge summary</w:t>
            </w:r>
          </w:p>
        </w:tc>
        <w:tc>
          <w:tcPr>
            <w:tcW w:type="dxa" w:w="4464"/>
            <w:vAlign w:val="center"/>
            <w:tcMar>
              <w:top w:w="80" w:type="dxa"/>
              <w:start w:w="100" w:type="dxa"/>
              <w:bottom w:w="80" w:type="dxa"/>
              <w:end w:w="100" w:type="dxa"/>
            </w:tcMar>
          </w:tcPr>
          <w:p>
            <w:pPr>
              <w:jc w:val="left"/>
            </w:pPr>
            <w:r>
              <w:rPr>
                <w:sz w:val="18"/>
              </w:rPr>
              <w:t>Final diagnosis; hospital course; procedures; discharge date; medications; home instructions; warning signs; follow-up appointments</w:t>
            </w:r>
          </w:p>
        </w:tc>
        <w:tc>
          <w:tcPr>
            <w:tcW w:type="dxa" w:w="2160"/>
            <w:vAlign w:val="center"/>
            <w:tcMar>
              <w:top w:w="80" w:type="dxa"/>
              <w:start w:w="100" w:type="dxa"/>
              <w:bottom w:w="80" w:type="dxa"/>
              <w:end w:w="100" w:type="dxa"/>
            </w:tcMar>
          </w:tcPr>
          <w:p>
            <w:pPr>
              <w:jc w:val="left"/>
            </w:pPr>
            <w:r>
              <w:rPr>
                <w:sz w:val="18"/>
              </w:rPr>
              <w:t>Final diagnosis, discharge date, medications/instructions</w:t>
            </w:r>
          </w:p>
        </w:tc>
        <w:tc>
          <w:tcPr>
            <w:tcW w:type="dxa" w:w="2448"/>
            <w:vAlign w:val="center"/>
            <w:tcMar>
              <w:top w:w="80" w:type="dxa"/>
              <w:start w:w="100" w:type="dxa"/>
              <w:bottom w:w="80" w:type="dxa"/>
              <w:end w:w="100" w:type="dxa"/>
            </w:tcMar>
          </w:tcPr>
          <w:p>
            <w:pPr>
              <w:jc w:val="left"/>
            </w:pPr>
            <w:r>
              <w:rPr>
                <w:sz w:val="18"/>
              </w:rPr>
              <w:t>Finalization requires authorized sign-off</w:t>
            </w:r>
          </w:p>
        </w:tc>
      </w:tr>
      <w:tr>
        <w:tc>
          <w:tcPr>
            <w:tcW w:type="dxa" w:w="2015"/>
            <w:vAlign w:val="center"/>
            <w:tcMar>
              <w:top w:w="80" w:type="dxa"/>
              <w:start w:w="100" w:type="dxa"/>
              <w:bottom w:w="80" w:type="dxa"/>
              <w:end w:w="100" w:type="dxa"/>
            </w:tcMar>
            <w:shd w:fill="EDF3F9"/>
          </w:tcPr>
          <w:p>
            <w:pPr>
              <w:jc w:val="left"/>
            </w:pPr>
            <w:r>
              <w:rPr>
                <w:sz w:val="18"/>
              </w:rPr>
              <w:t>Checklist</w:t>
            </w:r>
          </w:p>
        </w:tc>
        <w:tc>
          <w:tcPr>
            <w:tcW w:type="dxa" w:w="4464"/>
            <w:vAlign w:val="center"/>
            <w:tcMar>
              <w:top w:w="80" w:type="dxa"/>
              <w:start w:w="100" w:type="dxa"/>
              <w:bottom w:w="80" w:type="dxa"/>
              <w:end w:w="100" w:type="dxa"/>
            </w:tcMar>
            <w:shd w:fill="EDF3F9"/>
          </w:tcPr>
          <w:p>
            <w:pPr>
              <w:jc w:val="left"/>
            </w:pPr>
            <w:r>
              <w:rPr>
                <w:sz w:val="18"/>
              </w:rPr>
              <w:t>Counseling complete; documents shared; reminders enabled; caregiver informed</w:t>
            </w:r>
          </w:p>
        </w:tc>
        <w:tc>
          <w:tcPr>
            <w:tcW w:type="dxa" w:w="2160"/>
            <w:vAlign w:val="center"/>
            <w:tcMar>
              <w:top w:w="80" w:type="dxa"/>
              <w:start w:w="100" w:type="dxa"/>
              <w:bottom w:w="80" w:type="dxa"/>
              <w:end w:w="100" w:type="dxa"/>
            </w:tcMar>
            <w:shd w:fill="EDF3F9"/>
          </w:tcPr>
          <w:p>
            <w:pPr>
              <w:jc w:val="left"/>
            </w:pPr>
            <w:r>
              <w:rPr>
                <w:sz w:val="18"/>
              </w:rPr>
              <w:t>Required items per hospital policy</w:t>
            </w:r>
          </w:p>
        </w:tc>
        <w:tc>
          <w:tcPr>
            <w:tcW w:type="dxa" w:w="2448"/>
            <w:vAlign w:val="center"/>
            <w:tcMar>
              <w:top w:w="80" w:type="dxa"/>
              <w:start w:w="100" w:type="dxa"/>
              <w:bottom w:w="80" w:type="dxa"/>
              <w:end w:w="100" w:type="dxa"/>
            </w:tcMar>
            <w:shd w:fill="EDF3F9"/>
          </w:tcPr>
          <w:p>
            <w:pPr>
              <w:jc w:val="left"/>
            </w:pPr>
            <w:r>
              <w:rPr>
                <w:sz w:val="18"/>
              </w:rPr>
              <w:t>Use checklist gating before publish</w:t>
            </w:r>
          </w:p>
        </w:tc>
      </w:tr>
    </w:tbl>
    <w:p/>
    <w:p>
      <w:pPr>
        <w:spacing w:before="200" w:after="120"/>
      </w:pPr>
      <w:r>
        <w:rPr>
          <w:b/>
          <w:color w:val="1F4E79"/>
          <w:sz w:val="32"/>
        </w:rPr>
        <w:t>20. Business Rules to Confirm During Discovery</w:t>
      </w:r>
    </w:p>
    <w:p>
      <w:pPr>
        <w:pStyle w:val="ListBullet"/>
        <w:spacing w:after="0"/>
      </w:pPr>
      <w:r>
        <w:rPr>
          <w:sz w:val="19"/>
        </w:rPr>
        <w:t>Which report categories require clinician review before becoming visible to patients?</w:t>
      </w:r>
    </w:p>
    <w:p>
      <w:pPr>
        <w:pStyle w:val="ListBullet"/>
        <w:spacing w:after="0"/>
      </w:pPr>
      <w:r>
        <w:rPr>
          <w:sz w:val="19"/>
        </w:rPr>
        <w:t>Which roles can create patient-facing notes versus internal-only notes?</w:t>
      </w:r>
    </w:p>
    <w:p>
      <w:pPr>
        <w:pStyle w:val="ListBullet"/>
        <w:spacing w:after="0"/>
      </w:pPr>
      <w:r>
        <w:rPr>
          <w:sz w:val="19"/>
        </w:rPr>
        <w:t>What is the target lockout/session timeout policy for shared clinical workstations?</w:t>
      </w:r>
    </w:p>
    <w:p>
      <w:pPr>
        <w:pStyle w:val="ListBullet"/>
        <w:spacing w:after="0"/>
      </w:pPr>
      <w:r>
        <w:rPr>
          <w:sz w:val="19"/>
        </w:rPr>
        <w:t>Which medication data source or formulary will be used for drug search, warnings and coding?</w:t>
      </w:r>
    </w:p>
    <w:p>
      <w:pPr>
        <w:pStyle w:val="ListBullet"/>
        <w:spacing w:after="0"/>
      </w:pPr>
      <w:r>
        <w:rPr>
          <w:sz w:val="19"/>
        </w:rPr>
        <w:t>How should caregiver access and consent be captured for minors, seniors and dependent adults?</w:t>
      </w:r>
    </w:p>
    <w:p>
      <w:pPr>
        <w:pStyle w:val="ListBullet"/>
        <w:spacing w:after="0"/>
      </w:pPr>
      <w:r>
        <w:rPr>
          <w:sz w:val="19"/>
        </w:rPr>
        <w:t>What discharge checklist items are mandatory per hospital department or care pathway?</w:t>
      </w:r>
    </w:p>
    <w:p>
      <w:pPr>
        <w:pStyle w:val="ListBullet"/>
        <w:spacing w:after="0"/>
      </w:pPr>
      <w:r>
        <w:rPr>
          <w:sz w:val="19"/>
        </w:rPr>
        <w:t>What notification channels are in scope for the patient side: in-app only, SMS, email, push, or combinations?</w:t>
      </w:r>
    </w:p>
    <w:p>
      <w:pPr>
        <w:pStyle w:val="ListBullet"/>
        <w:spacing w:after="0"/>
      </w:pPr>
      <w:r>
        <w:rPr>
          <w:sz w:val="19"/>
        </w:rPr>
        <w:t>Will the product integrate with existing HIS/EHR/LIS/PACS/appointment systems, or operate as a standalone portal initially?</w:t>
      </w:r>
    </w:p>
    <w:p>
      <w:pPr>
        <w:spacing w:before="200" w:after="120"/>
      </w:pPr>
      <w:r>
        <w:rPr>
          <w:b/>
          <w:color w:val="1F4E79"/>
          <w:sz w:val="32"/>
        </w:rPr>
        <w:t>21. Product Feedback and Implementation Advice</w:t>
      </w:r>
    </w:p>
    <w:tbl>
      <w:tblPr>
        <w:tblStyle w:val="TableGrid"/>
        <w:tblW w:type="auto" w:w="0"/>
        <w:jc w:val="center"/>
        <w:tblLayout w:type="fixed"/>
        <w:tblLook w:firstColumn="1" w:firstRow="1" w:lastColumn="0" w:lastRow="0" w:noHBand="0" w:noVBand="1" w:val="04A0"/>
      </w:tblPr>
      <w:tblGrid>
        <w:gridCol w:w="5112"/>
        <w:gridCol w:w="5112"/>
      </w:tblGrid>
      <w:tr>
        <w:trPr>
          <w:tblHeader w:val="true"/>
        </w:trPr>
        <w:tc>
          <w:tcPr>
            <w:tcW w:type="dxa" w:w="2160"/>
            <w:shd w:fill="1F4E79"/>
            <w:vAlign w:val="center"/>
            <w:tcMar>
              <w:top w:w="80" w:type="dxa"/>
              <w:start w:w="100" w:type="dxa"/>
              <w:bottom w:w="80" w:type="dxa"/>
              <w:end w:w="100" w:type="dxa"/>
            </w:tcMar>
          </w:tcPr>
          <w:p>
            <w:pPr>
              <w:jc w:val="center"/>
            </w:pPr>
            <w:r>
              <w:rPr>
                <w:b/>
                <w:color w:val="FFFFFF"/>
                <w:sz w:val="18"/>
              </w:rPr>
              <w:t>Area</w:t>
            </w:r>
          </w:p>
        </w:tc>
        <w:tc>
          <w:tcPr>
            <w:tcW w:type="dxa" w:w="7343"/>
            <w:shd w:fill="1F4E79"/>
            <w:vAlign w:val="center"/>
            <w:tcMar>
              <w:top w:w="80" w:type="dxa"/>
              <w:start w:w="100" w:type="dxa"/>
              <w:bottom w:w="80" w:type="dxa"/>
              <w:end w:w="100" w:type="dxa"/>
            </w:tcMar>
          </w:tcPr>
          <w:p>
            <w:pPr>
              <w:jc w:val="center"/>
            </w:pPr>
            <w:r>
              <w:rPr>
                <w:b/>
                <w:color w:val="FFFFFF"/>
                <w:sz w:val="18"/>
              </w:rPr>
              <w:t>Recommendation</w:t>
            </w:r>
          </w:p>
        </w:tc>
      </w:tr>
      <w:tr>
        <w:tc>
          <w:tcPr>
            <w:tcW w:type="dxa" w:w="2160"/>
            <w:vAlign w:val="center"/>
            <w:tcMar>
              <w:top w:w="80" w:type="dxa"/>
              <w:start w:w="100" w:type="dxa"/>
              <w:bottom w:w="80" w:type="dxa"/>
              <w:end w:w="100" w:type="dxa"/>
            </w:tcMar>
          </w:tcPr>
          <w:p>
            <w:pPr>
              <w:jc w:val="left"/>
            </w:pPr>
            <w:r>
              <w:rPr>
                <w:sz w:val="18"/>
              </w:rPr>
              <w:t>Workflow design</w:t>
            </w:r>
          </w:p>
        </w:tc>
        <w:tc>
          <w:tcPr>
            <w:tcW w:type="dxa" w:w="7343"/>
            <w:vAlign w:val="center"/>
            <w:tcMar>
              <w:top w:w="80" w:type="dxa"/>
              <w:start w:w="100" w:type="dxa"/>
              <w:bottom w:w="80" w:type="dxa"/>
              <w:end w:w="100" w:type="dxa"/>
            </w:tcMar>
          </w:tcPr>
          <w:p>
            <w:pPr>
              <w:jc w:val="left"/>
            </w:pPr>
            <w:r>
              <w:rPr>
                <w:sz w:val="18"/>
              </w:rPr>
              <w:t>Use a persistent patient workspace with tabbed navigation rather than separate disconnected forms. This reduces context switching and makes the record feel like one coherent chart.</w:t>
            </w:r>
          </w:p>
        </w:tc>
      </w:tr>
      <w:tr>
        <w:tc>
          <w:tcPr>
            <w:tcW w:type="dxa" w:w="2160"/>
            <w:vAlign w:val="center"/>
            <w:tcMar>
              <w:top w:w="80" w:type="dxa"/>
              <w:start w:w="100" w:type="dxa"/>
              <w:bottom w:w="80" w:type="dxa"/>
              <w:end w:w="100" w:type="dxa"/>
            </w:tcMar>
            <w:shd w:fill="EDF3F9"/>
          </w:tcPr>
          <w:p>
            <w:pPr>
              <w:jc w:val="left"/>
            </w:pPr>
            <w:r>
              <w:rPr>
                <w:sz w:val="18"/>
              </w:rPr>
              <w:t>Patient publication model</w:t>
            </w:r>
          </w:p>
        </w:tc>
        <w:tc>
          <w:tcPr>
            <w:tcW w:type="dxa" w:w="7343"/>
            <w:vAlign w:val="center"/>
            <w:tcMar>
              <w:top w:w="80" w:type="dxa"/>
              <w:start w:w="100" w:type="dxa"/>
              <w:bottom w:w="80" w:type="dxa"/>
              <w:end w:w="100" w:type="dxa"/>
            </w:tcMar>
            <w:shd w:fill="EDF3F9"/>
          </w:tcPr>
          <w:p>
            <w:pPr>
              <w:jc w:val="left"/>
            </w:pPr>
            <w:r>
              <w:rPr>
                <w:sz w:val="18"/>
              </w:rPr>
              <w:t>Treat patient visibility as a deliberate publishing workflow, not a side effect of staff editing. Add review states and badges.</w:t>
            </w:r>
          </w:p>
        </w:tc>
      </w:tr>
      <w:tr>
        <w:tc>
          <w:tcPr>
            <w:tcW w:type="dxa" w:w="2160"/>
            <w:vAlign w:val="center"/>
            <w:tcMar>
              <w:top w:w="80" w:type="dxa"/>
              <w:start w:w="100" w:type="dxa"/>
              <w:bottom w:w="80" w:type="dxa"/>
              <w:end w:w="100" w:type="dxa"/>
            </w:tcMar>
          </w:tcPr>
          <w:p>
            <w:pPr>
              <w:jc w:val="left"/>
            </w:pPr>
            <w:r>
              <w:rPr>
                <w:sz w:val="18"/>
              </w:rPr>
              <w:t>Medication safety</w:t>
            </w:r>
          </w:p>
        </w:tc>
        <w:tc>
          <w:tcPr>
            <w:tcW w:type="dxa" w:w="7343"/>
            <w:vAlign w:val="center"/>
            <w:tcMar>
              <w:top w:w="80" w:type="dxa"/>
              <w:start w:w="100" w:type="dxa"/>
              <w:bottom w:w="80" w:type="dxa"/>
              <w:end w:w="100" w:type="dxa"/>
            </w:tcMar>
          </w:tcPr>
          <w:p>
            <w:pPr>
              <w:jc w:val="left"/>
            </w:pPr>
            <w:r>
              <w:rPr>
                <w:sz w:val="18"/>
              </w:rPr>
              <w:t>Prioritize medication schedule builder, overdue monitoring and exception reason capture in MVP. These are high-value operational workflows.</w:t>
            </w:r>
          </w:p>
        </w:tc>
      </w:tr>
      <w:tr>
        <w:tc>
          <w:tcPr>
            <w:tcW w:type="dxa" w:w="2160"/>
            <w:vAlign w:val="center"/>
            <w:tcMar>
              <w:top w:w="80" w:type="dxa"/>
              <w:start w:w="100" w:type="dxa"/>
              <w:bottom w:w="80" w:type="dxa"/>
              <w:end w:w="100" w:type="dxa"/>
            </w:tcMar>
            <w:shd w:fill="EDF3F9"/>
          </w:tcPr>
          <w:p>
            <w:pPr>
              <w:jc w:val="left"/>
            </w:pPr>
            <w:r>
              <w:rPr>
                <w:sz w:val="18"/>
              </w:rPr>
              <w:t>Diagnostics release policy</w:t>
            </w:r>
          </w:p>
        </w:tc>
        <w:tc>
          <w:tcPr>
            <w:tcW w:type="dxa" w:w="7343"/>
            <w:vAlign w:val="center"/>
            <w:tcMar>
              <w:top w:w="80" w:type="dxa"/>
              <w:start w:w="100" w:type="dxa"/>
              <w:bottom w:w="80" w:type="dxa"/>
              <w:end w:w="100" w:type="dxa"/>
            </w:tcMar>
            <w:shd w:fill="EDF3F9"/>
          </w:tcPr>
          <w:p>
            <w:pPr>
              <w:jc w:val="left"/>
            </w:pPr>
            <w:r>
              <w:rPr>
                <w:sz w:val="18"/>
              </w:rPr>
              <w:t>Make report release rules configurable by report category and organization policy. Some tests should require review before release.</w:t>
            </w:r>
          </w:p>
        </w:tc>
      </w:tr>
      <w:tr>
        <w:tc>
          <w:tcPr>
            <w:tcW w:type="dxa" w:w="2160"/>
            <w:vAlign w:val="center"/>
            <w:tcMar>
              <w:top w:w="80" w:type="dxa"/>
              <w:start w:w="100" w:type="dxa"/>
              <w:bottom w:w="80" w:type="dxa"/>
              <w:end w:w="100" w:type="dxa"/>
            </w:tcMar>
          </w:tcPr>
          <w:p>
            <w:pPr>
              <w:jc w:val="left"/>
            </w:pPr>
            <w:r>
              <w:rPr>
                <w:sz w:val="18"/>
              </w:rPr>
              <w:t>Search and speed</w:t>
            </w:r>
          </w:p>
        </w:tc>
        <w:tc>
          <w:tcPr>
            <w:tcW w:type="dxa" w:w="7343"/>
            <w:vAlign w:val="center"/>
            <w:tcMar>
              <w:top w:w="80" w:type="dxa"/>
              <w:start w:w="100" w:type="dxa"/>
              <w:bottom w:w="80" w:type="dxa"/>
              <w:end w:w="100" w:type="dxa"/>
            </w:tcMar>
          </w:tcPr>
          <w:p>
            <w:pPr>
              <w:jc w:val="left"/>
            </w:pPr>
            <w:r>
              <w:rPr>
                <w:sz w:val="18"/>
              </w:rPr>
              <w:t>Invest early in very fast patient lookup, sticky patient header, recent records and autosave. Slow workflows will hurt adoption.</w:t>
            </w:r>
          </w:p>
        </w:tc>
      </w:tr>
      <w:tr>
        <w:tc>
          <w:tcPr>
            <w:tcW w:type="dxa" w:w="2160"/>
            <w:vAlign w:val="center"/>
            <w:tcMar>
              <w:top w:w="80" w:type="dxa"/>
              <w:start w:w="100" w:type="dxa"/>
              <w:bottom w:w="80" w:type="dxa"/>
              <w:end w:w="100" w:type="dxa"/>
            </w:tcMar>
            <w:shd w:fill="EDF3F9"/>
          </w:tcPr>
          <w:p>
            <w:pPr>
              <w:jc w:val="left"/>
            </w:pPr>
            <w:r>
              <w:rPr>
                <w:sz w:val="18"/>
              </w:rPr>
              <w:t>Governance</w:t>
            </w:r>
          </w:p>
        </w:tc>
        <w:tc>
          <w:tcPr>
            <w:tcW w:type="dxa" w:w="7343"/>
            <w:vAlign w:val="center"/>
            <w:tcMar>
              <w:top w:w="80" w:type="dxa"/>
              <w:start w:w="100" w:type="dxa"/>
              <w:bottom w:w="80" w:type="dxa"/>
              <w:end w:w="100" w:type="dxa"/>
            </w:tcMar>
            <w:shd w:fill="EDF3F9"/>
          </w:tcPr>
          <w:p>
            <w:pPr>
              <w:jc w:val="left"/>
            </w:pPr>
            <w:r>
              <w:rPr>
                <w:sz w:val="18"/>
              </w:rPr>
              <w:t>Do not postpone audit logging, field history and access traceability to a later phase. These are foundational requirements, not polish features.</w:t>
            </w:r>
          </w:p>
        </w:tc>
      </w:tr>
    </w:tbl>
    <w:p/>
    <w:p>
      <w:pPr>
        <w:spacing w:before="200" w:after="120"/>
      </w:pPr>
      <w:r>
        <w:rPr>
          <w:b/>
          <w:color w:val="1F4E79"/>
          <w:sz w:val="32"/>
        </w:rPr>
        <w:t>Research-Informed Notes</w:t>
      </w:r>
    </w:p>
    <w:p>
      <w:pPr>
        <w:spacing w:after="80" w:line="276" w:lineRule="auto"/>
      </w:pPr>
      <w:r>
        <w:rPr>
          <w:color w:val="282828"/>
          <w:sz w:val="19"/>
        </w:rPr>
        <w:t>This requirements sheet emphasizes role-based access, access logging, safeguards, patient access governance and controlled disclosure because those patterns are strongly reinforced by official privacy and health IT guidance for health information handling and patient record access.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Hospital Inpatient Web Portal Requirements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