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3-Year Migration Strategy: SSDM, Ursula, CLTBI → GCP</w:t>
      </w:r>
    </w:p>
    <w:p>
      <w:pPr>
        <w:pStyle w:val="Heading2"/>
      </w:pPr>
      <w:r>
        <w:t>Year 1 – Foundation + Hybrid Ingestion</w:t>
      </w:r>
    </w:p>
    <w:p>
      <w:pPr>
        <w:pStyle w:val="ListBullet"/>
      </w:pPr>
      <w:r>
        <w:t>Establish GCP Landing Zone (folders, projects, IAM structure)</w:t>
      </w:r>
    </w:p>
    <w:p>
      <w:pPr>
        <w:pStyle w:val="ListBullet"/>
      </w:pPr>
      <w:r>
        <w:t>Set up VPN/Interconnect to Teradata + SQL Server sources</w:t>
      </w:r>
    </w:p>
    <w:p>
      <w:pPr>
        <w:pStyle w:val="ListBullet"/>
      </w:pPr>
      <w:r>
        <w:t>Provision key services: BigQuery, Cloud Storage, Cloud Composer, Data Fusion</w:t>
      </w:r>
    </w:p>
    <w:p>
      <w:pPr>
        <w:pStyle w:val="ListBullet"/>
      </w:pPr>
      <w:r>
        <w:t>Build pipelines to ingest SSDM, Ursula, CLTBI → BigQuery RAW</w:t>
      </w:r>
    </w:p>
    <w:p>
      <w:pPr>
        <w:pStyle w:val="ListBullet"/>
      </w:pPr>
      <w:r>
        <w:t>Validate GCP data vs legacy (row-count, sample checks)</w:t>
      </w:r>
    </w:p>
    <w:p>
      <w:pPr>
        <w:pStyle w:val="ListBullet"/>
      </w:pPr>
      <w:r>
        <w:t>Continue generating reports from legacy systems</w:t>
      </w:r>
    </w:p>
    <w:p>
      <w:pPr>
        <w:pStyle w:val="ListBullet"/>
      </w:pPr>
      <w:r>
        <w:t>Resources: BigQuery RAW datasets, Data Fusion pipelines, GCS raw buckets, Composer environment</w:t>
      </w:r>
    </w:p>
    <w:p>
      <w:pPr>
        <w:pStyle w:val="Heading2"/>
      </w:pPr>
      <w:r>
        <w:t>Year 2 – BigQuery Transformations + GCP Reporting</w:t>
      </w:r>
    </w:p>
    <w:p>
      <w:pPr>
        <w:pStyle w:val="ListBullet"/>
      </w:pPr>
      <w:r>
        <w:t>Rewrite certification logic in BigQuery SQL + Stored Procedures</w:t>
      </w:r>
    </w:p>
    <w:p>
      <w:pPr>
        <w:pStyle w:val="ListBullet"/>
      </w:pPr>
      <w:r>
        <w:t>Implement Add/Remove population logic with MSP tables in BigQuery</w:t>
      </w:r>
    </w:p>
    <w:p>
      <w:pPr>
        <w:pStyle w:val="ListBullet"/>
      </w:pPr>
      <w:r>
        <w:t>Build staging, derived, and reporting datasets</w:t>
      </w:r>
    </w:p>
    <w:p>
      <w:pPr>
        <w:pStyle w:val="ListBullet"/>
      </w:pPr>
      <w:r>
        <w:t>Create Cloud Run Excel generator to replace SSIS Excel mapping</w:t>
      </w:r>
    </w:p>
    <w:p>
      <w:pPr>
        <w:pStyle w:val="ListBullet"/>
      </w:pPr>
      <w:r>
        <w:t>Generate FHLMC + Day2 reports inside GCP using OLD data sources</w:t>
      </w:r>
    </w:p>
    <w:p>
      <w:pPr>
        <w:pStyle w:val="ListBullet"/>
      </w:pPr>
      <w:r>
        <w:t>Begin partial sunset of CLTBI stored procedures</w:t>
      </w:r>
    </w:p>
    <w:p>
      <w:pPr>
        <w:pStyle w:val="ListBullet"/>
      </w:pPr>
      <w:r>
        <w:t>Resources: BigQuery STAGING/DERIVED/REPORTING datasets, Cloud Run Excel writer, GCS reports bucket</w:t>
      </w:r>
    </w:p>
    <w:p>
      <w:pPr>
        <w:pStyle w:val="Heading2"/>
      </w:pPr>
      <w:r>
        <w:t>Year 3 – Full GCP Processing Engine + Legacy Decommissioning Start</w:t>
      </w:r>
    </w:p>
    <w:p>
      <w:pPr>
        <w:pStyle w:val="ListBullet"/>
      </w:pPr>
      <w:r>
        <w:t>Move all transformations fully into BigQuery</w:t>
      </w:r>
    </w:p>
    <w:p>
      <w:pPr>
        <w:pStyle w:val="ListBullet"/>
      </w:pPr>
      <w:r>
        <w:t>Composer orchestrates ingestion → transform → reporting end-to-end</w:t>
      </w:r>
    </w:p>
    <w:p>
      <w:pPr>
        <w:pStyle w:val="ListBullet"/>
      </w:pPr>
      <w:r>
        <w:t>Legacy systems used ONLY for raw source feeds</w:t>
      </w:r>
    </w:p>
    <w:p>
      <w:pPr>
        <w:pStyle w:val="ListBullet"/>
      </w:pPr>
      <w:r>
        <w:t>Begin historical data migration to BigQuery</w:t>
      </w:r>
    </w:p>
    <w:p>
      <w:pPr>
        <w:pStyle w:val="ListBullet"/>
      </w:pPr>
      <w:r>
        <w:t>Retire SSIS transformations, Autosys schedules, NAS shares</w:t>
      </w:r>
    </w:p>
    <w:p>
      <w:pPr>
        <w:pStyle w:val="ListBullet"/>
      </w:pPr>
      <w:r>
        <w:t>Plan retirement of SSDM, Ursula, CLTBI over next cycles</w:t>
      </w:r>
    </w:p>
    <w:p>
      <w:pPr>
        <w:pStyle w:val="ListBullet"/>
      </w:pPr>
      <w:r>
        <w:t>Resources: Composer DAGs, BigQuery enterprise model, GCS archival buckets, Cloud Logging &amp; Monitoring</w:t>
      </w:r>
    </w:p>
    <w:p>
      <w:pPr>
        <w:pStyle w:val="Heading2"/>
      </w:pPr>
      <w:r>
        <w:t>Clear GCP Resource Plan</w:t>
      </w:r>
    </w:p>
    <w:p>
      <w:pPr>
        <w:pStyle w:val="ListBullet"/>
      </w:pPr>
      <w:r>
        <w:t>Compute &amp; Integration:</w:t>
      </w:r>
    </w:p>
    <w:p>
      <w:pPr>
        <w:pStyle w:val="ListBullet"/>
      </w:pPr>
      <w:r>
        <w:t>• Cloud Data Fusion (ETL pipelines to pull Teradata + SQL Server)</w:t>
      </w:r>
    </w:p>
    <w:p>
      <w:pPr>
        <w:pStyle w:val="ListBullet"/>
      </w:pPr>
      <w:r>
        <w:t>• Cloud Run (Excel generation, template filling)</w:t>
      </w:r>
    </w:p>
    <w:p>
      <w:pPr>
        <w:pStyle w:val="ListBullet"/>
      </w:pPr>
      <w:r>
        <w:t>• Cloud Composer (Master scheduler for ingestion &amp; reporting)</w:t>
      </w:r>
    </w:p>
    <w:p>
      <w:pPr>
        <w:pStyle w:val="ListBullet"/>
      </w:pPr>
    </w:p>
    <w:p>
      <w:pPr>
        <w:pStyle w:val="ListBullet"/>
      </w:pPr>
      <w:r>
        <w:t>Storage:</w:t>
      </w:r>
    </w:p>
    <w:p>
      <w:pPr>
        <w:pStyle w:val="ListBullet"/>
      </w:pPr>
      <w:r>
        <w:t>• Cloud Storage (raw, staging, templates, report outputs)</w:t>
      </w:r>
    </w:p>
    <w:p>
      <w:pPr>
        <w:pStyle w:val="ListBullet"/>
      </w:pPr>
      <w:r>
        <w:t>• BigQuery datasets: RAW, STAGING, DERIVED, REPORTING, MSP</w:t>
      </w:r>
    </w:p>
    <w:p>
      <w:pPr>
        <w:pStyle w:val="ListBullet"/>
      </w:pPr>
    </w:p>
    <w:p>
      <w:pPr>
        <w:pStyle w:val="ListBullet"/>
      </w:pPr>
      <w:r>
        <w:t>Security &amp; Governance:</w:t>
      </w:r>
    </w:p>
    <w:p>
      <w:pPr>
        <w:pStyle w:val="ListBullet"/>
      </w:pPr>
      <w:r>
        <w:t>• IAM roles for ETL, reporting, developers, auditors</w:t>
      </w:r>
    </w:p>
    <w:p>
      <w:pPr>
        <w:pStyle w:val="ListBullet"/>
      </w:pPr>
      <w:r>
        <w:t>• VPC-SC for data perimeter</w:t>
      </w:r>
    </w:p>
    <w:p>
      <w:pPr>
        <w:pStyle w:val="ListBullet"/>
      </w:pPr>
      <w:r>
        <w:t>• Logging: Cloud Logging + Monitoring</w:t>
      </w:r>
    </w:p>
    <w:p>
      <w:pPr>
        <w:pStyle w:val="ListBullet"/>
      </w:pPr>
    </w:p>
    <w:p>
      <w:pPr>
        <w:pStyle w:val="ListBullet"/>
      </w:pPr>
      <w:r>
        <w:t>Networking:</w:t>
      </w:r>
    </w:p>
    <w:p>
      <w:pPr>
        <w:pStyle w:val="ListBullet"/>
      </w:pPr>
      <w:r>
        <w:t>• Cloud VPN / Interconnect for on-prem DB access</w:t>
      </w:r>
    </w:p>
    <w:p>
      <w:pPr>
        <w:pStyle w:val="Heading2"/>
      </w:pPr>
      <w:r>
        <w:t>Final Target State (End of Year 3)</w:t>
      </w:r>
    </w:p>
    <w:p>
      <w:pPr>
        <w:pStyle w:val="ListBullet"/>
      </w:pPr>
      <w:r>
        <w:t>All transformations run in BigQuery</w:t>
      </w:r>
    </w:p>
    <w:p>
      <w:pPr>
        <w:pStyle w:val="ListBullet"/>
      </w:pPr>
      <w:r>
        <w:t>All Excel/CSV reports generated via Cloud Run → GCS</w:t>
      </w:r>
    </w:p>
    <w:p>
      <w:pPr>
        <w:pStyle w:val="ListBullet"/>
      </w:pPr>
      <w:r>
        <w:t>All scheduling handled by Cloud Composer</w:t>
      </w:r>
    </w:p>
    <w:p>
      <w:pPr>
        <w:pStyle w:val="ListBullet"/>
      </w:pPr>
      <w:r>
        <w:t>Legacy DBs only provide raw data or are partially decommissioned</w:t>
      </w:r>
    </w:p>
    <w:p>
      <w:pPr>
        <w:pStyle w:val="ListBullet"/>
      </w:pPr>
      <w:r>
        <w:t>No SSIS, no Autosys, no NAS, minimal SQL Server/Teradata dependency</w:t>
      </w:r>
    </w:p>
    <w:p>
      <w:pPr>
        <w:pStyle w:val="ListBullet"/>
      </w:pPr>
      <w:r>
        <w:t>Self-service analytics enabled through Looker Studio &amp; Connected Sheets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