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Ideation Phase</w:t>
      </w:r>
    </w:p>
    <w:p>
      <w:pPr>
        <w:pStyle w:val="Heading2"/>
        <w:spacing w:after="300"/>
        <w:jc w:val="center"/>
      </w:pPr>
      <w:r>
        <w:t xml:space="preserve">Empathize &amp; Discover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 July 2026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SWTID-2026-8803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Book Doctor Management System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t xml:space="preserve">Empathy Map Canvas</w:t>
      </w:r>
    </w:p>
    <w:p>
      <w:pPr>
        <w:spacing w:after="150"/>
      </w:pPr>
      <w:r>
        <w:rPr>
          <w:sz w:val="22"/>
          <w:szCs w:val="22"/>
        </w:rPr>
        <w:t xml:space="preserve">An empathy map is a simple, easy-to-digest visual that captures knowledge about a user's behaviors and attitudes. It is a useful tool that helps teams better understand their users.</w:t>
      </w:r>
    </w:p>
    <w:p>
      <w:pPr>
        <w:spacing w:after="250"/>
      </w:pPr>
      <w:r>
        <w:rPr>
          <w:sz w:val="22"/>
          <w:szCs w:val="22"/>
        </w:rPr>
        <w:t xml:space="preserve">Creating an effective solution requires understanding the true problem and the person experiencing it. The exercise below considers the Book Doctor Management System from the perspective of a patient trying to book a doctor's appointment, along with her goals and challenges.</w:t>
      </w:r>
    </w:p>
    <w:p>
      <w:pPr>
        <w:spacing w:after="200"/>
        <w:jc w:val="center"/>
      </w:pPr>
      <w:r>
        <w:drawing>
          <wp:inline distT="0" distB="0" distL="0" distR="0">
            <wp:extent cx="5886450" cy="563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Key Takeaways</w:t>
      </w:r>
    </w:p>
    <w:p>
      <w:r>
        <w:rPr>
          <w:sz w:val="22"/>
          <w:szCs w:val="22"/>
        </w:rPr>
        <w:t xml:space="preserve">The patient's core frustration is uncertainty: not knowing doctor availability, and not having a reliable digital trail of appointments. This directly validates the proposed system's focus on real-time booking, appointment history, and confirmed scheduling — the same needs would apply, with adapted context, to the Doctor and Administrator personas.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5f0aef7ae098b63a1b79a7fe9ea54b8158e46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2026-07-14T01:30:32.463Z</dcterms:created>
  <dcterms:modified xsi:type="dcterms:W3CDTF">2026-07-14T01:30:32.479Z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