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5011" w:rsidRDefault="00C95011" w:rsidP="00C95011">
      <w:r>
        <w:t>### Electrical and Electronic System Design</w:t>
      </w:r>
    </w:p>
    <w:p w:rsidR="00C95011" w:rsidRDefault="00C95011" w:rsidP="00C95011"/>
    <w:p w:rsidR="00C95011" w:rsidRDefault="00C95011" w:rsidP="00C95011">
      <w:r>
        <w:t>The tile uses an Axial Flux Permanent Magnet (AFPM) generator instead of a radial flux design, as AFPM provides higher power density suitable for floor tiles. A planetary gear mechanism converts low-speed footstep motion into high-speed rotation up to 3300 RPM. According to Faraday’s Law, the induced voltage is proportional to angular velocity:</w:t>
      </w:r>
    </w:p>
    <w:p w:rsidR="00C95011" w:rsidRDefault="00C95011" w:rsidP="00C95011">
      <w:r>
        <w:t>E_{max}=N*B*A*omega</w:t>
      </w:r>
    </w:p>
    <w:p w:rsidR="00C95011" w:rsidRDefault="00C95011" w:rsidP="00C95011"/>
    <w:p w:rsidR="00577EFB" w:rsidRDefault="00C95011" w:rsidP="00C95011">
      <w:r>
        <w:t xml:space="preserve">The 8-pole, 9-coil three-phase stator generates about 120 V RMS and up to 50 W transient power. Since the output is high-frequency AC (220 Hz), a 3-phase bridge rectifier and synchronous buck converter are used to produce stable 12–24 V DC for charging batteries or </w:t>
      </w:r>
      <w:proofErr w:type="spellStart"/>
      <w:r>
        <w:t>supercapacitors</w:t>
      </w:r>
      <w:proofErr w:type="spellEnd"/>
      <w:r>
        <w:t>.</w:t>
      </w:r>
    </w:p>
    <w:p w:rsidR="00E12F5A" w:rsidRDefault="00E12F5A" w:rsidP="00C95011"/>
    <w:p w:rsidR="00E12F5A" w:rsidRPr="00C95011" w:rsidRDefault="00E12F5A" w:rsidP="00C95011">
      <w:r>
        <w:t>The generated three-phase AC output is first converted into DC using a full-bridge rectifier and smoothing capacitor network. The rectified high-voltage DC is then regulated by an LTC3703-5 synchronous buck converter, which efficiently steps the fluctuating input down to a stable 12 V DC output suitable for energy storage and practical low-voltage applications.</w:t>
      </w:r>
      <w:bookmarkStart w:id="0" w:name="_GoBack"/>
      <w:bookmarkEnd w:id="0"/>
    </w:p>
    <w:sectPr w:rsidR="00E12F5A" w:rsidRPr="00C95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011"/>
    <w:rsid w:val="00577EFB"/>
    <w:rsid w:val="00C95011"/>
    <w:rsid w:val="00E12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09BA"/>
  <w15:chartTrackingRefBased/>
  <w15:docId w15:val="{3A700674-E782-4D0C-A4FC-1667D00DE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158</Words>
  <Characters>903</Characters>
  <Application>Microsoft Office Word</Application>
  <DocSecurity>0</DocSecurity>
  <Lines>7</Lines>
  <Paragraphs>2</Paragraphs>
  <ScaleCrop>false</ScaleCrop>
  <Company>HP</Company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2026-05-10T19:29:00Z</dcterms:created>
  <dcterms:modified xsi:type="dcterms:W3CDTF">2026-05-10T19:48:00Z</dcterms:modified>
</cp:coreProperties>
</file>