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04E"/>
          <w:sz w:val="50"/>
        </w:rPr>
        <w:t>WAREHOUSE &amp; CLIENT</w:t>
        <w:br/>
        <w:t>INVENTORY MANAGEMENT SYSTEM</w:t>
      </w:r>
    </w:p>
    <w:p>
      <w:pPr>
        <w:jc w:val="center"/>
      </w:pPr>
      <w:r>
        <w:rPr>
          <w:color w:val="22587D"/>
          <w:sz w:val="36"/>
        </w:rPr>
        <w:t>System Design Specification</w:t>
      </w:r>
    </w:p>
    <w:p>
      <w:pPr>
        <w:jc w:val="center"/>
      </w:pPr>
      <w:r>
        <w:rPr>
          <w:i/>
        </w:rPr>
        <w:t>Requirements • Architecture • Data Model • Workflows • Security • Acceptance Tests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Status</w:t>
            </w:r>
          </w:p>
        </w:tc>
        <w:tc>
          <w:tcPr>
            <w:tcW w:type="dxa" w:w="4997"/>
          </w:tcPr>
          <w:p>
            <w:r>
              <w:t>Design only — no implementation started</w:t>
            </w:r>
          </w:p>
        </w:tc>
      </w:tr>
      <w:tr>
        <w:tc>
          <w:tcPr>
            <w:tcW w:type="dxa" w:w="4997"/>
          </w:tcPr>
          <w:p>
            <w:r>
              <w:t>Version</w:t>
            </w:r>
          </w:p>
        </w:tc>
        <w:tc>
          <w:tcPr>
            <w:tcW w:type="dxa" w:w="4997"/>
          </w:tcPr>
          <w:p>
            <w:r>
              <w:t>1.0 — consolidated design baseline</w:t>
            </w:r>
          </w:p>
        </w:tc>
      </w:tr>
      <w:tr>
        <w:tc>
          <w:tcPr>
            <w:tcW w:type="dxa" w:w="4997"/>
          </w:tcPr>
          <w:p>
            <w:r>
              <w:t>Prepared</w:t>
            </w:r>
          </w:p>
        </w:tc>
        <w:tc>
          <w:tcPr>
            <w:tcW w:type="dxa" w:w="4997"/>
          </w:tcPr>
          <w:p>
            <w:r>
              <w:t>13 October 2026</w:t>
            </w:r>
          </w:p>
        </w:tc>
      </w:tr>
      <w:tr>
        <w:tc>
          <w:tcPr>
            <w:tcW w:type="dxa" w:w="4997"/>
          </w:tcPr>
          <w:p>
            <w:r>
              <w:t>Scope</w:t>
            </w:r>
          </w:p>
        </w:tc>
        <w:tc>
          <w:tcPr>
            <w:tcW w:type="dxa" w:w="4997"/>
          </w:tcPr>
          <w:p>
            <w:r>
              <w:t>Company warehouses, client inventory, manufacturing, department issues and returns</w:t>
            </w:r>
          </w:p>
        </w:tc>
      </w:tr>
    </w:tbl>
    <w:p/>
    <w:p>
      <w:pPr>
        <w:jc w:val="center"/>
      </w:pPr>
      <w:r>
        <w:t>Hosting selection is intentionally deferred until operational requirements are reviewed.</w:t>
      </w:r>
    </w:p>
    <w:p>
      <w:r>
        <w:br w:type="page"/>
      </w:r>
    </w:p>
    <w:p>
      <w:pPr>
        <w:pStyle w:val="Heading1"/>
      </w:pPr>
      <w:r>
        <w:t>1. Purpose, status, and scope</w:t>
      </w:r>
    </w:p>
    <w:p>
      <w:r>
        <w:t>This is the consolidated design baseline for a warehouse, distribution, client inventory, manufacturing, and department issue/return system. STATUS: DESIGN ONLY — no implementation or code has started. Hosting/provider selection remains deferred.</w:t>
      </w:r>
    </w:p>
    <w:p>
      <w:r>
        <w:t>Scope includes multiple company warehouses and clients; warehouse–client assignments; company and client catalogs; stock-in/out; transfers; shipments and receipts; opening balances; corrections; returns and write-offs; manufacturing; department issues; approvals; reservations; batch/expiry tracking; bulk imports; audit; notifications; and reporting.</w:t>
      </w:r>
    </w:p>
    <w:p>
      <w:r>
        <w:t>Online-only operation. Inventory valuation, purchase cost, selling price, and currency fields are out of scope. Normative terms: MUST = required; SHOULD = recommended; MAY = optional/configurable.</w:t>
      </w:r>
    </w:p>
    <w:p>
      <w:pPr>
        <w:pStyle w:val="Heading1"/>
      </w:pPr>
      <w:r>
        <w:t>2. Roles and organization</w:t>
      </w:r>
    </w:p>
    <w:p>
      <w:pPr>
        <w:pStyle w:val="ListBullet"/>
      </w:pPr>
      <w:r>
        <w:t>Super Admin: manages user accounts, warehouse/client assignments, company catalog, approvals, configuration, cross-organization oversight, reports, and audit.</w:t>
      </w:r>
    </w:p>
    <w:p>
      <w:pPr>
        <w:pStyle w:val="ListBullet"/>
      </w:pPr>
      <w:r>
        <w:t>Store Admin: operates one assigned warehouse; views stock/history; submits stock-in/out, transfer, and correction requests; views/exports authorized warehouse reports. Cannot create products or categories.</w:t>
      </w:r>
    </w:p>
    <w:p>
      <w:pPr>
        <w:pStyle w:val="ListBullet"/>
      </w:pPr>
      <w:r>
        <w:t>Client Admin: manages its client catalog, manufacturing, department change requests, client inventory workflows, issues/returns, and authorized client reports. Client product transactions are blocked until product approval.</w:t>
      </w:r>
    </w:p>
    <w:p>
      <w:pPr>
        <w:pStyle w:val="ListBullet"/>
      </w:pPr>
      <w:r>
        <w:t>Warehouses belong to the company, not clients. Super Admin controls a many-to-many client–warehouse assignment. Removing an assignment blocks new requests but does not invalidate approved/in-transit shipments or erase history.</w:t>
      </w:r>
    </w:p>
    <w:p>
      <w:pPr>
        <w:pStyle w:val="ListBullet"/>
      </w:pPr>
      <w:r>
        <w:t>Client Admin does not see the source warehouse identity for inbound shipments. Only Super Admin creates, disables, or resets accounts. Shared client account handover preserves data; audit identifies the account, not necessarily the human.</w:t>
      </w:r>
    </w:p>
    <w:p>
      <w:pPr>
        <w:pStyle w:val="Heading1"/>
      </w:pPr>
      <w:r>
        <w:t>3. Catalog and product model</w:t>
      </w:r>
    </w:p>
    <w:p>
      <w:pPr>
        <w:pStyle w:val="ListBullet"/>
      </w:pPr>
      <w:r>
        <w:t>Two catalogs: company products held in warehouses, managed by Super Admin; and client products manufactured or stocked by a client, managed by Client Admin and visible to Super Admin.</w:t>
      </w:r>
    </w:p>
    <w:p>
      <w:r>
        <w:t>Product fields include name, description, category/subcategory, optional brand/image, stock unit, conversion definitions, configurable physical specifications, batch/expiry tracking settings, decimal precision policy, minimum threshold, active status, and audit metadata. No mandatory SKU field.</w:t>
      </w:r>
    </w:p>
    <w:p>
      <w:pPr>
        <w:pStyle w:val="ListBullet"/>
      </w:pPr>
      <w:r>
        <w:t>Use common measurement fields plus configurable custom attributes. Stock unit/count is separate from physical dimensions. Explicit unit conversion ratios are versioned; historical transactions preserve the version used.</w:t>
      </w:r>
    </w:p>
    <w:p>
      <w:pPr>
        <w:pStyle w:val="ListBullet"/>
      </w:pPr>
      <w:r>
        <w:t>Quantity precision is configurable up to two decimal places; whole-unit products accept integers only. Use decimal arithmetic, never binary floating-point for stock calculations.</w:t>
      </w:r>
    </w:p>
    <w:p>
      <w:pPr>
        <w:pStyle w:val="ListBullet"/>
      </w:pPr>
      <w:r>
        <w:t>Duplicate detection is programmed, not AI-based: exact normalized duplicates are blocked pending resolution; similar names warn. Different sizes/grades/specifications may be distinct products.</w:t>
      </w:r>
    </w:p>
    <w:p>
      <w:r>
        <w:t>Client-created products remain pending until Super Admin approval. Descriptive edits may be low-risk; stock-unit, conversion, or stock-relevant specification changes require controlled review. Deactivation is blocked until stock, reservations, and pending workflows are resolved. Reactivation never restores stock automatically.</w:t>
      </w:r>
    </w:p>
    <w:p>
      <w:pPr>
        <w:pStyle w:val="Heading1"/>
      </w:pPr>
      <w:r>
        <w:t>4. Inventory states and calculations</w:t>
      </w:r>
    </w:p>
    <w:p>
      <w:pPr>
        <w:pStyle w:val="ListBullet"/>
      </w:pPr>
      <w:r>
        <w:t>Track inventory by owner/location, product, and where configured batch and condition. Distinguish physical stock, usable stock, reserved stock, available stock, in-transit stock, and pending stock-in.</w:t>
      </w:r>
    </w:p>
    <w:p>
      <w:pPr>
        <w:pStyle w:val="ListBullet"/>
      </w:pPr>
      <w:r>
        <w:t>Available stock = usable physical stock − active reservations. Expired, damaged, or blocked quantities are not usable. Pending stock-in is not physical or available until approved.</w:t>
      </w:r>
    </w:p>
    <w:p>
      <w:pPr>
        <w:pStyle w:val="ListBullet"/>
      </w:pPr>
      <w:r>
        <w:t>Example: 100 available; requests for 90 and 10 reserve all 100. Pending stock-in of 50 does not change availability. After approval, eligible incoming stock becomes available while existing reservations remain intact.</w:t>
      </w:r>
    </w:p>
    <w:p>
      <w:pPr>
        <w:pStyle w:val="ListBullet"/>
      </w:pPr>
      <w:r>
        <w:t>Reserve stock-out quantities atomically at submission. Combined reservations cannot exceed eligible available stock. Approval consumes the reservation without double deduction; rejection/cancellation releases it exactly once.</w:t>
      </w:r>
    </w:p>
    <w:p>
      <w:pPr>
        <w:pStyle w:val="ListBullet"/>
      </w:pPr>
      <w:r>
        <w:t>Pending edits revalidate atomically. Failed edits preserve the original request and reservation. Reductions release excess. Product changes reserve the replacement before releasing the old reservation. Reservations do not expire automatically.</w:t>
      </w:r>
    </w:p>
    <w:p>
      <w:pPr>
        <w:pStyle w:val="ListBullet"/>
      </w:pPr>
      <w:r>
        <w:t>No negative stock. Concurrent requests use database locking/conditional updates and retry-safe transactions.</w:t>
      </w:r>
    </w:p>
    <w:p>
      <w:pPr>
        <w:pStyle w:val="Heading1"/>
      </w:pPr>
      <w:r>
        <w:t>5. Ledger and transaction integrity</w:t>
      </w:r>
    </w:p>
    <w:p>
      <w:pPr>
        <w:pStyle w:val="ListBullet"/>
      </w:pPr>
      <w:r>
        <w:t>The append-only stock ledger is the authoritative record of finalized movements. Balance tables are read-optimized projections and must reconcile to ledger totals.</w:t>
      </w:r>
    </w:p>
    <w:p>
      <w:pPr>
        <w:pStyle w:val="ListBullet"/>
      </w:pPr>
      <w:r>
        <w:t>Each movement records unique transaction ID, type, product, quantity, unit, conversion version, source/destination, batch/condition when applicable, actor, approval, timestamps, and source request.</w:t>
      </w:r>
    </w:p>
    <w:p>
      <w:pPr>
        <w:pStyle w:val="ListBullet"/>
      </w:pPr>
      <w:r>
        <w:t>Movement and balance updates commit in one database transaction or roll back entirely. Approval is idempotent; duplicate clicks/retries cannot duplicate stock movements.</w:t>
      </w:r>
    </w:p>
    <w:p>
      <w:pPr>
        <w:pStyle w:val="ListBullet"/>
      </w:pPr>
      <w:r>
        <w:t>Historical corrections use linked reversal/correction entries; never silently overwrite finalized records. Physical count adjustments are separate from historical transaction corrections.</w:t>
      </w:r>
    </w:p>
    <w:p>
      <w:r>
        <w:t>Use fixed-precision decimal/numeric types. Reconciliation detects and investigates differences; it never silently rewrites history. Transfers link source, in-transit, and destination stages. Linked manufacturing consumes inputs and creates outputs atomically.</w:t>
      </w:r>
    </w:p>
    <w:p>
      <w:pPr>
        <w:pStyle w:val="Heading1"/>
      </w:pPr>
      <w:r>
        <w:t>6. Requests and approvals</w:t>
      </w:r>
    </w:p>
    <w:p>
      <w:pPr>
        <w:pStyle w:val="ListBullet"/>
      </w:pPr>
      <w:r>
        <w:t>Default lifecycle: Draft → Submitted → Pending Approval → Approved or Rejected. Stock-out requests also create reservations. Original requester may cancel their own pending request; cancelled requests cannot later be approved.</w:t>
      </w:r>
    </w:p>
    <w:p>
      <w:pPr>
        <w:pStyle w:val="ListBullet"/>
      </w:pPr>
      <w:r>
        <w:t>All inventory-affecting operations require Super Admin approval: stock-in/out, opening balances, transfers, manufacturing, returns, write-offs, adjustments, department issues, and corrections.</w:t>
      </w:r>
    </w:p>
    <w:p>
      <w:pPr>
        <w:pStyle w:val="ListBullet"/>
      </w:pPr>
      <w:r>
        <w:t>Super Admin can approve eligible requests in any order, subject to workflow dependencies. Approval requires a valid session and server-side permission; record approver, time, decision, and reason.</w:t>
      </w:r>
    </w:p>
    <w:p>
      <w:pPr>
        <w:pStyle w:val="ListBullet"/>
      </w:pPr>
      <w:r>
        <w:t>Rejected requests retain reasons/history. Completed requests cannot be edited directly. Pending requests can be edited only after validation and atomic reservation recalculation.</w:t>
      </w:r>
    </w:p>
    <w:p>
      <w:pPr>
        <w:pStyle w:val="ListBullet"/>
      </w:pPr>
      <w:r>
        <w:t>Priority options: Low, Normal, High/Urgent; default Normal. Requesters may suggest priority with a reason; Super Admin confirms/changes/removes it. Priority affects visibility only, never permissions or stock rules.</w:t>
      </w:r>
    </w:p>
    <w:p>
      <w:pPr>
        <w:pStyle w:val="ListBullet"/>
      </w:pPr>
      <w:r>
        <w:t>Approval is click-to-approve without password re-entry, subject to valid session and authorization. High-risk re-authentication can be reconsidered in a later security review.</w:t>
      </w:r>
    </w:p>
    <w:p>
      <w:pPr>
        <w:pStyle w:val="Heading1"/>
      </w:pPr>
      <w:r>
        <w:t>7. Dispatch, transfers, and receipt discrepancies</w:t>
      </w:r>
    </w:p>
    <w:p>
      <w:r>
        <w:t>Warehouse-to-client: Store Admin submits request for an assigned client → reserve stock → Super Admin approves dispatch → deduct source stock and create in-transit shipment → if receipt confirmation is enabled, Client Admin records received quantity → Super Admin resolves discrepancies and finalizes receipt → client stock is updated according to the approved received quantity.</w:t>
      </w:r>
    </w:p>
    <w:p>
      <w:pPr>
        <w:pStyle w:val="ListBullet"/>
      </w:pPr>
      <w:r>
        <w:t>Receipt confirmation is configurable by Super Admin. If disabled, the dispatch-finalization policy must be explicitly specified in the detailed state-transition design.</w:t>
      </w:r>
    </w:p>
    <w:p>
      <w:pPr>
        <w:pStyle w:val="ListBullet"/>
      </w:pPr>
      <w:r>
        <w:t>Warehouse-to-warehouse: request → dispatch approval → source deduction and in-transit tracking → destination receipt entry → Super Admin receipt approval/discrepancy resolution → destination stock addition for approved quantity.</w:t>
      </w:r>
    </w:p>
    <w:p>
      <w:pPr>
        <w:pStyle w:val="ListBullet"/>
      </w:pPr>
      <w:r>
        <w:t>Client sees inbound/received quantities without source warehouse identity. Each warehouse stock-out batch has one source warehouse; no automatic warehouse allocation.</w:t>
      </w:r>
    </w:p>
    <w:p>
      <w:pPr>
        <w:pStyle w:val="ListBullet"/>
      </w:pPr>
      <w:r>
        <w:t>If 100 are dispatched and 95 received, record a discrepancy of 5. Super Admin may approve 95, hold, or request correction. Missing-stock write-off requires a separate authorized decision. All stages remain linked and auditable.</w:t>
      </w:r>
    </w:p>
    <w:p>
      <w:pPr>
        <w:pStyle w:val="Heading1"/>
      </w:pPr>
      <w:r>
        <w:t>8. Client operations, manufacturing, departments</w:t>
      </w:r>
    </w:p>
    <w:p>
      <w:r>
        <w:t>Manufacturing supports linked and separate modes. Linked mode records raw-material consumption, finished output, planned/actual quantities, and wastage; approval applies inputs and outputs atomically. Separate mode submits raw-material stock-out and finished-product stock-in independently.</w:t>
      </w:r>
    </w:p>
    <w:p>
      <w:pPr>
        <w:pStyle w:val="ListBullet"/>
      </w:pPr>
      <w:r>
        <w:t>Manufacturing must prevent unavailable input consumption, duplicate finalization, and partial inventory updates. Wastage is explicit and reconciles to the production record.</w:t>
      </w:r>
    </w:p>
    <w:p>
      <w:pPr>
        <w:pStyle w:val="ListBullet"/>
      </w:pPr>
      <w:r>
        <w:t>Client Admin maintains department records, but create/edit/deactivate changes require Super Admin approval. Approved department issues reduce central client stock; no separate department stock balances are maintained.</w:t>
      </w:r>
    </w:p>
    <w:p>
      <w:pPr>
        <w:pStyle w:val="ListBullet"/>
      </w:pPr>
      <w:r>
        <w:t>Returns should link to original issue when possible and record quantity, unit, condition, reason, and optional attachment. Usable returns restore central stock after approval; damaged/expired returns remain unavailable.</w:t>
      </w:r>
    </w:p>
    <w:p>
      <w:pPr>
        <w:pStyle w:val="ListBullet"/>
      </w:pPr>
      <w:r>
        <w:t>Client direct stock-in requires a source type (e.g. purchase, opening stock, department return, donation, other) and Super Admin approval. Opening stock supports manual and reviewed bulk entry; approval is required.</w:t>
      </w:r>
    </w:p>
    <w:p>
      <w:pPr>
        <w:pStyle w:val="Heading1"/>
      </w:pPr>
      <w:r>
        <w:t>9. Batch, expiry, damage, write-off</w:t>
      </w:r>
    </w:p>
    <w:p>
      <w:pPr>
        <w:pStyle w:val="ListBullet"/>
      </w:pPr>
      <w:r>
        <w:t>Batch and expiry tracking are configurable per product. Batch number is required when batch tracking is enabled; expiry date when expiry tracking is enabled; both when both are enabled.</w:t>
      </w:r>
    </w:p>
    <w:p>
      <w:pPr>
        <w:pStyle w:val="ListBullet"/>
      </w:pPr>
      <w:r>
        <w:t>Expiry alerts default to 90, 30, and 7 days before expiry, configurable by Super Admin. Expired stock is excluded from usable stock and blocked from routine issue/dispatch, but remains visible in reports.</w:t>
      </w:r>
    </w:p>
    <w:p>
      <w:pPr>
        <w:pStyle w:val="ListBullet"/>
      </w:pPr>
      <w:r>
        <w:t>Damaged/expired stock is tracked separately and excluded from usable stock. Store Admin submits quantity/reason; Super Admin approves write-off/deduction. No separate quarantine workflow in initial scope. Disposal requires an approved movement.</w:t>
      </w:r>
    </w:p>
    <w:p>
      <w:pPr>
        <w:pStyle w:val="Heading1"/>
      </w:pPr>
      <w:r>
        <w:t>10. Bulk imports and AI</w:t>
      </w:r>
    </w:p>
    <w:p>
      <w:pPr>
        <w:pStyle w:val="ListBullet"/>
      </w:pPr>
      <w:r>
        <w:t>CSV, editable tables, images, and scanned documents can prepare product creation, opening stock, stock-in, stock-out, and corrections. Upload alone never changes stock.</w:t>
      </w:r>
    </w:p>
    <w:p>
      <w:pPr>
        <w:pStyle w:val="ListBullet"/>
      </w:pPr>
      <w:r>
        <w:t>Workflow: upload → extraction/classification and field mapping → validation → editable review → batch submission → Super Admin approval → atomic finalization.</w:t>
      </w:r>
    </w:p>
    <w:p>
      <w:pPr>
        <w:pStyle w:val="ListBullet"/>
      </w:pPr>
      <w:r>
        <w:t>AI is limited to image/scanned-document classification, extraction, and field mapping in Super Admin portal. AI never approves or directly modifies stock. Programmed logic performs duplicate detection.</w:t>
      </w:r>
    </w:p>
    <w:p>
      <w:pPr>
        <w:pStyle w:val="ListBullet"/>
      </w:pPr>
      <w:r>
        <w:t>Invalid rows and field-level errors remain in the editable draft; users correct without reuploading. Repeated product/warehouse rows are flagged; users may keep separate or explicitly merge them. Never silently merge.</w:t>
      </w:r>
    </w:p>
    <w:p>
      <w:r>
        <w:t>Tracking fields are required according to product policy. Validate fields, conversions, precision, permissions, availability, duplicates, and scope. One batch ID links rows. Super Admin chooses partial or all-or-nothing behavior where applicable. Pending/rejected rows do not change stock.</w:t>
      </w:r>
    </w:p>
    <w:p>
      <w:pPr>
        <w:pStyle w:val="ListBullet"/>
      </w:pPr>
      <w:r>
        <w:t>Bulk stock-out rows must use one source warehouse. Unauthorized/out-of-scope rows cannot bypass permissions. Approved movements are applied atomically at the configured approval unit.</w:t>
      </w:r>
    </w:p>
    <w:p>
      <w:pPr>
        <w:pStyle w:val="Heading1"/>
      </w:pPr>
      <w:r>
        <w:t>11. Daily closing and batches</w:t>
      </w:r>
    </w:p>
    <w:p>
      <w:pPr>
        <w:pStyle w:val="ListBullet"/>
      </w:pPr>
      <w:r>
        <w:t>Client Admin may submit transactions individually or group daily transactions into a report/batch. Each transaction retains independent status and audit history.</w:t>
      </w:r>
    </w:p>
    <w:p>
      <w:pPr>
        <w:pStyle w:val="ListBullet"/>
      </w:pPr>
      <w:r>
        <w:t>Prevent duplicate inclusion in multiple active batches. Support selective rejection and whole-batch rejection. Reports distinguish approved, pending, and rejected transactions.</w:t>
      </w:r>
    </w:p>
    <w:p>
      <w:pPr>
        <w:pStyle w:val="ListBullet"/>
      </w:pPr>
      <w:r>
        <w:t>All-or-nothing batches commit as one database transaction. Partial batches commit only selected approved rows or explicitly approved subgroups. Pending rows never affect finalized balances.</w:t>
      </w:r>
    </w:p>
    <w:p>
      <w:pPr>
        <w:pStyle w:val="Heading1"/>
      </w:pPr>
      <w:r>
        <w:t>12. Dashboards and notifications</w:t>
      </w:r>
    </w:p>
    <w:p>
      <w:pPr>
        <w:pStyle w:val="ListBullet"/>
      </w:pPr>
      <w:r>
        <w:t>Super Admin gets a unified approval overview and filtered queues for warehouse movements, client inventory, manufacturing, departments, returns, corrections, and daily batches. In-app notifications and persistent pending-request bar are enabled.</w:t>
      </w:r>
    </w:p>
    <w:p>
      <w:pPr>
        <w:pStyle w:val="ListBullet"/>
      </w:pPr>
      <w:r>
        <w:t>Requesters receive approval/rejection outcomes. Low-stock alert persists until stock recovers to threshold. Notify when stock first drops below threshold; notify again only after recovery and a later new drop.</w:t>
      </w:r>
    </w:p>
    <w:p>
      <w:pPr>
        <w:pStyle w:val="ListBullet"/>
      </w:pPr>
      <w:r>
        <w:t>Super Admin sees company-wide and relevant client alerts; Client Admin sees own client alerts; Store Admin receives no low-stock notifications under the agreed policy.</w:t>
      </w:r>
    </w:p>
    <w:p>
      <w:pPr>
        <w:pStyle w:val="ListBullet"/>
      </w:pPr>
      <w:r>
        <w:t>Sound is configurable and off by default. No email/SMS/push in initial scope. Backup failure triggers retry, Super Admin notification, and persistent dashboard warning until success.</w:t>
      </w:r>
    </w:p>
    <w:p>
      <w:pPr>
        <w:pStyle w:val="Heading1"/>
      </w:pPr>
      <w:r>
        <w:t>13. Reports and exports</w:t>
      </w:r>
    </w:p>
    <w:p>
      <w:r>
        <w:t>Reports: current stock by warehouse/client/product/condition/batch; physical, usable, reserved, available, pending inbound, and in-transit quantities; stock-in/out history; dispatch/receipt/transfer/discrepancy; low-stock/expiry; opening stock/adjustments; manufacturing input/output/wastage; department issues/returns; request statuses; daily batches; audit/user activity.</w:t>
      </w:r>
    </w:p>
    <w:p>
      <w:pPr>
        <w:pStyle w:val="ListBullet"/>
      </w:pPr>
      <w:r>
        <w:t>Filters include date range, product, warehouse, client, transaction type, status, and user, subject to permissions. Exports: XLSX, CSV, PDF, print-friendly. Exports are audited. Valuation, costs, prices, and currency are out of scope.</w:t>
      </w:r>
    </w:p>
    <w:p>
      <w:pPr>
        <w:pStyle w:val="Heading1"/>
      </w:pPr>
      <w:r>
        <w:t>14. Security baseline</w:t>
      </w:r>
    </w:p>
    <w:p>
      <w:pPr>
        <w:pStyle w:val="ListBullet"/>
      </w:pPr>
      <w:r>
        <w:t>Username/password; no OTP initially. Minimum 12-character passwords, strength checks, and blocking of common/predictable/known-compromised passwords.</w:t>
      </w:r>
    </w:p>
    <w:p>
      <w:pPr>
        <w:pStyle w:val="ListBullet"/>
      </w:pPr>
      <w:r>
        <w:t>Five consecutive failed logins trigger a 15-minute lockout; repeated lockouts require Super Admin intervention; successful login resets the counter.</w:t>
      </w:r>
    </w:p>
    <w:p>
      <w:pPr>
        <w:pStyle w:val="ListBullet"/>
      </w:pPr>
      <w:r>
        <w:t>One active session per account; new login invalidates prior session. Seven-day inactivity timeout. Password reset and account disable invalidate sessions immediately.</w:t>
      </w:r>
    </w:p>
    <w:p>
      <w:pPr>
        <w:pStyle w:val="ListBullet"/>
      </w:pPr>
      <w:r>
        <w:t>HTTPS/TLS; adaptive salted password hashing; secrets never logged. Server-side authorization on every API route, including client/warehouse scope checks.</w:t>
      </w:r>
    </w:p>
    <w:p>
      <w:r>
        <w:t>Private file storage, upload type/size limits, safe download authorization, and malware scanning where available. Add rate limits, secure cookies, CSRF protections where applicable, input validation, output encoding, dependency patching, and monitoring.</w:t>
      </w:r>
    </w:p>
    <w:p>
      <w:pPr>
        <w:pStyle w:val="ListBullet"/>
      </w:pPr>
      <w:r>
        <w:t>Append-only audit events cover movements, decisions, users, sessions, catalog, assignments, settings, and exports. Shared accounts cannot prove which individual used them; do not claim otherwise.</w:t>
      </w:r>
    </w:p>
    <w:p>
      <w:pPr>
        <w:pStyle w:val="Heading1"/>
      </w:pPr>
      <w:r>
        <w:t>15. Audit and retention</w:t>
      </w:r>
    </w:p>
    <w:p>
      <w:pPr>
        <w:pStyle w:val="ListBullet"/>
      </w:pPr>
      <w:r>
        <w:t>Audit events include actor account, action, target, timestamp, outcome, request/transaction reference, and relevant before/after values. Never record passwords, session tokens, or secrets.</w:t>
      </w:r>
    </w:p>
    <w:p>
      <w:pPr>
        <w:pStyle w:val="ListBullet"/>
      </w:pPr>
      <w:r>
        <w:t>Ordinary application paths must not edit/delete historical audit events. Administrative access and retention operations are controlled and logged.</w:t>
      </w:r>
    </w:p>
    <w:p>
      <w:pPr>
        <w:pStyle w:val="ListBullet"/>
      </w:pPr>
      <w:r>
        <w:t>90-day retention applies to backups, not automatically to operational records. Confirm legal/business retention before production. Do not delete history just because a product or account is disabled.</w:t>
      </w:r>
    </w:p>
    <w:p>
      <w:pPr>
        <w:pStyle w:val="Heading1"/>
      </w:pPr>
      <w:r>
        <w:t>16. Backup, recovery, and operations</w:t>
      </w:r>
    </w:p>
    <w:p>
      <w:pPr>
        <w:pStyle w:val="ListBullet"/>
      </w:pPr>
      <w:r>
        <w:t>Daily automated backups retained 90 days; encrypt at rest/in transit; restrict access; retry failures and alert Super Admin until success.</w:t>
      </w:r>
    </w:p>
    <w:p>
      <w:pPr>
        <w:pStyle w:val="ListBullet"/>
      </w:pPr>
      <w:r>
        <w:t>Back up database and required attachments consistently. Schedule restoration tests and record outcomes; a backup is not proven until restored successfully.</w:t>
      </w:r>
    </w:p>
    <w:p>
      <w:pPr>
        <w:pStyle w:val="ListBullet"/>
      </w:pPr>
      <w:r>
        <w:t>Monitor application errors, database health, storage, failed jobs, backup status, and reconciliation exceptions. Maintain separate development/test, staging, and production environments.</w:t>
      </w:r>
    </w:p>
    <w:p>
      <w:pPr>
        <w:pStyle w:val="ListBullet"/>
      </w:pPr>
      <w:r>
        <w:t>Before provider selection, define recovery-point objective (maximum acceptable data loss) and recovery-time objective (maximum acceptable downtime).</w:t>
      </w:r>
    </w:p>
    <w:p>
      <w:pPr>
        <w:pStyle w:val="Heading1"/>
      </w:pPr>
      <w:r>
        <w:t>17. Recommended architecture</w:t>
      </w:r>
    </w:p>
    <w:p>
      <w:r>
        <w:t>Start with a modular monolith: one deployable backend with clear modules for identity/access, catalog, inventory ledger, requests/approvals, logistics, manufacturing, imports, notifications, reporting, and audit. This avoids premature microservice complexity.</w:t>
      </w:r>
    </w:p>
    <w:p>
      <w:r>
        <w:t>Frontend: responsive browser application. Backend: secure API with centralized business rules. Database: PostgreSQL or equivalent relational database with transactions, constraints, and row-level locking. Store files in private object storage. Use background workers for imports, expiry checks, notifications, backups, and scheduled tasks.</w:t>
      </w:r>
    </w:p>
    <w:p>
      <w:pPr>
        <w:pStyle w:val="ListBullet"/>
      </w:pPr>
      <w:r>
        <w:t>Hosting/provider remains deferred until workload, data residency, budget, support, recovery objectives, and availability requirements are reviewed.</w:t>
      </w:r>
    </w:p>
    <w:p>
      <w:pPr>
        <w:pStyle w:val="Heading1"/>
      </w:pPr>
      <w:r>
        <w:t>18. Conceptual data model</w:t>
      </w:r>
    </w:p>
    <w:p>
      <w:pPr>
        <w:pStyle w:val="ListBullet"/>
      </w:pPr>
      <w:r>
        <w:t>Organization/access: User, Role, UserSession, Client, Warehouse, ClientWarehouseAssignment.</w:t>
      </w:r>
    </w:p>
    <w:p>
      <w:pPr>
        <w:pStyle w:val="ListBullet"/>
      </w:pPr>
      <w:r>
        <w:t>Catalog: Product, Category, ProductAttributeDefinition, ProductAttributeValue, Unit, ProductUnitConversionVersion, ProductTrackingPolicy, ProductMinimumThreshold, Batch.</w:t>
      </w:r>
    </w:p>
    <w:p>
      <w:pPr>
        <w:pStyle w:val="ListBullet"/>
      </w:pPr>
      <w:r>
        <w:t>Inventory: InventoryBalance, StockReservation, StockLedgerEntry, StockTransaction, StockTransactionLine, Shipment, ShipmentReceipt, Transfer, Discrepancy.</w:t>
      </w:r>
    </w:p>
    <w:p>
      <w:pPr>
        <w:pStyle w:val="ListBullet"/>
      </w:pPr>
      <w:r>
        <w:t>Client operations: ManufacturingOrder, ManufacturingInput, ManufacturingOutput, Department, DepartmentChangeRequest, DepartmentIssue, DepartmentReturn.</w:t>
      </w:r>
    </w:p>
    <w:p>
      <w:pPr>
        <w:pStyle w:val="ListBullet"/>
      </w:pPr>
      <w:r>
        <w:t>Governance: ApprovalDecision, AuditEvent, ImportBatch, ImportRow, Notification, ReportExport, BackupRun, ConfigurationSetting.</w:t>
      </w:r>
    </w:p>
    <w:p>
      <w:r>
        <w:t>Relationships: client and warehouse have many-to-many assignment; request has lines; stock-out line may create reservation; finalized transaction creates ledger entries; transfer links source/in-transit/destination; manufacturing links inputs/outputs; import rows belong to a batch.</w:t>
      </w:r>
    </w:p>
    <w:p>
      <w:pPr>
        <w:pStyle w:val="Heading1"/>
      </w:pPr>
      <w:r>
        <w:t>19. API/workflow contracts</w:t>
      </w:r>
    </w:p>
    <w:p>
      <w:r>
        <w:t>All endpoints authenticate, authorize scope, validate input, and audit protected changes. Required API families: identity/session; organization and assignments; catalog and product approval; inventory balances/availability/ledger; requests/edit/submit/cancel/approve/reject; logistics dispatch/transfer/receipt/discrepancy; manufacturing; department issue/return; bulk upload/draft/validate/edit/revalidate/submit/approve; reports/exports; audit/notifications/backup/reconciliation.</w:t>
      </w:r>
    </w:p>
    <w:p>
      <w:pPr>
        <w:pStyle w:val="ListBullet"/>
      </w:pPr>
      <w:r>
        <w:t>Use idempotency keys or unique request identifiers for retryable mutations. Return clear validation errors and current request status. Clients must never directly set finalized stock balances.</w:t>
      </w:r>
    </w:p>
    <w:p>
      <w:pPr>
        <w:pStyle w:val="Heading1"/>
      </w:pPr>
      <w:r>
        <w:t>20. Acceptance and verification tests</w:t>
      </w:r>
    </w:p>
    <w:p>
      <w:r>
        <w:t>Concurrent stock-outs cannot reserve beyond available stock. Pending stock-in never changes availability. Duplicate approval creates one movement only. Cancellation/rejection releases reservation exactly once. Failed approval causes no partial ledger/balance update.</w:t>
      </w:r>
    </w:p>
    <w:p>
      <w:pPr>
        <w:pStyle w:val="ListBullet"/>
      </w:pPr>
      <w:r>
        <w:t>Receipt discrepancies reconcile dispatched, received, in-transit, and missing quantities. Conversion precision is safe and historical versions stable. Expired/damaged stock cannot be routinely issued.</w:t>
      </w:r>
    </w:p>
    <w:p>
      <w:pPr>
        <w:pStyle w:val="ListBullet"/>
      </w:pPr>
      <w:r>
        <w:t>Cross-client/warehouse access is denied and logged. Bulk imports remain drafts until approval; invalid rows stay editable; duplicate rows are not silently merged. Partial/all-or-nothing batch behavior matches specification.</w:t>
      </w:r>
    </w:p>
    <w:p>
      <w:pPr>
        <w:pStyle w:val="ListBullet"/>
      </w:pPr>
      <w:r>
        <w:t>Audit remains traceable after correction, deactivation, and handover. Restore database and attachments from backup and verify integrity. Conduct role-based user acceptance testing.</w:t>
      </w:r>
    </w:p>
    <w:p>
      <w:pPr>
        <w:pStyle w:val="Heading1"/>
      </w:pPr>
      <w:r>
        <w:t>21. Phased delivery plan</w:t>
      </w:r>
    </w:p>
    <w:p>
      <w:pPr>
        <w:pStyle w:val="ListBullet"/>
      </w:pPr>
      <w:r>
        <w:t>Phase 1: requirements, state transitions, ERD, permissions, API contracts, threat model, deployment objectives.</w:t>
      </w:r>
    </w:p>
    <w:p>
      <w:pPr>
        <w:pStyle w:val="ListBullet"/>
      </w:pPr>
      <w:r>
        <w:t>Phase 2: authentication, users, clients, warehouses, assignments, audit foundation.</w:t>
      </w:r>
    </w:p>
    <w:p>
      <w:pPr>
        <w:pStyle w:val="ListBullet"/>
      </w:pPr>
      <w:r>
        <w:t>Phase 3: catalog, units/conversions, batches, ledger, balances, reservations.</w:t>
      </w:r>
    </w:p>
    <w:p>
      <w:pPr>
        <w:pStyle w:val="ListBullet"/>
      </w:pPr>
      <w:r>
        <w:t>Phase 4: approvals, stock-in/out, opening balances, transfers, receipts, corrections, write-offs.</w:t>
      </w:r>
    </w:p>
    <w:p>
      <w:pPr>
        <w:pStyle w:val="ListBullet"/>
      </w:pPr>
      <w:r>
        <w:t>Phase 5: client catalog, manufacturing, departments, issues, returns.</w:t>
      </w:r>
    </w:p>
    <w:p>
      <w:pPr>
        <w:pStyle w:val="ListBullet"/>
      </w:pPr>
      <w:r>
        <w:t>Phase 6: bulk import/review, AI extraction, dashboards, notifications, reports.</w:t>
      </w:r>
    </w:p>
    <w:p>
      <w:pPr>
        <w:pStyle w:val="ListBullet"/>
      </w:pPr>
      <w:r>
        <w:t>Phase 7: concurrency/security tests, reconciliation, restoration drills, user acceptance, controlled production rollout.</w:t>
      </w:r>
    </w:p>
    <w:p>
      <w:pPr>
        <w:pStyle w:val="Heading1"/>
      </w:pPr>
      <w:r>
        <w:t>22. Items to explicitly confirm before production</w:t>
      </w:r>
    </w:p>
    <w:p>
      <w:pPr>
        <w:pStyle w:val="ListBullet"/>
      </w:pPr>
      <w:r>
        <w:t>Exact receipt workflow when client receipt confirmation is disabled.</w:t>
      </w:r>
    </w:p>
    <w:p>
      <w:pPr>
        <w:pStyle w:val="ListBullet"/>
      </w:pPr>
      <w:r>
        <w:t>Whether partial/all-or-nothing approval applies to each transaction type and the exact atomicity boundary.</w:t>
      </w:r>
    </w:p>
    <w:p>
      <w:pPr>
        <w:pStyle w:val="ListBullet"/>
      </w:pPr>
      <w:r>
        <w:t>Final product duplicate key and attribute normalization rules.</w:t>
      </w:r>
    </w:p>
    <w:p>
      <w:pPr>
        <w:pStyle w:val="ListBullet"/>
      </w:pPr>
      <w:r>
        <w:t>Operational ledger/audit retention period and any regulatory obligations.</w:t>
      </w:r>
    </w:p>
    <w:p>
      <w:pPr>
        <w:pStyle w:val="ListBullet"/>
      </w:pPr>
      <w:r>
        <w:t>Recovery-point/recovery-time objectives, expected users/transactions, uptime target, data residency, and hosting budget.</w:t>
      </w:r>
    </w:p>
    <w:p>
      <w:pPr>
        <w:pStyle w:val="ListBullet"/>
      </w:pPr>
      <w:r>
        <w:t>Whether shared client accounts remain acceptable long-term or should later be replaced with named individual accounts.</w:t>
      </w:r>
    </w:p>
    <w:p>
      <w:pPr>
        <w:pStyle w:val="ListBullet"/>
      </w:pPr>
      <w:r>
        <w:t>No unresolved item is silently assumed during implementation; changes must be documented and assessed for impact on permissions, balances, audit, and existing workflows.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Warehouse &amp; Client Inventory Management System • Design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2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04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