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311F" w14:textId="77777777" w:rsidR="00FA3A13" w:rsidRPr="00482010" w:rsidRDefault="0047560B" w:rsidP="00B460B7">
      <w:pPr>
        <w:pStyle w:val="Compact"/>
        <w:numPr>
          <w:ilvl w:val="0"/>
          <w:numId w:val="2"/>
        </w:numPr>
      </w:pPr>
      <w:r w:rsidRPr="00482010">
        <w:t xml:space="preserve">Abrir </w:t>
      </w:r>
      <w:proofErr w:type="gramStart"/>
      <w:r w:rsidRPr="00482010">
        <w:t>gerações Abrir</w:t>
      </w:r>
      <w:proofErr w:type="gramEnd"/>
      <w:r w:rsidRPr="00482010">
        <w:t xml:space="preserve"> </w:t>
      </w:r>
      <w:proofErr w:type="spellStart"/>
      <w:r w:rsidRPr="00482010">
        <w:t>geracoes</w:t>
      </w:r>
      <w:proofErr w:type="spellEnd"/>
      <w:r w:rsidRPr="00482010">
        <w:t xml:space="preserve"> junto com a matriz </w:t>
      </w:r>
      <w:proofErr w:type="spellStart"/>
      <w:r w:rsidRPr="00482010">
        <w:t>energetica</w:t>
      </w:r>
      <w:proofErr w:type="spellEnd"/>
      <w:r w:rsidRPr="00482010">
        <w:t xml:space="preserve"> # Matriz energética atual</w:t>
      </w:r>
    </w:p>
    <w:p w14:paraId="7A1249C6" w14:textId="77777777" w:rsidR="00FA3A13" w:rsidRPr="00482010" w:rsidRDefault="0047560B" w:rsidP="00B460B7">
      <w:pPr>
        <w:pStyle w:val="FirstParagraph"/>
      </w:pPr>
      <w:r w:rsidRPr="00482010">
        <w:t>A geração de energia no Brasil é em sua maior parte hidráulica, o que não é ruim, pois a água é uma fonte renovável de energia, entretanto há danos que são causados com a criação de usinas, como a inundação de uma grande região, causando danos às pessoas q</w:t>
      </w:r>
      <w:r w:rsidRPr="00482010">
        <w:t>ue ficam desabrigadas, sem contar à fauna e à flora. Entretanto, no mundo, a situação é outra: a maior parte da energia mundial em cenário global é feita a base de carvão mineral, uma matéria prima que não é renovável e difícil de ser retirada do meio ambi</w:t>
      </w:r>
      <w:r w:rsidRPr="00482010">
        <w:t>ente.</w:t>
      </w:r>
    </w:p>
    <w:p w14:paraId="2AA53721" w14:textId="77777777" w:rsidR="00FA3A13" w:rsidRPr="00482010" w:rsidRDefault="0047560B" w:rsidP="00482010">
      <w:pPr>
        <w:pStyle w:val="Ttulo2"/>
      </w:pPr>
      <w:bookmarkStart w:id="0" w:name="brasil"/>
      <w:r w:rsidRPr="00482010">
        <w:t>Brasil</w:t>
      </w:r>
      <w:bookmarkEnd w:id="0"/>
    </w:p>
    <w:p w14:paraId="1F40ACC1" w14:textId="77777777" w:rsidR="00FA3A13" w:rsidRPr="00482010" w:rsidRDefault="0047560B" w:rsidP="00B460B7">
      <w:pPr>
        <w:pStyle w:val="FirstParagraph"/>
      </w:pPr>
      <w:r w:rsidRPr="00482010">
        <w:t xml:space="preserve">Por mais que atualmente a maior parte da geração da energia elétrica brasileira seja com base na água, é possível destacar um grande aumento e </w:t>
      </w:r>
      <w:proofErr w:type="gramStart"/>
      <w:r w:rsidRPr="00482010">
        <w:t>incentivos(</w:t>
      </w:r>
      <w:proofErr w:type="gramEnd"/>
      <w:r w:rsidRPr="00482010">
        <w:t>seja pelo governo ou pelos movimentos ambientais) de gerações alternativas, como gás natu</w:t>
      </w:r>
      <w:r w:rsidRPr="00482010">
        <w:t>ral, biomassa e eólica. Este fato pode ser observado na comparação dentre as figuras 1 e 2 a seguir. Em 1999, a maior parte da eletricidade provinha de hidrelétricas ao Brasil. Já em 2018, pôde-se notar uma grande mudança no cenário energético nacional.</w:t>
      </w:r>
    </w:p>
    <w:p w14:paraId="0F3031B2" w14:textId="77777777" w:rsidR="00FA3A13" w:rsidRDefault="0047560B" w:rsidP="00482010">
      <w:pPr>
        <w:pStyle w:val="CaptionedFigure"/>
      </w:pPr>
      <w:bookmarkStart w:id="1" w:name="fig:brasil_73"/>
      <w:r>
        <w:drawing>
          <wp:inline distT="0" distB="0" distL="0" distR="0" wp14:anchorId="2D1DA331" wp14:editId="650A680A">
            <wp:extent cx="2857500" cy="1685925"/>
            <wp:effectExtent l="0" t="0" r="0" b="0"/>
            <wp:docPr id="1" name="Picture" descr="Figura 1: Matriz elétrica brasileira - 1973, Fonte: MME, Autoria próp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matriz/brasil_7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14:paraId="46EF3B60" w14:textId="77777777" w:rsidR="00FA3A13" w:rsidRPr="00482010" w:rsidRDefault="0047560B" w:rsidP="00482010">
      <w:pPr>
        <w:pStyle w:val="ImageCaption"/>
      </w:pPr>
      <w:r w:rsidRPr="00482010">
        <w:t>Figura 1: Matriz elétrica brasileira - 1973, Fonte: MME, Autoria própria</w:t>
      </w:r>
    </w:p>
    <w:p w14:paraId="62C5B72D" w14:textId="77777777" w:rsidR="00FA3A13" w:rsidRDefault="0047560B" w:rsidP="00482010">
      <w:pPr>
        <w:pStyle w:val="CaptionedFigure"/>
      </w:pPr>
      <w:bookmarkStart w:id="2" w:name="fig:brasil_18"/>
      <w:r>
        <w:drawing>
          <wp:inline distT="0" distB="0" distL="0" distR="0" wp14:anchorId="5B462E49" wp14:editId="2E6A7A84">
            <wp:extent cx="2857500" cy="1631708"/>
            <wp:effectExtent l="0" t="0" r="0" b="0"/>
            <wp:docPr id="2" name="Picture" descr="Figura 2: Matriz elétrica brasileira - 2018, Fonte: MME, Autoria próp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matriz/brasil_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5611295D" w14:textId="77777777" w:rsidR="00FA3A13" w:rsidRPr="00482010" w:rsidRDefault="0047560B" w:rsidP="00482010">
      <w:pPr>
        <w:pStyle w:val="ImageCaption"/>
      </w:pPr>
      <w:r w:rsidRPr="00482010">
        <w:t>Figura 2: Matriz elétrica brasileira - 2018, Fonte: MME, Autoria própria</w:t>
      </w:r>
    </w:p>
    <w:p w14:paraId="6B6CC3D4" w14:textId="77777777" w:rsidR="00FA3A13" w:rsidRPr="00482010" w:rsidRDefault="0047560B" w:rsidP="00B460B7">
      <w:pPr>
        <w:pStyle w:val="Corpodetexto"/>
      </w:pPr>
      <w:r w:rsidRPr="00482010">
        <w:t>Também é perceptível o aumento da participação da geração de carvão mineral, de 1.7% a 2.2%. Por mais que pa</w:t>
      </w:r>
      <w:r w:rsidRPr="00482010">
        <w:t xml:space="preserve">reça ter aumentado em 0.5 pontos percentuais, na verdade a geração mineral brasileira serve para cobrir faltas da </w:t>
      </w:r>
      <w:r w:rsidRPr="00482010">
        <w:lastRenderedPageBreak/>
        <w:t>geração hidráulica as quais não conseguem ser entregues quando há períodos de secas, causadora do baixo nível nos reservatórios das represas.</w:t>
      </w:r>
      <w:r>
        <w:rPr>
          <w:rStyle w:val="Refdenotaderodap"/>
        </w:rPr>
        <w:footnoteReference w:id="1"/>
      </w:r>
    </w:p>
    <w:p w14:paraId="46A17D33" w14:textId="77777777" w:rsidR="00FA3A13" w:rsidRPr="00B460B7" w:rsidRDefault="0047560B" w:rsidP="00B460B7">
      <w:pPr>
        <w:pStyle w:val="Corpodetexto"/>
      </w:pPr>
      <w:bookmarkStart w:id="3" w:name="_GoBack"/>
      <w:r w:rsidRPr="00B460B7">
        <w:t>Outro fato importante a ser destacado é a diminuição percentual no uso de hidrelétricas e Ascenção de outras fontes renováveis, tais como eólica e bioenergia sólida. Com esse crescimento pode-se esperar também a redução no uso da própria geração a base de</w:t>
      </w:r>
      <w:r w:rsidRPr="00B460B7">
        <w:t xml:space="preserve"> carvão mineral.</w:t>
      </w:r>
    </w:p>
    <w:p w14:paraId="3C4CD7A2" w14:textId="77777777" w:rsidR="00FA3A13" w:rsidRPr="00482010" w:rsidRDefault="0047560B" w:rsidP="00482010">
      <w:pPr>
        <w:pStyle w:val="Ttulo2"/>
      </w:pPr>
      <w:bookmarkStart w:id="4" w:name="mundo"/>
      <w:bookmarkEnd w:id="3"/>
      <w:r w:rsidRPr="00482010">
        <w:t>Mundo</w:t>
      </w:r>
      <w:bookmarkEnd w:id="4"/>
    </w:p>
    <w:p w14:paraId="6AF92DFA" w14:textId="223BCC21" w:rsidR="00FA3A13" w:rsidRDefault="0047560B" w:rsidP="00B460B7">
      <w:pPr>
        <w:pStyle w:val="FirstParagraph"/>
      </w:pPr>
      <w:r w:rsidRPr="00482010">
        <w:t xml:space="preserve">O cenário mundial apresenta as mesmas </w:t>
      </w:r>
      <w:r w:rsidR="007F5012" w:rsidRPr="00482010">
        <w:t>tendências,</w:t>
      </w:r>
      <w:r w:rsidRPr="00482010">
        <w:t xml:space="preserve"> reduzindo o uso de fontes não renováveis e das hidrelétricas, investindo também em fontes renováveis capazes de entrega energia com menor custo em longo prazo. </w:t>
      </w:r>
      <w:r>
        <w:t>A fig. 4 e a fig. 3 po</w:t>
      </w:r>
      <w:r>
        <w:t>dem mostrar tal comparação.</w:t>
      </w:r>
    </w:p>
    <w:p w14:paraId="7465BEA3" w14:textId="77777777" w:rsidR="00FA3A13" w:rsidRDefault="0047560B" w:rsidP="00482010">
      <w:pPr>
        <w:pStyle w:val="CaptionedFigure"/>
      </w:pPr>
      <w:bookmarkStart w:id="5" w:name="fig:mundo_73"/>
      <w:r w:rsidRPr="00482010">
        <w:drawing>
          <wp:inline distT="0" distB="0" distL="0" distR="0" wp14:anchorId="45EAE52E" wp14:editId="5F66FDA3">
            <wp:extent cx="2857500" cy="1726406"/>
            <wp:effectExtent l="0" t="0" r="0" b="0"/>
            <wp:docPr id="3" name="Picture" descr="Figura 3: Matriz elétrica mundial - 1973, Fonte: MME, Autoria próp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matriz/mundo_7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2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E4F65ED" w14:textId="77777777" w:rsidR="00FA3A13" w:rsidRPr="00482010" w:rsidRDefault="0047560B" w:rsidP="00482010">
      <w:pPr>
        <w:pStyle w:val="ImageCaption"/>
      </w:pPr>
      <w:r w:rsidRPr="00482010">
        <w:t>Figura 3: Matriz elétrica mundial - 1973, Fonte: MME, Autoria própria</w:t>
      </w:r>
    </w:p>
    <w:p w14:paraId="470638E5" w14:textId="77777777" w:rsidR="00FA3A13" w:rsidRDefault="0047560B" w:rsidP="00482010">
      <w:pPr>
        <w:pStyle w:val="CaptionedFigure"/>
      </w:pPr>
      <w:bookmarkStart w:id="6" w:name="fig:mundo_18"/>
      <w:r>
        <w:drawing>
          <wp:inline distT="0" distB="0" distL="0" distR="0" wp14:anchorId="0D1D2D96" wp14:editId="336A7F07">
            <wp:extent cx="2857500" cy="1537190"/>
            <wp:effectExtent l="0" t="0" r="0" b="0"/>
            <wp:docPr id="4" name="Picture" descr="Figura 4: Matriz elétrica mundial - 2018, Fonte: MME, Autoria próp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matriz/mundo_1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4C19683" w14:textId="77777777" w:rsidR="00FA3A13" w:rsidRPr="00482010" w:rsidRDefault="0047560B" w:rsidP="00482010">
      <w:pPr>
        <w:pStyle w:val="ImageCaption"/>
      </w:pPr>
      <w:r w:rsidRPr="00482010">
        <w:t>Figura 4: Matriz elétrica mundial - 2018, Fonte: MME, Autoria própria</w:t>
      </w:r>
    </w:p>
    <w:p w14:paraId="21B7F9F5" w14:textId="77777777" w:rsidR="00FA3A13" w:rsidRPr="00482010" w:rsidRDefault="0047560B">
      <w:pPr>
        <w:pStyle w:val="Ttulo1"/>
        <w:rPr>
          <w:lang w:val="pt-BR"/>
        </w:rPr>
      </w:pPr>
      <w:bookmarkStart w:id="7" w:name="geração-fotovoltaica"/>
      <w:r w:rsidRPr="00482010">
        <w:rPr>
          <w:lang w:val="pt-BR"/>
        </w:rPr>
        <w:t>G</w:t>
      </w:r>
      <w:r w:rsidRPr="00482010">
        <w:rPr>
          <w:lang w:val="pt-BR"/>
        </w:rPr>
        <w:t>eração fotovoltaica</w:t>
      </w:r>
      <w:bookmarkEnd w:id="7"/>
    </w:p>
    <w:p w14:paraId="29FCE1BB" w14:textId="77777777" w:rsidR="00FA3A13" w:rsidRPr="00482010" w:rsidRDefault="0047560B" w:rsidP="00B460B7">
      <w:pPr>
        <w:pStyle w:val="FirstParagraph"/>
      </w:pPr>
      <w:r w:rsidRPr="00482010">
        <w:t xml:space="preserve">Dentre os atuais meios de se produzir energia elétrica, um que </w:t>
      </w:r>
      <w:r w:rsidRPr="00482010">
        <w:t xml:space="preserve">está sempre em voga é a geração fotovoltaica. Essa geração é silenciosa e abundante. Outro </w:t>
      </w:r>
      <w:r w:rsidRPr="00482010">
        <w:lastRenderedPageBreak/>
        <w:t>fator que contribui para a geração de energia através do sol é que a estrela tem uma vida muito longa, e inesgotável, comparada ao tempo humano na terra. A energia i</w:t>
      </w:r>
      <w:r w:rsidRPr="00482010">
        <w:t xml:space="preserve">rradiada na Terra chega a </w:t>
      </w:r>
      <m:oMath>
        <m:r>
          <w:rPr>
            <w:rFonts w:ascii="Cambria Math" w:hAnsi="Cambria Math"/>
          </w:rPr>
          <m:t>9,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5.10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482010">
        <w:t xml:space="preserve"> terawatts, até 10 mil vezes toda a energia consumida no planeta</w:t>
      </w:r>
      <w:r>
        <w:rPr>
          <w:rStyle w:val="Refdenotaderodap"/>
        </w:rPr>
        <w:footnoteReference w:id="2"/>
      </w:r>
      <w:r w:rsidRPr="00482010">
        <w:t>.</w:t>
      </w:r>
    </w:p>
    <w:p w14:paraId="656C7F79" w14:textId="77777777" w:rsidR="00FA3A13" w:rsidRPr="00482010" w:rsidRDefault="0047560B" w:rsidP="00B460B7">
      <w:pPr>
        <w:pStyle w:val="Corpodetexto"/>
      </w:pPr>
      <w:r w:rsidRPr="00482010">
        <w:t>As células, em trabalho, não produzem gases ou efluentes, fazendo assim com que o meio ambiente não seja afetado na produção de energia. Este fator é também</w:t>
      </w:r>
      <w:r w:rsidRPr="00482010">
        <w:t xml:space="preserve"> outro motivo que aponta a vantagem da energia solar em relação às outras formas de geração, e um assunto que é discutido hodiernamente devido à conscientização ambiental a qual muito se fala atualmente.</w:t>
      </w:r>
    </w:p>
    <w:p w14:paraId="0E633C2C" w14:textId="77777777" w:rsidR="00FA3A13" w:rsidRPr="00482010" w:rsidRDefault="0047560B" w:rsidP="00482010">
      <w:pPr>
        <w:pStyle w:val="Ttulo2"/>
      </w:pPr>
      <w:bookmarkStart w:id="8" w:name="efeito-fotovoltaico"/>
      <w:r w:rsidRPr="00482010">
        <w:t>Efeito fotovoltaico</w:t>
      </w:r>
      <w:bookmarkEnd w:id="8"/>
    </w:p>
    <w:p w14:paraId="10081717" w14:textId="77777777" w:rsidR="00FA3A13" w:rsidRPr="00482010" w:rsidRDefault="0047560B" w:rsidP="00B460B7">
      <w:pPr>
        <w:pStyle w:val="FirstParagraph"/>
      </w:pPr>
      <w:r w:rsidRPr="00482010">
        <w:t>Atualmente, muito é falado a res</w:t>
      </w:r>
      <w:r w:rsidRPr="00482010">
        <w:t>peito da energia solar e sua geração com os painéis e módulos fotovoltaicos. Há muitas pesquisas nesse meio, com objetivos como tornar a tecnologia mais próxima do público. A unidade mais simples para a formação dos módulos são as células.</w:t>
      </w:r>
    </w:p>
    <w:p w14:paraId="216A7C30" w14:textId="77777777" w:rsidR="00FA3A13" w:rsidRPr="00482010" w:rsidRDefault="0047560B" w:rsidP="00B460B7">
      <w:pPr>
        <w:pStyle w:val="Corpodetexto"/>
      </w:pPr>
      <w:r w:rsidRPr="00482010">
        <w:t>A célula fotovol</w:t>
      </w:r>
      <w:r w:rsidRPr="00482010">
        <w:t xml:space="preserve">taica tem seu funcionamento oriundo do efeito fotovoltaico. Este fenômeno é mais antigo do que a maioria das pessoas pensam. Em 1839, Edmond Becquerel percebeu a geração de energia a partir de luz solar incidindo em placas de latão submersas em um líquido </w:t>
      </w:r>
      <w:r w:rsidRPr="00482010">
        <w:t>eletrólito.</w:t>
      </w:r>
      <w:r>
        <w:rPr>
          <w:rStyle w:val="Refdenotaderodap"/>
        </w:rPr>
        <w:footnoteReference w:id="3"/>
      </w:r>
      <w:r w:rsidRPr="00482010">
        <w:t xml:space="preserve"> Mais tarde, então, Charles </w:t>
      </w:r>
      <w:proofErr w:type="spellStart"/>
      <w:r w:rsidRPr="00482010">
        <w:t>Frittts</w:t>
      </w:r>
      <w:proofErr w:type="spellEnd"/>
      <w:r w:rsidRPr="00482010">
        <w:t xml:space="preserve"> foi capaz de inventar a primeira bateria de luz solar, feita com base em selênio</w:t>
      </w:r>
      <w:r>
        <w:rPr>
          <w:rStyle w:val="Refdenotaderodap"/>
        </w:rPr>
        <w:footnoteReference w:id="4"/>
      </w:r>
      <w:r w:rsidRPr="00482010">
        <w:t>.</w:t>
      </w:r>
    </w:p>
    <w:p w14:paraId="0D2B0513" w14:textId="77777777" w:rsidR="00FA3A13" w:rsidRPr="00482010" w:rsidRDefault="0047560B" w:rsidP="00B460B7">
      <w:pPr>
        <w:pStyle w:val="Corpodetexto"/>
      </w:pPr>
      <w:r w:rsidRPr="00482010">
        <w:t>Atualmente as células são fabricadas com semicondutores, materiais que apresentam características intermediárias entre condut</w:t>
      </w:r>
      <w:r w:rsidRPr="00482010">
        <w:t>ores e isolantes. O elemento mais famoso dentre os semicondutores é o silício. O cristal de silício puro é mal condutor elétrico, devido ao fato de conter 4 elétrons livres em sua camada de valência. Para que a condução seja possível, acrescentam-se porcen</w:t>
      </w:r>
      <w:r w:rsidRPr="00482010">
        <w:t>tagens de outros elementos, com a finalidade de deixar o átomo quase estável. A este processo dá-se o nome de “dopagem”.</w:t>
      </w:r>
    </w:p>
    <w:p w14:paraId="466E4FE4" w14:textId="77777777" w:rsidR="00FA3A13" w:rsidRPr="00482010" w:rsidRDefault="0047560B" w:rsidP="00B460B7">
      <w:pPr>
        <w:pStyle w:val="Corpodetexto"/>
      </w:pPr>
      <w:r w:rsidRPr="00482010">
        <w:t>A partir da dopagem do silício com o arsênio ou o fósforo, elementos que apresentam 5 elétrons na última camada, formam-se ligações cov</w:t>
      </w:r>
      <w:r w:rsidRPr="00482010">
        <w:t>alentes entre quatro elétrons, o quinto é propositalmente livre, possibilitando a passagem de corrente elétrica. Por ser dopado com elétrons a mais, é nomeado silício tipo N.</w:t>
      </w:r>
    </w:p>
    <w:p w14:paraId="10FBBB31" w14:textId="77777777" w:rsidR="00FA3A13" w:rsidRPr="00482010" w:rsidRDefault="0047560B" w:rsidP="00B460B7">
      <w:pPr>
        <w:pStyle w:val="Corpodetexto"/>
      </w:pPr>
      <w:r w:rsidRPr="00482010">
        <w:t>A dopagem do silício tipo P é geralmente feita à base de gálio ou boro, elementos</w:t>
      </w:r>
      <w:r w:rsidRPr="00482010">
        <w:t xml:space="preserve"> com três elétrons na camada mais distante. Agora são feitas três ligações </w:t>
      </w:r>
      <w:r w:rsidRPr="00482010">
        <w:lastRenderedPageBreak/>
        <w:t xml:space="preserve">covalentes, a quarta ligação é propositalmente ausente, e também chamada de </w:t>
      </w:r>
      <w:proofErr w:type="gramStart"/>
      <w:r w:rsidRPr="00482010">
        <w:t>lacuna(</w:t>
      </w:r>
      <w:proofErr w:type="gramEnd"/>
      <w:r w:rsidRPr="00482010">
        <w:t>fig. 5).</w:t>
      </w:r>
    </w:p>
    <w:p w14:paraId="244906B7" w14:textId="77777777" w:rsidR="00FA3A13" w:rsidRDefault="0047560B" w:rsidP="00482010">
      <w:pPr>
        <w:pStyle w:val="CaptionedFigure"/>
      </w:pPr>
      <w:bookmarkStart w:id="9" w:name="fig:dopagem"/>
      <w:r>
        <w:drawing>
          <wp:inline distT="0" distB="0" distL="0" distR="0" wp14:anchorId="1797F77A" wp14:editId="3BFDC52F">
            <wp:extent cx="2857500" cy="2033221"/>
            <wp:effectExtent l="0" t="0" r="0" b="0"/>
            <wp:docPr id="5" name="Picture" descr="Figura 5: Dopagem Eletrônica, Fonte: Infoesco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\fotovoltaico\dopagem_eletronic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0937200" w14:textId="77777777" w:rsidR="00FA3A13" w:rsidRPr="00482010" w:rsidRDefault="0047560B" w:rsidP="00482010">
      <w:pPr>
        <w:pStyle w:val="ImageCaption"/>
      </w:pPr>
      <w:r w:rsidRPr="00482010">
        <w:t xml:space="preserve">Figura 5: Dopagem Eletrônica, Fonte: </w:t>
      </w:r>
      <w:proofErr w:type="spellStart"/>
      <w:r w:rsidRPr="00482010">
        <w:t>Infoescola</w:t>
      </w:r>
      <w:proofErr w:type="spellEnd"/>
    </w:p>
    <w:p w14:paraId="53892378" w14:textId="77777777" w:rsidR="00FA3A13" w:rsidRPr="00482010" w:rsidRDefault="0047560B" w:rsidP="00B460B7">
      <w:pPr>
        <w:pStyle w:val="Corpodetexto"/>
      </w:pPr>
      <w:r w:rsidRPr="00482010">
        <w:t xml:space="preserve">A célula fotovoltaica </w:t>
      </w:r>
      <w:proofErr w:type="spellStart"/>
      <w:r w:rsidRPr="00482010">
        <w:t>contem</w:t>
      </w:r>
      <w:proofErr w:type="spellEnd"/>
      <w:r w:rsidRPr="00482010">
        <w:t xml:space="preserve"> as duas dopagens, sendo uma camada fina de material tipo N e uma camada espessa de material do tipo P, conforme ilustra a fig. 6. Com isso, é gerado um campo elétrico, também chamado de região PN</w:t>
      </w:r>
      <w:r>
        <w:rPr>
          <w:rStyle w:val="Refdenotaderodap"/>
        </w:rPr>
        <w:footnoteReference w:id="5"/>
      </w:r>
      <w:r w:rsidRPr="00482010">
        <w:t>. Quando a luz incide na célula</w:t>
      </w:r>
      <w:r w:rsidRPr="00482010">
        <w:t>, os elétrons recebem energia proveniente dos fótons. Os elétrons, então excitados, são acelerados e fluem através da junção. A corrente gerada origina a diferença de potencial entre as faces P e N.</w:t>
      </w:r>
      <w:r>
        <w:rPr>
          <w:rStyle w:val="Refdenotaderodap"/>
        </w:rPr>
        <w:footnoteReference w:id="6"/>
      </w:r>
    </w:p>
    <w:p w14:paraId="4F2298A5" w14:textId="77777777" w:rsidR="00FA3A13" w:rsidRDefault="0047560B" w:rsidP="00482010">
      <w:pPr>
        <w:pStyle w:val="CaptionedFigure"/>
      </w:pPr>
      <w:bookmarkStart w:id="10" w:name="fig:transversal"/>
      <w:r>
        <w:drawing>
          <wp:inline distT="0" distB="0" distL="0" distR="0" wp14:anchorId="118268F4" wp14:editId="53011A0D">
            <wp:extent cx="2857500" cy="1130163"/>
            <wp:effectExtent l="0" t="0" r="0" b="0"/>
            <wp:docPr id="6" name="Picture" descr="Figura 6: Dopagem Eletrônica, Fonte: Infoesco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\fotovoltaico\placatransvers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D46DAEA" w14:textId="77777777" w:rsidR="00FA3A13" w:rsidRPr="00482010" w:rsidRDefault="0047560B" w:rsidP="00482010">
      <w:pPr>
        <w:pStyle w:val="ImageCaption"/>
      </w:pPr>
      <w:r w:rsidRPr="00482010">
        <w:t xml:space="preserve">Figura 6: Dopagem Eletrônica, Fonte: </w:t>
      </w:r>
      <w:proofErr w:type="spellStart"/>
      <w:r w:rsidRPr="00482010">
        <w:t>Infoescola</w:t>
      </w:r>
      <w:proofErr w:type="spellEnd"/>
    </w:p>
    <w:p w14:paraId="22492F35" w14:textId="77777777" w:rsidR="00FA3A13" w:rsidRPr="00482010" w:rsidRDefault="0047560B" w:rsidP="00482010">
      <w:pPr>
        <w:pStyle w:val="Ttulo2"/>
      </w:pPr>
      <w:bookmarkStart w:id="11" w:name="células-fotovoltaicas"/>
      <w:r w:rsidRPr="00482010">
        <w:t>Célula</w:t>
      </w:r>
      <w:r w:rsidRPr="00482010">
        <w:t>s fotovoltaicas</w:t>
      </w:r>
      <w:bookmarkEnd w:id="11"/>
    </w:p>
    <w:p w14:paraId="6CA4C2D1" w14:textId="77777777" w:rsidR="00FA3A13" w:rsidRPr="00482010" w:rsidRDefault="0047560B" w:rsidP="00B460B7">
      <w:pPr>
        <w:pStyle w:val="FirstParagraph"/>
      </w:pPr>
      <w:r w:rsidRPr="00482010">
        <w:t xml:space="preserve">falar dos tipos de </w:t>
      </w:r>
      <w:proofErr w:type="spellStart"/>
      <w:r w:rsidRPr="00482010">
        <w:t>paineis</w:t>
      </w:r>
      <w:proofErr w:type="spellEnd"/>
      <w:r w:rsidRPr="00482010">
        <w:t xml:space="preserve"> </w:t>
      </w:r>
      <w:proofErr w:type="spellStart"/>
      <w:r w:rsidRPr="00482010">
        <w:t>monocristalino</w:t>
      </w:r>
      <w:proofErr w:type="spellEnd"/>
      <w:r w:rsidRPr="00482010">
        <w:t xml:space="preserve"> e policristalino</w:t>
      </w:r>
    </w:p>
    <w:p w14:paraId="07D2BF78" w14:textId="77777777" w:rsidR="00FA3A13" w:rsidRPr="00482010" w:rsidRDefault="0047560B">
      <w:pPr>
        <w:pStyle w:val="Ttulo1"/>
        <w:rPr>
          <w:lang w:val="pt-BR"/>
        </w:rPr>
      </w:pPr>
      <w:bookmarkStart w:id="12" w:name="porque-é-bom-gerar-energia-em-casa"/>
      <w:r w:rsidRPr="00482010">
        <w:rPr>
          <w:lang w:val="pt-BR"/>
        </w:rPr>
        <w:t>P</w:t>
      </w:r>
      <w:r w:rsidRPr="00482010">
        <w:rPr>
          <w:lang w:val="pt-BR"/>
        </w:rPr>
        <w:t>orque é bom gerar energia em casa</w:t>
      </w:r>
      <w:bookmarkEnd w:id="12"/>
    </w:p>
    <w:p w14:paraId="3B0815AB" w14:textId="77777777" w:rsidR="00FA3A13" w:rsidRDefault="0047560B" w:rsidP="00B460B7">
      <w:pPr>
        <w:pStyle w:val="Compact"/>
        <w:numPr>
          <w:ilvl w:val="0"/>
          <w:numId w:val="3"/>
        </w:numPr>
      </w:pPr>
      <w:proofErr w:type="spellStart"/>
      <w:r>
        <w:t>Abater</w:t>
      </w:r>
      <w:proofErr w:type="spellEnd"/>
      <w:r>
        <w:t xml:space="preserve"> </w:t>
      </w:r>
      <w:proofErr w:type="spellStart"/>
      <w:r>
        <w:t>imposto</w:t>
      </w:r>
      <w:proofErr w:type="spellEnd"/>
    </w:p>
    <w:p w14:paraId="40340801" w14:textId="77777777" w:rsidR="00FA3A13" w:rsidRDefault="0047560B" w:rsidP="00B460B7">
      <w:pPr>
        <w:pStyle w:val="Compact"/>
        <w:numPr>
          <w:ilvl w:val="0"/>
          <w:numId w:val="3"/>
        </w:numPr>
      </w:pPr>
      <w:r>
        <w:t>mais baratyo que comprar</w:t>
      </w:r>
    </w:p>
    <w:p w14:paraId="2723E1C3" w14:textId="77777777" w:rsidR="00FA3A13" w:rsidRPr="00482010" w:rsidRDefault="0047560B" w:rsidP="00B460B7">
      <w:pPr>
        <w:pStyle w:val="Compact"/>
        <w:numPr>
          <w:ilvl w:val="0"/>
          <w:numId w:val="3"/>
        </w:numPr>
      </w:pPr>
      <w:r w:rsidRPr="00482010">
        <w:t xml:space="preserve">ajuda em épocas em que as bandeiras </w:t>
      </w:r>
      <w:proofErr w:type="spellStart"/>
      <w:r w:rsidRPr="00482010">
        <w:t>tao</w:t>
      </w:r>
      <w:proofErr w:type="spellEnd"/>
      <w:r w:rsidRPr="00482010">
        <w:t xml:space="preserve"> </w:t>
      </w:r>
      <w:proofErr w:type="gramStart"/>
      <w:r w:rsidRPr="00482010">
        <w:t>ruins(</w:t>
      </w:r>
      <w:proofErr w:type="gramEnd"/>
      <w:r w:rsidRPr="00482010">
        <w:t xml:space="preserve">amarela </w:t>
      </w:r>
      <w:proofErr w:type="spellStart"/>
      <w:r w:rsidRPr="00482010">
        <w:t>verm</w:t>
      </w:r>
      <w:proofErr w:type="spellEnd"/>
      <w:r w:rsidRPr="00482010">
        <w:t>)</w:t>
      </w:r>
    </w:p>
    <w:p w14:paraId="2698AFB0" w14:textId="77777777" w:rsidR="00FA3A13" w:rsidRPr="00482010" w:rsidRDefault="0047560B" w:rsidP="00B460B7">
      <w:pPr>
        <w:pStyle w:val="Compact"/>
        <w:numPr>
          <w:ilvl w:val="0"/>
          <w:numId w:val="3"/>
        </w:numPr>
      </w:pPr>
      <w:r w:rsidRPr="00482010">
        <w:lastRenderedPageBreak/>
        <w:t xml:space="preserve">incentivo a </w:t>
      </w:r>
      <w:proofErr w:type="spellStart"/>
      <w:r w:rsidRPr="00482010">
        <w:t>nao</w:t>
      </w:r>
      <w:proofErr w:type="spellEnd"/>
      <w:r w:rsidRPr="00482010">
        <w:t xml:space="preserve"> ter que fazer novas usinas que</w:t>
      </w:r>
      <w:r w:rsidRPr="00482010">
        <w:t xml:space="preserve"> acabariam mais com o meio ambiente</w:t>
      </w:r>
    </w:p>
    <w:p w14:paraId="4A98AF1B" w14:textId="77777777" w:rsidR="00FA3A13" w:rsidRDefault="0047560B" w:rsidP="00B460B7">
      <w:pPr>
        <w:pStyle w:val="Compact"/>
        <w:numPr>
          <w:ilvl w:val="0"/>
          <w:numId w:val="3"/>
        </w:numPr>
      </w:pPr>
      <w:proofErr w:type="spellStart"/>
      <w:r>
        <w:t>faltas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 do nada</w:t>
      </w:r>
    </w:p>
    <w:p w14:paraId="5E82732D" w14:textId="77777777" w:rsidR="00FA3A13" w:rsidRPr="00482010" w:rsidRDefault="0047560B" w:rsidP="00B460B7">
      <w:pPr>
        <w:pStyle w:val="FirstParagraph"/>
      </w:pPr>
      <w:r w:rsidRPr="00482010">
        <w:t xml:space="preserve">Quando falta água nos reservatórios, as tarifas de eletricidade aumentam, causando maior despesas para os consumidores, se a </w:t>
      </w:r>
      <w:proofErr w:type="spellStart"/>
      <w:r w:rsidRPr="00482010">
        <w:t>geraçao</w:t>
      </w:r>
      <w:proofErr w:type="spellEnd"/>
      <w:r w:rsidRPr="00482010">
        <w:t xml:space="preserve"> for feita em casa este problema é fortemente resolvido.</w:t>
      </w:r>
    </w:p>
    <w:p w14:paraId="4D89736B" w14:textId="77777777" w:rsidR="00FA3A13" w:rsidRPr="00482010" w:rsidRDefault="0047560B" w:rsidP="00B460B7">
      <w:pPr>
        <w:pStyle w:val="Corpodetexto"/>
      </w:pPr>
      <w:r w:rsidRPr="00482010">
        <w:t xml:space="preserve">O Brasil ultimamente tem feito </w:t>
      </w:r>
      <w:proofErr w:type="spellStart"/>
      <w:r w:rsidRPr="00482010">
        <w:t>politicas</w:t>
      </w:r>
      <w:proofErr w:type="spellEnd"/>
      <w:r w:rsidRPr="00482010">
        <w:t xml:space="preserve"> que incentivam a geração autônoma de energia, com redução de impostos como ICMS para a energia consumida pela concessionária</w:t>
      </w:r>
    </w:p>
    <w:sectPr w:rsidR="00FA3A13" w:rsidRPr="0048201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0E03" w14:textId="77777777" w:rsidR="0047560B" w:rsidRDefault="0047560B">
      <w:pPr>
        <w:spacing w:after="0"/>
      </w:pPr>
      <w:r>
        <w:separator/>
      </w:r>
    </w:p>
  </w:endnote>
  <w:endnote w:type="continuationSeparator" w:id="0">
    <w:p w14:paraId="1C85D0C3" w14:textId="77777777" w:rsidR="0047560B" w:rsidRDefault="004756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790FA" w14:textId="77777777" w:rsidR="0047560B" w:rsidRDefault="0047560B">
      <w:r>
        <w:separator/>
      </w:r>
    </w:p>
  </w:footnote>
  <w:footnote w:type="continuationSeparator" w:id="0">
    <w:p w14:paraId="77D0B805" w14:textId="77777777" w:rsidR="0047560B" w:rsidRDefault="0047560B">
      <w:r>
        <w:continuationSeparator/>
      </w:r>
    </w:p>
  </w:footnote>
  <w:footnote w:id="1">
    <w:p w14:paraId="50C01535" w14:textId="77777777" w:rsidR="00FA3A13" w:rsidRDefault="0047560B">
      <w:pPr>
        <w:pStyle w:val="Textodenotaderodap"/>
      </w:pPr>
      <w:r>
        <w:rPr>
          <w:rStyle w:val="Refdenotaderodap"/>
        </w:rPr>
        <w:footnoteRef/>
      </w:r>
      <w:r>
        <w:t xml:space="preserve"> http://www.mme.gov.br/documents/1138787/1732840/Resenha+Energética+Brasi</w:t>
      </w:r>
      <w:r>
        <w:t>leira+-+edição+2019+v2.pdf/66a837a8-4164-4b37-be4a-59a5ad270c50?version=1.0</w:t>
      </w:r>
    </w:p>
  </w:footnote>
  <w:footnote w:id="2">
    <w:p w14:paraId="73FA687E" w14:textId="77777777" w:rsidR="00FA3A13" w:rsidRDefault="0047560B">
      <w:pPr>
        <w:pStyle w:val="Textodenotaderodap"/>
      </w:pPr>
      <w:r>
        <w:rPr>
          <w:rStyle w:val="Refdenotaderodap"/>
        </w:rPr>
        <w:footnoteRef/>
      </w:r>
      <w:r>
        <w:t xml:space="preserve"> Grätzel, M. Photoelectrochemical cells. Nature 2001, 414, 338. [CrossRef]</w:t>
      </w:r>
    </w:p>
  </w:footnote>
  <w:footnote w:id="3">
    <w:p w14:paraId="6887AC99" w14:textId="77777777" w:rsidR="00FA3A13" w:rsidRDefault="0047560B">
      <w:pPr>
        <w:pStyle w:val="Textodenotaderodap"/>
      </w:pPr>
      <w:r>
        <w:rPr>
          <w:rStyle w:val="Refdenotaderodap"/>
        </w:rPr>
        <w:footnoteRef/>
      </w:r>
      <w:r>
        <w:t xml:space="preserve"> Smestad, G. P. Optoelectronics of solar cells, 1a. ed., SPIE: Bellingham, 2002.</w:t>
      </w:r>
    </w:p>
  </w:footnote>
  <w:footnote w:id="4">
    <w:p w14:paraId="37F5491E" w14:textId="77777777" w:rsidR="00FA3A13" w:rsidRDefault="0047560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Komp, R. J. Practical photovoltaics: eletricity from solar cells, 3a. ed., aatec publications: Ann Arbor, 2001.</w:t>
      </w:r>
    </w:p>
  </w:footnote>
  <w:footnote w:id="5">
    <w:p w14:paraId="5802CE14" w14:textId="77777777" w:rsidR="00FA3A13" w:rsidRDefault="0047560B">
      <w:pPr>
        <w:pStyle w:val="Textodenotaderodap"/>
      </w:pPr>
      <w:r>
        <w:rPr>
          <w:rStyle w:val="Refdenotaderodap"/>
        </w:rPr>
        <w:footnoteRef/>
      </w:r>
      <w:r>
        <w:t xml:space="preserve"> https://www.solenerg.com.br/files/monografia_cassio.pdf</w:t>
      </w:r>
    </w:p>
  </w:footnote>
  <w:footnote w:id="6">
    <w:p w14:paraId="7EA8A85C" w14:textId="77777777" w:rsidR="00FA3A13" w:rsidRDefault="0047560B">
      <w:pPr>
        <w:pStyle w:val="Textodenotaderodap"/>
      </w:pPr>
      <w:r>
        <w:rPr>
          <w:rStyle w:val="Refdenotaderodap"/>
        </w:rPr>
        <w:footnoteRef/>
      </w:r>
      <w:r>
        <w:t xml:space="preserve"> https://www.solenerg.com.br/files/monografia_cassio.pdf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B7055A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43E0E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FAE3D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76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66E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7C66D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A74CB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B3863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61A55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2E3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6C05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3EA98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6230AB9"/>
    <w:multiLevelType w:val="multilevel"/>
    <w:tmpl w:val="FA16CF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1315DCA"/>
    <w:multiLevelType w:val="multilevel"/>
    <w:tmpl w:val="5A4227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7560B"/>
    <w:rsid w:val="00482010"/>
    <w:rsid w:val="004E29B3"/>
    <w:rsid w:val="00590D07"/>
    <w:rsid w:val="00784D58"/>
    <w:rsid w:val="007F5012"/>
    <w:rsid w:val="008D6863"/>
    <w:rsid w:val="00B460B7"/>
    <w:rsid w:val="00B86B75"/>
    <w:rsid w:val="00BC48D5"/>
    <w:rsid w:val="00C36279"/>
    <w:rsid w:val="00E315A3"/>
    <w:rsid w:val="00FA3A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8CE2"/>
  <w15:docId w15:val="{2B46FFD6-AC69-4E22-AE01-CE6A1DA5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482010"/>
    <w:pPr>
      <w:keepNext/>
      <w:keepLines/>
      <w:numPr>
        <w:numId w:val="14"/>
      </w:numPr>
      <w:spacing w:before="480" w:after="0"/>
      <w:outlineLvl w:val="0"/>
    </w:pPr>
    <w:rPr>
      <w:rFonts w:ascii="Arial" w:eastAsiaTheme="majorEastAsia" w:hAnsi="Arial" w:cstheme="majorBidi"/>
      <w:b/>
      <w:bCs/>
      <w:sz w:val="26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482010"/>
    <w:pPr>
      <w:keepNext/>
      <w:keepLines/>
      <w:numPr>
        <w:ilvl w:val="1"/>
        <w:numId w:val="14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32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B460B7"/>
    <w:pPr>
      <w:spacing w:before="180" w:after="180"/>
      <w:ind w:firstLine="576"/>
      <w:jc w:val="both"/>
    </w:pPr>
    <w:rPr>
      <w:rFonts w:ascii="Arial" w:hAnsi="Arial"/>
      <w:lang w:val="pt-BR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482010"/>
    <w:pPr>
      <w:jc w:val="center"/>
    </w:pPr>
    <w:rPr>
      <w:rFonts w:ascii="Arial" w:hAnsi="Arial" w:cs="Arial"/>
      <w:i w:val="0"/>
      <w:iCs/>
      <w:sz w:val="16"/>
      <w:szCs w:val="16"/>
      <w:lang w:val="pt-BR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82010"/>
    <w:pPr>
      <w:keepNext/>
      <w:jc w:val="center"/>
    </w:pPr>
    <w:rPr>
      <w:noProof/>
    </w:r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rpodetextoChar">
    <w:name w:val="Corpo de texto Char"/>
    <w:basedOn w:val="Fontepargpadro"/>
    <w:link w:val="Corpodetexto"/>
    <w:rsid w:val="00B460B7"/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</dc:creator>
  <cp:keywords/>
  <cp:lastModifiedBy>Fernando</cp:lastModifiedBy>
  <cp:revision>3</cp:revision>
  <dcterms:created xsi:type="dcterms:W3CDTF">2019-10-29T16:43:00Z</dcterms:created>
  <dcterms:modified xsi:type="dcterms:W3CDTF">2019-10-29T16:43:00Z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nLabels">
    <vt:lpwstr>arabic</vt:lpwstr>
  </property>
  <property fmtid="{D5CDD505-2E9C-101B-9397-08002B2CF9AE}" pid="14" name="eqnPrefix">
    <vt:lpwstr>eq</vt:lpwstr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pPrefix">
    <vt:lpwstr>fig.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Figura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# Lista de Tabelas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Tabela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