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C31DD" w14:textId="0C189EE5" w:rsidR="00577E29" w:rsidRDefault="00307765">
      <w:pPr>
        <w:rPr>
          <w:b/>
          <w:bCs/>
          <w:sz w:val="48"/>
          <w:szCs w:val="48"/>
        </w:rPr>
      </w:pPr>
      <w:r w:rsidRPr="00307765">
        <w:rPr>
          <w:b/>
          <w:bCs/>
          <w:sz w:val="48"/>
          <w:szCs w:val="48"/>
        </w:rPr>
        <w:t xml:space="preserve">Problems and </w:t>
      </w:r>
      <w:r w:rsidR="00EC7828" w:rsidRPr="00307765">
        <w:rPr>
          <w:b/>
          <w:bCs/>
          <w:sz w:val="48"/>
          <w:szCs w:val="48"/>
        </w:rPr>
        <w:t>Challenges</w:t>
      </w:r>
      <w:r w:rsidRPr="00307765">
        <w:rPr>
          <w:b/>
          <w:bCs/>
          <w:sz w:val="48"/>
          <w:szCs w:val="48"/>
        </w:rPr>
        <w:t xml:space="preserve"> of Isolation During Covid 19 Pandemic: A Study among Youngsters</w:t>
      </w:r>
    </w:p>
    <w:p w14:paraId="329ECFB6" w14:textId="77777777" w:rsidR="009108C5" w:rsidRDefault="009108C5">
      <w:pPr>
        <w:rPr>
          <w:b/>
          <w:bCs/>
          <w:sz w:val="48"/>
          <w:szCs w:val="48"/>
        </w:rPr>
      </w:pPr>
    </w:p>
    <w:p w14:paraId="745F0ED5" w14:textId="77777777" w:rsidR="00B25B1A" w:rsidRDefault="00B25B1A" w:rsidP="00594581">
      <w:pPr>
        <w:jc w:val="both"/>
        <w:rPr>
          <w:b/>
          <w:bCs/>
          <w:sz w:val="48"/>
          <w:szCs w:val="48"/>
        </w:rPr>
      </w:pPr>
    </w:p>
    <w:p w14:paraId="14221431" w14:textId="77777777" w:rsidR="00B25B1A" w:rsidRPr="00B25B1A" w:rsidRDefault="00B25B1A" w:rsidP="00594581">
      <w:pPr>
        <w:jc w:val="both"/>
        <w:rPr>
          <w:lang w:val="en-IN" w:eastAsia="en-IN"/>
        </w:rPr>
      </w:pPr>
      <w:r w:rsidRPr="00B25B1A">
        <w:rPr>
          <w:lang w:val="en-IN" w:eastAsia="en-IN"/>
        </w:rPr>
        <w:t>The COVID-19 pandemic has brought unprecedented challenges to individuals worldwide, profoundly impacting various aspects of daily life. Among the most affected are young individuals, who have had to navigate significant disruptions to their social, educational, and professional spheres. As the pandemic unfolded, measures such as lockdowns and social distancing protocols were implemented globally to contain the spread of the virus, leading to prolonged periods of isolation and heightened stress levels among young people.</w:t>
      </w:r>
    </w:p>
    <w:p w14:paraId="7A6D69B9" w14:textId="77777777" w:rsidR="00B25B1A" w:rsidRPr="00B25B1A" w:rsidRDefault="00B25B1A" w:rsidP="00594581">
      <w:pPr>
        <w:jc w:val="both"/>
        <w:rPr>
          <w:lang w:val="en-IN" w:eastAsia="en-IN"/>
        </w:rPr>
      </w:pPr>
      <w:r w:rsidRPr="00B25B1A">
        <w:rPr>
          <w:lang w:val="en-IN" w:eastAsia="en-IN"/>
        </w:rPr>
        <w:t>Understanding the psychological and social ramifications of the pandemic on young individuals is crucial for developing effective interventions and support systems tailored to their needs. This study aims to explore the impact of the COVID-19 pandemic on the psychological well-being and daily routines of young individuals, focusing on three key dimensions: feelings of social isolation, anxiety and depression levels, and disruptions to daily routines.</w:t>
      </w:r>
    </w:p>
    <w:p w14:paraId="527DDAD0" w14:textId="5CD649B4" w:rsidR="00B25B1A" w:rsidRPr="00B25B1A" w:rsidRDefault="00B25B1A" w:rsidP="00594581">
      <w:pPr>
        <w:jc w:val="both"/>
        <w:rPr>
          <w:lang w:val="en-IN" w:eastAsia="en-IN"/>
        </w:rPr>
      </w:pPr>
      <w:r w:rsidRPr="00B25B1A">
        <w:rPr>
          <w:lang w:val="en-IN" w:eastAsia="en-IN"/>
        </w:rPr>
        <w:t xml:space="preserve">The research hypotheses </w:t>
      </w:r>
      <w:r w:rsidR="00594581" w:rsidRPr="00B25B1A">
        <w:rPr>
          <w:lang w:val="en-IN" w:eastAsia="en-IN"/>
        </w:rPr>
        <w:t>centre</w:t>
      </w:r>
      <w:r w:rsidRPr="00B25B1A">
        <w:rPr>
          <w:lang w:val="en-IN" w:eastAsia="en-IN"/>
        </w:rPr>
        <w:t xml:space="preserve"> around the notion that the pandemic has exacerbated existing challenges and introduced new stressors into the lives of young individuals. Specifically, the study seeks to test hypotheses regarding the increase in feelings of social isolation, anxiety, depression, and disruptions to routines following the onset of the pandemic.</w:t>
      </w:r>
    </w:p>
    <w:p w14:paraId="41403A19" w14:textId="719BFA40" w:rsidR="00B25B1A" w:rsidRPr="00B25B1A" w:rsidRDefault="00B25B1A" w:rsidP="00594581">
      <w:pPr>
        <w:jc w:val="both"/>
        <w:rPr>
          <w:lang w:val="en-IN" w:eastAsia="en-IN"/>
        </w:rPr>
      </w:pPr>
      <w:r w:rsidRPr="00B25B1A">
        <w:rPr>
          <w:lang w:val="en-IN" w:eastAsia="en-IN"/>
        </w:rPr>
        <w:t xml:space="preserve">Through a survey-based approach, data were collected from a diverse sample of young individuals, encompassing various demographic backgrounds and geographic locations. Statistical analyses, including paired samples t-tests conducted using SPSS software, were employed to test the hypotheses and </w:t>
      </w:r>
      <w:r w:rsidR="00594581" w:rsidRPr="00B25B1A">
        <w:rPr>
          <w:lang w:val="en-IN" w:eastAsia="en-IN"/>
        </w:rPr>
        <w:t>analyse</w:t>
      </w:r>
      <w:r w:rsidRPr="00B25B1A">
        <w:rPr>
          <w:lang w:val="en-IN" w:eastAsia="en-IN"/>
        </w:rPr>
        <w:t xml:space="preserve"> the survey data.</w:t>
      </w:r>
    </w:p>
    <w:p w14:paraId="477C7041" w14:textId="4069A573" w:rsidR="00D60620" w:rsidRPr="0088228C" w:rsidRDefault="00B25B1A" w:rsidP="00594581">
      <w:pPr>
        <w:jc w:val="both"/>
      </w:pPr>
      <w:r w:rsidRPr="00B25B1A">
        <w:rPr>
          <w:lang w:val="en-IN" w:eastAsia="en-IN"/>
        </w:rPr>
        <w:t xml:space="preserve">By shedding light on the psychological and social impacts of the pandemic on young individuals, this research aims to inform evidence-based interventions, policies, and support mechanisms aimed at promoting resilience and well-being in the post-pandemic era. Through collaborative efforts and targeted initiatives, stakeholders can work together to address the unique challenges faced by young people and build a more resilient and supportive society for future </w:t>
      </w:r>
      <w:r w:rsidR="00594581" w:rsidRPr="00B25B1A">
        <w:rPr>
          <w:lang w:val="en-IN" w:eastAsia="en-IN"/>
        </w:rPr>
        <w:t>generations. Top</w:t>
      </w:r>
      <w:r w:rsidRPr="00B25B1A">
        <w:rPr>
          <w:lang w:val="en-IN" w:eastAsia="en-IN"/>
        </w:rPr>
        <w:t xml:space="preserve"> of Form</w:t>
      </w:r>
    </w:p>
    <w:p w14:paraId="367B38B0" w14:textId="77777777" w:rsidR="008417E6" w:rsidRPr="0088228C" w:rsidRDefault="008417E6" w:rsidP="0088228C"/>
    <w:p w14:paraId="4748AE14" w14:textId="77777777" w:rsidR="008417E6" w:rsidRPr="00594581" w:rsidRDefault="008417E6" w:rsidP="00594581">
      <w:pPr>
        <w:rPr>
          <w:b/>
          <w:bCs/>
          <w:sz w:val="40"/>
          <w:szCs w:val="40"/>
        </w:rPr>
      </w:pPr>
    </w:p>
    <w:p w14:paraId="3450A045" w14:textId="77777777" w:rsidR="00594581" w:rsidRDefault="00594581" w:rsidP="00594581">
      <w:pPr>
        <w:rPr>
          <w:b/>
          <w:bCs/>
          <w:sz w:val="40"/>
          <w:szCs w:val="40"/>
        </w:rPr>
      </w:pPr>
    </w:p>
    <w:p w14:paraId="38D510F9" w14:textId="494E4706" w:rsidR="008417E6" w:rsidRPr="00594581" w:rsidRDefault="00307765" w:rsidP="00594581">
      <w:pPr>
        <w:rPr>
          <w:b/>
          <w:bCs/>
          <w:sz w:val="40"/>
          <w:szCs w:val="40"/>
        </w:rPr>
      </w:pPr>
      <w:r w:rsidRPr="00594581">
        <w:rPr>
          <w:b/>
          <w:bCs/>
          <w:sz w:val="40"/>
          <w:szCs w:val="40"/>
        </w:rPr>
        <w:lastRenderedPageBreak/>
        <w:t>Literature Review:</w:t>
      </w:r>
    </w:p>
    <w:p w14:paraId="3DCB8241" w14:textId="45F5D41D" w:rsidR="008417E6" w:rsidRPr="00594581" w:rsidRDefault="008417E6" w:rsidP="00594581">
      <w:pPr>
        <w:rPr>
          <w:b/>
          <w:bCs/>
          <w:sz w:val="40"/>
          <w:szCs w:val="40"/>
        </w:rPr>
      </w:pPr>
    </w:p>
    <w:p w14:paraId="0CB0F4EF" w14:textId="518A1EBE" w:rsidR="00EC7828" w:rsidRPr="00594581" w:rsidRDefault="00307765" w:rsidP="00594581">
      <w:pPr>
        <w:rPr>
          <w:b/>
          <w:bCs/>
          <w:lang w:val="en-IN" w:eastAsia="en-IN"/>
        </w:rPr>
      </w:pPr>
      <w:r w:rsidRPr="00594581">
        <w:rPr>
          <w:b/>
          <w:bCs/>
        </w:rPr>
        <w:t>1</w:t>
      </w:r>
      <w:r w:rsidR="002C7908" w:rsidRPr="00594581">
        <w:rPr>
          <w:b/>
          <w:bCs/>
        </w:rPr>
        <w:t>.</w:t>
      </w:r>
      <w:r w:rsidRPr="00594581">
        <w:rPr>
          <w:b/>
          <w:bCs/>
        </w:rPr>
        <w:t xml:space="preserve"> Increases in Loneliness Among Young Adults During the COVID-19 Pandemic and Association </w:t>
      </w:r>
      <w:r w:rsidR="00D64466" w:rsidRPr="00594581">
        <w:rPr>
          <w:b/>
          <w:bCs/>
        </w:rPr>
        <w:t>with</w:t>
      </w:r>
      <w:r w:rsidRPr="00594581">
        <w:rPr>
          <w:b/>
          <w:bCs/>
        </w:rPr>
        <w:t xml:space="preserve"> Increases in Mental Health Problems</w:t>
      </w:r>
    </w:p>
    <w:p w14:paraId="40FF75B0" w14:textId="69949948" w:rsidR="00307765" w:rsidRDefault="00EC7828" w:rsidP="00307765">
      <w:hyperlink r:id="rId8" w:history="1">
        <w:r w:rsidRPr="00CB1444">
          <w:rPr>
            <w:rStyle w:val="Hyperlink"/>
          </w:rPr>
          <w:t>https://www.jahonline.org/article/S1054-139X(20)30492-4/fulltext</w:t>
        </w:r>
      </w:hyperlink>
    </w:p>
    <w:p w14:paraId="4FABB1AC" w14:textId="77777777" w:rsidR="00EC7828" w:rsidRDefault="00EC7828" w:rsidP="00307765"/>
    <w:p w14:paraId="3410BAAC" w14:textId="7FB5D68E" w:rsidR="00EC7828" w:rsidRDefault="00EC7828" w:rsidP="00307765">
      <w:r w:rsidRPr="002C7908">
        <w:rPr>
          <w:b/>
          <w:bCs/>
        </w:rPr>
        <w:t>2</w:t>
      </w:r>
      <w:r w:rsidR="002C7908">
        <w:rPr>
          <w:b/>
          <w:bCs/>
        </w:rPr>
        <w:t>.</w:t>
      </w:r>
      <w:r>
        <w:t xml:space="preserve"> </w:t>
      </w:r>
      <w:r w:rsidRPr="00EC7828">
        <w:rPr>
          <w:b/>
          <w:bCs/>
        </w:rPr>
        <w:t>Negative effects of COVID-19 pandemic on adolescent health: Insights, perspectives, and recommendations</w:t>
      </w:r>
    </w:p>
    <w:p w14:paraId="09889FF8" w14:textId="153BFF0D" w:rsidR="00EC7828" w:rsidRDefault="00EC7828" w:rsidP="00EC7828">
      <w:hyperlink r:id="rId9" w:history="1">
        <w:r w:rsidRPr="00CB1444">
          <w:rPr>
            <w:rStyle w:val="Hyperlink"/>
          </w:rPr>
          <w:t>https://www.ncbi.nlm.nih.gov/pmc/articles/PMC9123917/</w:t>
        </w:r>
      </w:hyperlink>
    </w:p>
    <w:p w14:paraId="3060F017" w14:textId="77777777" w:rsidR="00EC7828" w:rsidRDefault="00EC7828" w:rsidP="00EC7828"/>
    <w:p w14:paraId="764BFBBE" w14:textId="7DF4FB4B" w:rsidR="00EC7828" w:rsidRPr="00EC7828" w:rsidRDefault="00EC7828" w:rsidP="00EC7828">
      <w:pPr>
        <w:rPr>
          <w:b/>
          <w:bCs/>
        </w:rPr>
      </w:pPr>
      <w:r w:rsidRPr="00EC7828">
        <w:rPr>
          <w:b/>
          <w:bCs/>
        </w:rPr>
        <w:t>3</w:t>
      </w:r>
      <w:r w:rsidR="002C7908">
        <w:rPr>
          <w:b/>
          <w:bCs/>
        </w:rPr>
        <w:t>.</w:t>
      </w:r>
      <w:r w:rsidRPr="00EC7828">
        <w:rPr>
          <w:b/>
          <w:bCs/>
        </w:rPr>
        <w:t xml:space="preserve"> Rapid asymptomatic transmission of COVID-19 during the incubation period demonstrating strong infectivity in a cluster of youngsters aged 16-23 years outside Wuhan and characteristics of young patients with COVID-19: A prospective contact-tracing study</w:t>
      </w:r>
    </w:p>
    <w:p w14:paraId="3B01541C" w14:textId="0F09AB85" w:rsidR="00EC7828" w:rsidRDefault="00EC7828" w:rsidP="00EC7828">
      <w:pPr>
        <w:rPr>
          <w:rStyle w:val="Hyperlink"/>
          <w:rFonts w:ascii="Times New Roman" w:hAnsi="Times New Roman" w:cs="Times New Roman"/>
          <w:sz w:val="24"/>
          <w:szCs w:val="24"/>
        </w:rPr>
      </w:pPr>
      <w:hyperlink r:id="rId10" w:history="1">
        <w:r w:rsidRPr="00CB1444">
          <w:rPr>
            <w:rStyle w:val="Hyperlink"/>
            <w:rFonts w:ascii="Times New Roman" w:hAnsi="Times New Roman" w:cs="Times New Roman"/>
            <w:sz w:val="24"/>
            <w:szCs w:val="24"/>
          </w:rPr>
          <w:t>https://www.ncbi.nlm.nih.gov/pmc/articles/PMC7194554/</w:t>
        </w:r>
      </w:hyperlink>
    </w:p>
    <w:p w14:paraId="15B331BB" w14:textId="1A82A3CA" w:rsidR="002C7908" w:rsidRDefault="002C7908" w:rsidP="00EC7828">
      <w:pPr>
        <w:rPr>
          <w:rFonts w:cstheme="minorHAnsi"/>
          <w:b/>
          <w:bCs/>
          <w:color w:val="0D0D0D"/>
          <w:shd w:val="clear" w:color="auto" w:fill="FFFFFF"/>
        </w:rPr>
      </w:pPr>
      <w:r>
        <w:rPr>
          <w:rFonts w:cstheme="minorHAnsi"/>
          <w:b/>
          <w:bCs/>
          <w:color w:val="0D0D0D"/>
          <w:shd w:val="clear" w:color="auto" w:fill="FFFFFF"/>
        </w:rPr>
        <w:t>4</w:t>
      </w:r>
      <w:r w:rsidRPr="002C7908">
        <w:rPr>
          <w:rFonts w:cstheme="minorHAnsi"/>
          <w:b/>
          <w:bCs/>
          <w:color w:val="0D0D0D"/>
          <w:shd w:val="clear" w:color="auto" w:fill="FFFFFF"/>
        </w:rPr>
        <w:t>. Altena, E., Baglioni, C., Espie, C. A., Ellis, J., Gavriloff, D., Holzinger, B., ... &amp; Riemann, D. (2020). Dealing with sleep problems during home confinement due to the COVID-19 outbreak: Practical recommendations from a task force of the European CBT-I Academy. Journal of Sleep Research</w:t>
      </w:r>
    </w:p>
    <w:p w14:paraId="5512C1E3" w14:textId="77777777" w:rsidR="00714D7F" w:rsidRDefault="00714D7F" w:rsidP="00EC7828">
      <w:pPr>
        <w:rPr>
          <w:rFonts w:cstheme="minorHAnsi"/>
          <w:b/>
          <w:bCs/>
          <w:color w:val="0D0D0D"/>
          <w:shd w:val="clear" w:color="auto" w:fill="FFFFFF"/>
        </w:rPr>
      </w:pPr>
    </w:p>
    <w:p w14:paraId="3DB337DE" w14:textId="14124C5B" w:rsidR="002C7908" w:rsidRPr="00714D7F" w:rsidRDefault="00714D7F" w:rsidP="00EC7828">
      <w:pPr>
        <w:rPr>
          <w:rStyle w:val="Hyperlink"/>
          <w:rFonts w:cstheme="minorHAnsi"/>
          <w:b/>
          <w:bCs/>
        </w:rPr>
      </w:pPr>
      <w:r w:rsidRPr="00714D7F">
        <w:rPr>
          <w:rFonts w:cstheme="minorHAnsi"/>
          <w:b/>
          <w:bCs/>
          <w:color w:val="0D0D0D"/>
          <w:shd w:val="clear" w:color="auto" w:fill="FFFFFF"/>
        </w:rPr>
        <w:t>5. Loades, M. E., Chatburn, E., Higson-Sweeney, N., Reynolds, S., Shafran, R., Brigden, A., ... &amp; Crawley, E. (2020). Rapid systematic review: The impact of social isolation and loneliness on the mental health of children and adolescents in the context of COVID-19. Journal of the American Academy of Child &amp; Adolescent Psychiatry</w:t>
      </w:r>
    </w:p>
    <w:p w14:paraId="0298D87A" w14:textId="77777777" w:rsidR="002C7908" w:rsidRPr="00714D7F" w:rsidRDefault="002C7908" w:rsidP="00EC7828">
      <w:pPr>
        <w:rPr>
          <w:rStyle w:val="Hyperlink"/>
          <w:rFonts w:cstheme="minorHAnsi"/>
          <w:b/>
          <w:bCs/>
        </w:rPr>
      </w:pPr>
    </w:p>
    <w:p w14:paraId="0714BDA1" w14:textId="77777777" w:rsidR="002C7908" w:rsidRDefault="002C7908" w:rsidP="00EC7828">
      <w:pPr>
        <w:rPr>
          <w:rStyle w:val="Hyperlink"/>
          <w:rFonts w:ascii="Times New Roman" w:hAnsi="Times New Roman" w:cs="Times New Roman"/>
          <w:sz w:val="24"/>
          <w:szCs w:val="24"/>
        </w:rPr>
      </w:pPr>
    </w:p>
    <w:p w14:paraId="5F7D18A1" w14:textId="03419A59" w:rsidR="002C7908" w:rsidRPr="002C7908" w:rsidRDefault="002C7908" w:rsidP="00EC7828">
      <w:pPr>
        <w:rPr>
          <w:rFonts w:cstheme="minorHAnsi"/>
        </w:rPr>
      </w:pPr>
    </w:p>
    <w:p w14:paraId="0120D996" w14:textId="77777777" w:rsidR="00EC7828" w:rsidRDefault="00EC7828" w:rsidP="00EC7828">
      <w:pPr>
        <w:rPr>
          <w:rFonts w:ascii="Times New Roman" w:hAnsi="Times New Roman" w:cs="Times New Roman"/>
          <w:sz w:val="24"/>
          <w:szCs w:val="24"/>
        </w:rPr>
      </w:pPr>
    </w:p>
    <w:p w14:paraId="07FB870D" w14:textId="165C7DE0" w:rsidR="00EC7828" w:rsidRDefault="00413698" w:rsidP="00EC78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606E2D4" w14:textId="7DF4F94E" w:rsidR="00EC7828" w:rsidRPr="00D73A35" w:rsidRDefault="00EC7828" w:rsidP="00EC7828">
      <w:pPr>
        <w:rPr>
          <w:b/>
          <w:bCs/>
          <w:u w:val="single"/>
        </w:rPr>
      </w:pPr>
      <w:r w:rsidRPr="00D73A35">
        <w:rPr>
          <w:b/>
          <w:bCs/>
          <w:sz w:val="40"/>
          <w:szCs w:val="40"/>
          <w:u w:val="single"/>
        </w:rPr>
        <w:t>Problem Identification</w:t>
      </w:r>
      <w:r w:rsidRPr="00D73A35">
        <w:rPr>
          <w:b/>
          <w:bCs/>
          <w:u w:val="single"/>
        </w:rPr>
        <w:t>:</w:t>
      </w:r>
    </w:p>
    <w:p w14:paraId="6138D28E" w14:textId="77777777" w:rsidR="00EC7828" w:rsidRPr="00307765" w:rsidRDefault="00EC7828" w:rsidP="00EC7828">
      <w:pPr>
        <w:rPr>
          <w:b/>
          <w:bCs/>
        </w:rPr>
      </w:pPr>
    </w:p>
    <w:p w14:paraId="5BF26EDF" w14:textId="77777777" w:rsidR="00EC7828" w:rsidRPr="00307765" w:rsidRDefault="00EC7828" w:rsidP="00EC7828">
      <w:r w:rsidRPr="00307765">
        <w:t>1</w:t>
      </w:r>
      <w:r w:rsidRPr="003A12EE">
        <w:rPr>
          <w:b/>
          <w:bCs/>
        </w:rPr>
        <w:t>. Increased Feelings of Loneliness</w:t>
      </w:r>
      <w:r w:rsidRPr="00307765">
        <w:t>: Many youngsters have reported experiencing heightened feelings of loneliness due to limited social interaction during the pandemic.</w:t>
      </w:r>
    </w:p>
    <w:p w14:paraId="7E944051" w14:textId="77777777" w:rsidR="00EC7828" w:rsidRPr="00307765" w:rsidRDefault="00EC7828" w:rsidP="00EC7828">
      <w:r w:rsidRPr="00307765">
        <w:lastRenderedPageBreak/>
        <w:t xml:space="preserve">   </w:t>
      </w:r>
    </w:p>
    <w:p w14:paraId="2569E481" w14:textId="783E4333" w:rsidR="00EC7828" w:rsidRDefault="00EC7828" w:rsidP="00EC7828">
      <w:r w:rsidRPr="00307765">
        <w:t>2</w:t>
      </w:r>
      <w:r w:rsidRPr="003A12EE">
        <w:rPr>
          <w:b/>
          <w:bCs/>
        </w:rPr>
        <w:t>. Anxiety and Depression</w:t>
      </w:r>
      <w:r w:rsidRPr="00307765">
        <w:t>: There has been a notable increase in anxiety and depression among youngsters, possibly exacerbated by the isolation and uncertainty surrounding the pandemic.</w:t>
      </w:r>
    </w:p>
    <w:p w14:paraId="5E267471" w14:textId="77777777" w:rsidR="00F62390" w:rsidRPr="00307765" w:rsidRDefault="00F62390" w:rsidP="00EC7828"/>
    <w:p w14:paraId="6A6FED32" w14:textId="4189F0DC" w:rsidR="00EC7828" w:rsidRDefault="00F62390" w:rsidP="00EC7828">
      <w:r>
        <w:t>3</w:t>
      </w:r>
      <w:r w:rsidR="003A12EE">
        <w:t>.</w:t>
      </w:r>
      <w:r w:rsidR="00EC7828" w:rsidRPr="00307765">
        <w:t xml:space="preserve"> </w:t>
      </w:r>
      <w:r w:rsidR="00EC7828" w:rsidRPr="003A12EE">
        <w:rPr>
          <w:b/>
          <w:bCs/>
        </w:rPr>
        <w:t>Disrupted Routines</w:t>
      </w:r>
      <w:r w:rsidR="00EC7828" w:rsidRPr="00307765">
        <w:t>: The pandemic has disrupted daily routines for many youngsters, leading to difficulties in maintaining structure and stability in their lives.</w:t>
      </w:r>
    </w:p>
    <w:p w14:paraId="60378115" w14:textId="77777777" w:rsidR="00714D7F" w:rsidRDefault="00714D7F" w:rsidP="00EC7828"/>
    <w:p w14:paraId="1AC0531F" w14:textId="77777777" w:rsidR="00714D7F" w:rsidRPr="00D73A35" w:rsidRDefault="00714D7F" w:rsidP="00714D7F">
      <w:pPr>
        <w:rPr>
          <w:rFonts w:ascii="Times New Roman" w:hAnsi="Times New Roman" w:cs="Times New Roman"/>
          <w:sz w:val="28"/>
          <w:szCs w:val="28"/>
          <w:u w:val="single"/>
        </w:rPr>
      </w:pPr>
    </w:p>
    <w:p w14:paraId="4E1F7B64" w14:textId="65CDE3E4" w:rsidR="008417E6" w:rsidRPr="00D73A35" w:rsidRDefault="00714D7F" w:rsidP="00714D7F">
      <w:pPr>
        <w:rPr>
          <w:rFonts w:cstheme="minorHAnsi"/>
          <w:b/>
          <w:bCs/>
          <w:sz w:val="40"/>
          <w:szCs w:val="40"/>
          <w:u w:val="single"/>
        </w:rPr>
      </w:pPr>
      <w:r w:rsidRPr="00D73A35">
        <w:rPr>
          <w:rFonts w:cstheme="minorHAnsi"/>
          <w:b/>
          <w:bCs/>
          <w:sz w:val="40"/>
          <w:szCs w:val="40"/>
          <w:u w:val="single"/>
        </w:rPr>
        <w:t>Research Methodology</w:t>
      </w:r>
    </w:p>
    <w:p w14:paraId="726EBD8F" w14:textId="77777777" w:rsidR="00714D7F" w:rsidRDefault="00714D7F" w:rsidP="00714D7F">
      <w:pPr>
        <w:rPr>
          <w:rFonts w:cstheme="minorHAnsi"/>
          <w:b/>
          <w:bCs/>
          <w:sz w:val="40"/>
          <w:szCs w:val="40"/>
        </w:rPr>
      </w:pPr>
    </w:p>
    <w:p w14:paraId="1D6AFBF4" w14:textId="77777777" w:rsidR="00714D7F" w:rsidRPr="0037105F" w:rsidRDefault="00714D7F" w:rsidP="0037105F">
      <w:pPr>
        <w:jc w:val="both"/>
      </w:pPr>
      <w:r w:rsidRPr="0037105F">
        <w:t xml:space="preserve">1. </w:t>
      </w:r>
      <w:r w:rsidRPr="0037105F">
        <w:rPr>
          <w:b/>
          <w:bCs/>
        </w:rPr>
        <w:t>Research Design</w:t>
      </w:r>
      <w:r w:rsidRPr="0037105F">
        <w:t>: This study will employ a cross-sectional research design to investigate the challenges faced by young individuals during the COVID-19 pandemic. A questionnaire-based survey will be used to collect data from the participants.</w:t>
      </w:r>
    </w:p>
    <w:p w14:paraId="2C5093C9" w14:textId="77777777" w:rsidR="00714D7F" w:rsidRPr="0037105F" w:rsidRDefault="00714D7F" w:rsidP="0037105F">
      <w:pPr>
        <w:jc w:val="both"/>
      </w:pPr>
      <w:r w:rsidRPr="0037105F">
        <w:t xml:space="preserve">2. </w:t>
      </w:r>
      <w:r w:rsidRPr="0037105F">
        <w:rPr>
          <w:b/>
          <w:bCs/>
        </w:rPr>
        <w:t>Sampling Technique</w:t>
      </w:r>
      <w:r w:rsidRPr="0037105F">
        <w:t>: The study will utilize convenience sampling to select participants. Participants will be recruited from various online platforms, social media channels, and community groups. The inclusion criteria will include individuals aged who have experienced isolation during the COVID-19 pandemic.</w:t>
      </w:r>
    </w:p>
    <w:p w14:paraId="2A425F30" w14:textId="77777777" w:rsidR="00714D7F" w:rsidRPr="0037105F" w:rsidRDefault="00714D7F" w:rsidP="0037105F">
      <w:pPr>
        <w:jc w:val="both"/>
      </w:pPr>
      <w:r w:rsidRPr="0037105F">
        <w:t xml:space="preserve">3. </w:t>
      </w:r>
      <w:r w:rsidRPr="0037105F">
        <w:rPr>
          <w:b/>
          <w:bCs/>
        </w:rPr>
        <w:t>Sample Size</w:t>
      </w:r>
      <w:r w:rsidRPr="0037105F">
        <w:t>: The sample size for this study will be 50 participants. While a larger sample size would provide greater statistical power, the constraints of time and resources necessitate a smaller sample size. However, efforts will be made to ensure diversity in the sample in terms of age, gender, education level, occupation, and location.</w:t>
      </w:r>
    </w:p>
    <w:p w14:paraId="4F4A6DC2" w14:textId="77777777" w:rsidR="00714D7F" w:rsidRPr="0037105F" w:rsidRDefault="00714D7F" w:rsidP="0037105F">
      <w:pPr>
        <w:jc w:val="both"/>
      </w:pPr>
      <w:r w:rsidRPr="0037105F">
        <w:t xml:space="preserve">4. </w:t>
      </w:r>
      <w:r w:rsidRPr="0037105F">
        <w:rPr>
          <w:b/>
          <w:bCs/>
        </w:rPr>
        <w:t>Data Collection</w:t>
      </w:r>
      <w:r w:rsidRPr="0037105F">
        <w:t>: Data will be collected through a structured questionnaire administered online. The questionnaire will be designed based on the survey outlined in the initial request, covering various aspects such as isolation experiences, social interaction patterns, screen time habits, mental health indicators, and disruptions to daily routines before and after the pandemic.</w:t>
      </w:r>
    </w:p>
    <w:p w14:paraId="75618397" w14:textId="6FCF9987" w:rsidR="00714D7F" w:rsidRDefault="00714D7F" w:rsidP="0037105F">
      <w:pPr>
        <w:jc w:val="both"/>
      </w:pPr>
      <w:r w:rsidRPr="0037105F">
        <w:t xml:space="preserve">5. </w:t>
      </w:r>
      <w:r w:rsidRPr="0037105F">
        <w:rPr>
          <w:b/>
          <w:bCs/>
        </w:rPr>
        <w:t>Questionnaire Development</w:t>
      </w:r>
      <w:r w:rsidRPr="0037105F">
        <w:t>: The questionnaire will be developed based on the survey provided, ensuring clarity, relevance, and comprehensiveness of the questions. Likert scales, multiple-choice questions, and open-ended questions will be included to gather both quantitative and qualitative data.</w:t>
      </w:r>
    </w:p>
    <w:p w14:paraId="17E7FAED" w14:textId="77777777" w:rsidR="0037105F" w:rsidRDefault="0037105F" w:rsidP="0037105F">
      <w:pPr>
        <w:jc w:val="both"/>
      </w:pPr>
    </w:p>
    <w:p w14:paraId="0F7D156F" w14:textId="77777777" w:rsidR="008417E6" w:rsidRDefault="008417E6" w:rsidP="00EC7828">
      <w:pPr>
        <w:rPr>
          <w:b/>
          <w:bCs/>
        </w:rPr>
      </w:pPr>
    </w:p>
    <w:p w14:paraId="04637FC0" w14:textId="77777777" w:rsidR="00041582" w:rsidRDefault="00041582" w:rsidP="00EC7828">
      <w:pPr>
        <w:rPr>
          <w:b/>
          <w:bCs/>
        </w:rPr>
      </w:pPr>
    </w:p>
    <w:p w14:paraId="7F3B84B5" w14:textId="77777777" w:rsidR="008417E6" w:rsidRDefault="008417E6" w:rsidP="00EC7828">
      <w:pPr>
        <w:rPr>
          <w:b/>
          <w:bCs/>
        </w:rPr>
      </w:pPr>
    </w:p>
    <w:p w14:paraId="3CFE0D3D" w14:textId="77777777" w:rsidR="008417E6" w:rsidRDefault="008417E6" w:rsidP="00EC7828">
      <w:pPr>
        <w:rPr>
          <w:b/>
          <w:bCs/>
        </w:rPr>
      </w:pPr>
    </w:p>
    <w:p w14:paraId="59DE030B" w14:textId="77777777" w:rsidR="008417E6" w:rsidRDefault="008417E6" w:rsidP="00EC7828">
      <w:pPr>
        <w:rPr>
          <w:b/>
          <w:bCs/>
        </w:rPr>
      </w:pPr>
    </w:p>
    <w:p w14:paraId="19A2EF3A" w14:textId="794EAA09" w:rsidR="00714D7F" w:rsidRPr="004D7A72" w:rsidRDefault="004D7A72" w:rsidP="00EC7828">
      <w:pPr>
        <w:rPr>
          <w:b/>
          <w:bCs/>
        </w:rPr>
      </w:pPr>
      <w:r w:rsidRPr="004D7A72">
        <w:rPr>
          <w:b/>
          <w:bCs/>
        </w:rPr>
        <w:t xml:space="preserve">Table 1.1 </w:t>
      </w:r>
    </w:p>
    <w:tbl>
      <w:tblPr>
        <w:tblStyle w:val="TableGrid"/>
        <w:tblpPr w:leftFromText="180" w:rightFromText="180" w:horzAnchor="margin" w:tblpY="753"/>
        <w:tblW w:w="9695" w:type="dxa"/>
        <w:tblLook w:val="04A0" w:firstRow="1" w:lastRow="0" w:firstColumn="1" w:lastColumn="0" w:noHBand="0" w:noVBand="1"/>
      </w:tblPr>
      <w:tblGrid>
        <w:gridCol w:w="1834"/>
        <w:gridCol w:w="6496"/>
        <w:gridCol w:w="1365"/>
      </w:tblGrid>
      <w:tr w:rsidR="00714D7F" w14:paraId="557CD945" w14:textId="77777777" w:rsidTr="008417E6">
        <w:trPr>
          <w:trHeight w:val="1143"/>
        </w:trPr>
        <w:tc>
          <w:tcPr>
            <w:tcW w:w="1834" w:type="dxa"/>
          </w:tcPr>
          <w:p w14:paraId="1E994F9D" w14:textId="7FFB8DF6" w:rsidR="00714D7F" w:rsidRPr="00714D7F" w:rsidRDefault="00714D7F" w:rsidP="008417E6">
            <w:pPr>
              <w:rPr>
                <w:b/>
                <w:bCs/>
              </w:rPr>
            </w:pPr>
            <w:r w:rsidRPr="00714D7F">
              <w:rPr>
                <w:b/>
                <w:bCs/>
              </w:rPr>
              <w:t>Variable</w:t>
            </w:r>
          </w:p>
        </w:tc>
        <w:tc>
          <w:tcPr>
            <w:tcW w:w="6496" w:type="dxa"/>
          </w:tcPr>
          <w:p w14:paraId="7A8FFFA4" w14:textId="6CC1CB24" w:rsidR="00714D7F" w:rsidRPr="00714D7F" w:rsidRDefault="00714D7F" w:rsidP="008417E6">
            <w:pPr>
              <w:rPr>
                <w:b/>
                <w:bCs/>
              </w:rPr>
            </w:pPr>
            <w:r>
              <w:rPr>
                <w:b/>
                <w:bCs/>
              </w:rPr>
              <w:t xml:space="preserve">                                             </w:t>
            </w:r>
            <w:r w:rsidRPr="00714D7F">
              <w:rPr>
                <w:b/>
                <w:bCs/>
              </w:rPr>
              <w:t>Source</w:t>
            </w:r>
          </w:p>
        </w:tc>
        <w:tc>
          <w:tcPr>
            <w:tcW w:w="1365" w:type="dxa"/>
          </w:tcPr>
          <w:p w14:paraId="014F2CF8" w14:textId="453FFAA1" w:rsidR="00714D7F" w:rsidRPr="00714D7F" w:rsidRDefault="00714D7F" w:rsidP="008417E6">
            <w:pPr>
              <w:rPr>
                <w:b/>
                <w:bCs/>
              </w:rPr>
            </w:pPr>
            <w:r w:rsidRPr="00714D7F">
              <w:rPr>
                <w:b/>
                <w:bCs/>
              </w:rPr>
              <w:t>Remark</w:t>
            </w:r>
          </w:p>
        </w:tc>
      </w:tr>
      <w:tr w:rsidR="00714D7F" w14:paraId="1F9D98B1" w14:textId="77777777" w:rsidTr="008417E6">
        <w:trPr>
          <w:trHeight w:val="1098"/>
        </w:trPr>
        <w:tc>
          <w:tcPr>
            <w:tcW w:w="1834" w:type="dxa"/>
          </w:tcPr>
          <w:p w14:paraId="31A8083B" w14:textId="52BF6F9B" w:rsidR="00714D7F" w:rsidRDefault="00714D7F" w:rsidP="008417E6">
            <w:r>
              <w:t xml:space="preserve">Increase in Loneliness </w:t>
            </w:r>
          </w:p>
        </w:tc>
        <w:tc>
          <w:tcPr>
            <w:tcW w:w="6496" w:type="dxa"/>
          </w:tcPr>
          <w:p w14:paraId="6ACA34AB" w14:textId="77777777" w:rsidR="00354CC1" w:rsidRDefault="00354CC1" w:rsidP="008417E6">
            <w:pPr>
              <w:ind w:left="55"/>
              <w:jc w:val="both"/>
              <w:rPr>
                <w:rFonts w:cstheme="minorHAnsi"/>
                <w:color w:val="0D0D0D"/>
                <w:shd w:val="clear" w:color="auto" w:fill="FFFFFF"/>
              </w:rPr>
            </w:pPr>
          </w:p>
          <w:p w14:paraId="1E2B9FA4" w14:textId="10FD91AC" w:rsidR="00714D7F" w:rsidRPr="00354CC1" w:rsidRDefault="00714D7F" w:rsidP="008417E6">
            <w:pPr>
              <w:ind w:left="55"/>
              <w:jc w:val="both"/>
              <w:rPr>
                <w:rFonts w:cstheme="minorHAnsi"/>
                <w:color w:val="0D0D0D"/>
                <w:shd w:val="clear" w:color="auto" w:fill="FFFFFF"/>
              </w:rPr>
            </w:pPr>
            <w:r w:rsidRPr="00354CC1">
              <w:rPr>
                <w:rFonts w:cstheme="minorHAnsi"/>
                <w:color w:val="0D0D0D"/>
                <w:shd w:val="clear" w:color="auto" w:fill="FFFFFF"/>
              </w:rPr>
              <w:t>Loades, M. E., Chatburn, E., Higson-Sweeney, N., Reynolds, S., Shafran, R., Brigden, A., ... &amp; Crawley, E. (2020). Rapid systematic review: The impact of social isolation and loneliness on the mental health of children and adolescents in the context of COVID-19. Journal of the American Academy of Child &amp; Adolescent Psychiatry</w:t>
            </w:r>
          </w:p>
          <w:p w14:paraId="16508E69" w14:textId="5D07EFCB" w:rsidR="00714D7F" w:rsidRPr="00714D7F" w:rsidRDefault="00714D7F" w:rsidP="008417E6">
            <w:pPr>
              <w:jc w:val="both"/>
            </w:pPr>
          </w:p>
        </w:tc>
        <w:tc>
          <w:tcPr>
            <w:tcW w:w="1365" w:type="dxa"/>
          </w:tcPr>
          <w:p w14:paraId="2B7416DB" w14:textId="709E6352" w:rsidR="00714D7F" w:rsidRDefault="00714D7F" w:rsidP="008417E6">
            <w:r>
              <w:t xml:space="preserve">Independent </w:t>
            </w:r>
          </w:p>
        </w:tc>
      </w:tr>
      <w:tr w:rsidR="00714D7F" w14:paraId="08DDC96E" w14:textId="77777777" w:rsidTr="008417E6">
        <w:trPr>
          <w:trHeight w:val="1143"/>
        </w:trPr>
        <w:tc>
          <w:tcPr>
            <w:tcW w:w="1834" w:type="dxa"/>
          </w:tcPr>
          <w:p w14:paraId="7BF77C90" w14:textId="6466AFF7" w:rsidR="00714D7F" w:rsidRPr="00714D7F" w:rsidRDefault="00714D7F" w:rsidP="008417E6">
            <w:r w:rsidRPr="00714D7F">
              <w:t>Anxiety and Depression</w:t>
            </w:r>
          </w:p>
        </w:tc>
        <w:tc>
          <w:tcPr>
            <w:tcW w:w="6496" w:type="dxa"/>
          </w:tcPr>
          <w:p w14:paraId="778A44B0" w14:textId="77777777" w:rsidR="00354CC1" w:rsidRDefault="00354CC1" w:rsidP="008417E6"/>
          <w:p w14:paraId="26E9F7BF" w14:textId="667A292B" w:rsidR="00714D7F" w:rsidRPr="00714D7F" w:rsidRDefault="00714D7F" w:rsidP="008417E6">
            <w:pPr>
              <w:ind w:left="55"/>
            </w:pPr>
            <w:r w:rsidRPr="00714D7F">
              <w:t>Increases in Loneliness Among Young Adults During the COVID-19 Pandemic and Association with Increases in Mental Health Problems</w:t>
            </w:r>
          </w:p>
          <w:p w14:paraId="426A5B72" w14:textId="77777777" w:rsidR="00714D7F" w:rsidRDefault="00714D7F" w:rsidP="008417E6">
            <w:pPr>
              <w:rPr>
                <w:rStyle w:val="Hyperlink"/>
              </w:rPr>
            </w:pPr>
            <w:hyperlink r:id="rId11" w:history="1">
              <w:r w:rsidRPr="00714D7F">
                <w:rPr>
                  <w:rStyle w:val="Hyperlink"/>
                </w:rPr>
                <w:t>https://www.jahonline.org/article/S1054-139X(20)30492-4/fulltext</w:t>
              </w:r>
            </w:hyperlink>
          </w:p>
          <w:p w14:paraId="60729E57" w14:textId="78D22008" w:rsidR="00354CC1" w:rsidRPr="00714D7F" w:rsidRDefault="00354CC1" w:rsidP="008417E6"/>
        </w:tc>
        <w:tc>
          <w:tcPr>
            <w:tcW w:w="1365" w:type="dxa"/>
          </w:tcPr>
          <w:p w14:paraId="28315D87" w14:textId="13412D14" w:rsidR="00714D7F" w:rsidRDefault="00714D7F" w:rsidP="008417E6">
            <w:r>
              <w:t>Independent</w:t>
            </w:r>
          </w:p>
        </w:tc>
      </w:tr>
      <w:tr w:rsidR="00714D7F" w14:paraId="6D76B68B" w14:textId="77777777" w:rsidTr="008417E6">
        <w:trPr>
          <w:trHeight w:val="1098"/>
        </w:trPr>
        <w:tc>
          <w:tcPr>
            <w:tcW w:w="1834" w:type="dxa"/>
          </w:tcPr>
          <w:p w14:paraId="3F853C14" w14:textId="57F5D2EF" w:rsidR="00714D7F" w:rsidRPr="00714D7F" w:rsidRDefault="00714D7F" w:rsidP="008417E6">
            <w:r w:rsidRPr="00714D7F">
              <w:t>Disrupted Routines</w:t>
            </w:r>
          </w:p>
        </w:tc>
        <w:tc>
          <w:tcPr>
            <w:tcW w:w="6496" w:type="dxa"/>
          </w:tcPr>
          <w:p w14:paraId="6DDA3041" w14:textId="77777777" w:rsidR="00354CC1" w:rsidRPr="00354CC1" w:rsidRDefault="00354CC1" w:rsidP="008417E6"/>
          <w:p w14:paraId="3AADF1FA" w14:textId="735DB519" w:rsidR="00714D7F" w:rsidRPr="00354CC1" w:rsidRDefault="00354CC1" w:rsidP="008417E6">
            <w:pPr>
              <w:rPr>
                <w:rFonts w:cstheme="minorHAnsi"/>
                <w:color w:val="0D0D0D"/>
                <w:shd w:val="clear" w:color="auto" w:fill="FFFFFF"/>
              </w:rPr>
            </w:pPr>
            <w:r w:rsidRPr="00354CC1">
              <w:rPr>
                <w:rFonts w:cstheme="minorHAnsi"/>
                <w:color w:val="0D0D0D"/>
                <w:shd w:val="clear" w:color="auto" w:fill="FFFFFF"/>
              </w:rPr>
              <w:t>Altena, E., Baglioni, C., Espie, C. A., Ellis, J., Gavriloff, D., Holzinger, B., ... &amp; Riemann, D. (2020). Dealing with sleep problems during home confinement due to the COVID-19 outbreak: Practical recommendations from a task force of the European CBT-I Academy. Journal of Sleep Research</w:t>
            </w:r>
          </w:p>
          <w:p w14:paraId="755EB12A" w14:textId="0ADEFA63" w:rsidR="00354CC1" w:rsidRPr="00354CC1" w:rsidRDefault="00354CC1" w:rsidP="008417E6"/>
        </w:tc>
        <w:tc>
          <w:tcPr>
            <w:tcW w:w="1365" w:type="dxa"/>
          </w:tcPr>
          <w:p w14:paraId="4CBF99A9" w14:textId="234474E1" w:rsidR="00714D7F" w:rsidRDefault="00354CC1" w:rsidP="008417E6">
            <w:r>
              <w:t>Independent</w:t>
            </w:r>
          </w:p>
        </w:tc>
      </w:tr>
    </w:tbl>
    <w:p w14:paraId="22EE8310" w14:textId="77777777" w:rsidR="00714D7F" w:rsidRDefault="00714D7F" w:rsidP="00EC7828"/>
    <w:p w14:paraId="4E776913" w14:textId="79048A1B" w:rsidR="00EC7828" w:rsidRDefault="00EC7828" w:rsidP="00EC7828">
      <w:pPr>
        <w:rPr>
          <w:rFonts w:ascii="Times New Roman" w:hAnsi="Times New Roman" w:cs="Times New Roman"/>
          <w:sz w:val="24"/>
          <w:szCs w:val="24"/>
        </w:rPr>
      </w:pPr>
    </w:p>
    <w:tbl>
      <w:tblPr>
        <w:tblStyle w:val="TableGrid"/>
        <w:tblpPr w:leftFromText="180" w:rightFromText="180" w:vertAnchor="page" w:horzAnchor="margin" w:tblpXSpec="center" w:tblpY="2247"/>
        <w:tblW w:w="10815" w:type="dxa"/>
        <w:tblLook w:val="04A0" w:firstRow="1" w:lastRow="0" w:firstColumn="1" w:lastColumn="0" w:noHBand="0" w:noVBand="1"/>
      </w:tblPr>
      <w:tblGrid>
        <w:gridCol w:w="1214"/>
        <w:gridCol w:w="3800"/>
        <w:gridCol w:w="5801"/>
      </w:tblGrid>
      <w:tr w:rsidR="00F112CD" w:rsidRPr="00354CC1" w14:paraId="2F208DB2" w14:textId="77777777" w:rsidTr="00F112CD">
        <w:trPr>
          <w:trHeight w:val="693"/>
        </w:trPr>
        <w:tc>
          <w:tcPr>
            <w:tcW w:w="1211" w:type="dxa"/>
          </w:tcPr>
          <w:p w14:paraId="6FA7EC9B" w14:textId="3972E6F6" w:rsidR="00354CC1" w:rsidRPr="00354CC1" w:rsidRDefault="00354CC1" w:rsidP="00103AF5">
            <w:pPr>
              <w:rPr>
                <w:rFonts w:cstheme="minorHAnsi"/>
                <w:b/>
                <w:bCs/>
              </w:rPr>
            </w:pPr>
            <w:r w:rsidRPr="00354CC1">
              <w:rPr>
                <w:rFonts w:cstheme="minorHAnsi"/>
                <w:b/>
                <w:bCs/>
              </w:rPr>
              <w:t>Variable</w:t>
            </w:r>
          </w:p>
        </w:tc>
        <w:tc>
          <w:tcPr>
            <w:tcW w:w="3901" w:type="dxa"/>
          </w:tcPr>
          <w:p w14:paraId="182CF5C4" w14:textId="3D594AB1" w:rsidR="00354CC1" w:rsidRPr="00354CC1" w:rsidRDefault="00354CC1" w:rsidP="00103AF5">
            <w:pPr>
              <w:rPr>
                <w:rFonts w:cstheme="minorHAnsi"/>
                <w:b/>
                <w:bCs/>
              </w:rPr>
            </w:pPr>
            <w:r w:rsidRPr="00354CC1">
              <w:rPr>
                <w:rFonts w:cstheme="minorHAnsi"/>
                <w:b/>
                <w:bCs/>
              </w:rPr>
              <w:t>Questions</w:t>
            </w:r>
          </w:p>
        </w:tc>
        <w:tc>
          <w:tcPr>
            <w:tcW w:w="5703" w:type="dxa"/>
          </w:tcPr>
          <w:p w14:paraId="0FDD12A2" w14:textId="23A4715E" w:rsidR="00354CC1" w:rsidRPr="00354CC1" w:rsidRDefault="00354CC1" w:rsidP="00103AF5">
            <w:pPr>
              <w:rPr>
                <w:rFonts w:cstheme="minorHAnsi"/>
                <w:b/>
                <w:bCs/>
              </w:rPr>
            </w:pPr>
            <w:r w:rsidRPr="00354CC1">
              <w:rPr>
                <w:rFonts w:cstheme="minorHAnsi"/>
                <w:b/>
                <w:bCs/>
              </w:rPr>
              <w:t>Source</w:t>
            </w:r>
          </w:p>
        </w:tc>
      </w:tr>
      <w:tr w:rsidR="00F112CD" w:rsidRPr="00354CC1" w14:paraId="00274C68" w14:textId="77777777" w:rsidTr="00F112CD">
        <w:trPr>
          <w:trHeight w:val="2100"/>
        </w:trPr>
        <w:tc>
          <w:tcPr>
            <w:tcW w:w="1211" w:type="dxa"/>
          </w:tcPr>
          <w:p w14:paraId="0EE8AC06" w14:textId="59C787D9" w:rsidR="00354CC1" w:rsidRPr="00354CC1" w:rsidRDefault="00354CC1" w:rsidP="00103AF5">
            <w:pPr>
              <w:rPr>
                <w:rFonts w:cstheme="minorHAnsi"/>
              </w:rPr>
            </w:pPr>
            <w:r>
              <w:t xml:space="preserve">Increase in Loneliness </w:t>
            </w:r>
          </w:p>
        </w:tc>
        <w:tc>
          <w:tcPr>
            <w:tcW w:w="3901" w:type="dxa"/>
          </w:tcPr>
          <w:p w14:paraId="1397AA9E" w14:textId="77777777" w:rsidR="00354CC1" w:rsidRPr="00EB6B6C" w:rsidRDefault="00354CC1" w:rsidP="00103AF5">
            <w:pPr>
              <w:pStyle w:val="ListParagraph"/>
              <w:numPr>
                <w:ilvl w:val="0"/>
                <w:numId w:val="12"/>
              </w:numPr>
              <w:jc w:val="both"/>
              <w:rPr>
                <w:rFonts w:cstheme="minorHAnsi"/>
              </w:rPr>
            </w:pPr>
            <w:r w:rsidRPr="00354CC1">
              <w:rPr>
                <w:rFonts w:ascii="Helvetica" w:hAnsi="Helvetica" w:cs="Helvetica"/>
                <w:color w:val="202124"/>
                <w:shd w:val="clear" w:color="auto" w:fill="FFFFFF"/>
              </w:rPr>
              <w:t>How often did you interact with friends and family in person before the COVID-19 pandemic</w:t>
            </w:r>
            <w:r w:rsidR="00EB6B6C">
              <w:rPr>
                <w:rFonts w:ascii="Helvetica" w:hAnsi="Helvetica" w:cs="Helvetica"/>
                <w:color w:val="202124"/>
                <w:shd w:val="clear" w:color="auto" w:fill="FFFFFF"/>
              </w:rPr>
              <w:t>?</w:t>
            </w:r>
          </w:p>
          <w:p w14:paraId="0F1C2B2A" w14:textId="2706D5C4" w:rsidR="00EB6B6C" w:rsidRPr="00EB6B6C" w:rsidRDefault="00EB6B6C" w:rsidP="00103AF5">
            <w:pPr>
              <w:pStyle w:val="ListParagraph"/>
              <w:numPr>
                <w:ilvl w:val="0"/>
                <w:numId w:val="12"/>
              </w:numPr>
              <w:jc w:val="both"/>
              <w:rPr>
                <w:rFonts w:cstheme="minorHAnsi"/>
              </w:rPr>
            </w:pPr>
            <w:r>
              <w:rPr>
                <w:rFonts w:ascii="Helvetica" w:hAnsi="Helvetica" w:cs="Helvetica"/>
                <w:color w:val="202124"/>
                <w:shd w:val="clear" w:color="auto" w:fill="FFFFFF"/>
              </w:rPr>
              <w:t>Do you feel isolated from your social circles (friends, family, colleagues) before the pandemic? </w:t>
            </w:r>
          </w:p>
        </w:tc>
        <w:tc>
          <w:tcPr>
            <w:tcW w:w="5703" w:type="dxa"/>
          </w:tcPr>
          <w:p w14:paraId="771DEE6B" w14:textId="03F41622" w:rsidR="00EB6B6C" w:rsidRPr="00EB6B6C" w:rsidRDefault="00EB6B6C" w:rsidP="00103AF5">
            <w:pPr>
              <w:jc w:val="both"/>
            </w:pPr>
            <w:r w:rsidRPr="00EB6B6C">
              <w:t>Rapid asymptomatic transmission of COVID-19 during the incubation period demonstrating strong infectivity in a cluster of youngsters aged 16-23 years outside Wuhan and characteristics of young patients with COVID-19: A prospective contact-tracing study</w:t>
            </w:r>
          </w:p>
          <w:p w14:paraId="5250649F" w14:textId="77777777" w:rsidR="00EB6B6C" w:rsidRPr="00EB6B6C" w:rsidRDefault="00EB6B6C" w:rsidP="00103AF5">
            <w:pPr>
              <w:jc w:val="both"/>
              <w:rPr>
                <w:rStyle w:val="Hyperlink"/>
                <w:rFonts w:ascii="Times New Roman" w:hAnsi="Times New Roman" w:cs="Times New Roman"/>
                <w:sz w:val="24"/>
                <w:szCs w:val="24"/>
              </w:rPr>
            </w:pPr>
            <w:hyperlink r:id="rId12" w:history="1">
              <w:r w:rsidRPr="00EB6B6C">
                <w:rPr>
                  <w:rStyle w:val="Hyperlink"/>
                  <w:rFonts w:ascii="Times New Roman" w:hAnsi="Times New Roman" w:cs="Times New Roman"/>
                  <w:sz w:val="24"/>
                  <w:szCs w:val="24"/>
                </w:rPr>
                <w:t>https://www.ncbi.nlm.nih.gov/pmc/articles/PMC7194554/</w:t>
              </w:r>
            </w:hyperlink>
          </w:p>
          <w:p w14:paraId="46B09A96" w14:textId="4C08C727" w:rsidR="00354CC1" w:rsidRPr="00354CC1" w:rsidRDefault="00354CC1" w:rsidP="00103AF5">
            <w:pPr>
              <w:jc w:val="both"/>
              <w:rPr>
                <w:rFonts w:cstheme="minorHAnsi"/>
              </w:rPr>
            </w:pPr>
          </w:p>
        </w:tc>
      </w:tr>
      <w:tr w:rsidR="00F112CD" w:rsidRPr="00354CC1" w14:paraId="15DCF93A" w14:textId="77777777" w:rsidTr="00F112CD">
        <w:trPr>
          <w:trHeight w:val="2185"/>
        </w:trPr>
        <w:tc>
          <w:tcPr>
            <w:tcW w:w="1211" w:type="dxa"/>
          </w:tcPr>
          <w:p w14:paraId="7EAAD212" w14:textId="5F7D5C85" w:rsidR="00354CC1" w:rsidRPr="00354CC1" w:rsidRDefault="004D7A72" w:rsidP="00103AF5">
            <w:pPr>
              <w:rPr>
                <w:rFonts w:cstheme="minorHAnsi"/>
              </w:rPr>
            </w:pPr>
            <w:r w:rsidRPr="00714D7F">
              <w:t>Anxiety and Depression</w:t>
            </w:r>
          </w:p>
        </w:tc>
        <w:tc>
          <w:tcPr>
            <w:tcW w:w="3901" w:type="dxa"/>
          </w:tcPr>
          <w:p w14:paraId="52E45A66" w14:textId="77777777" w:rsidR="00EB6B6C" w:rsidRPr="00EB6B6C" w:rsidRDefault="004D7A72" w:rsidP="00103AF5">
            <w:pPr>
              <w:pStyle w:val="ListParagraph"/>
              <w:numPr>
                <w:ilvl w:val="0"/>
                <w:numId w:val="17"/>
              </w:numPr>
              <w:jc w:val="both"/>
              <w:rPr>
                <w:rStyle w:val="m7eme"/>
                <w:rFonts w:cstheme="minorHAnsi"/>
              </w:rPr>
            </w:pPr>
            <w:r w:rsidRPr="004D7A72">
              <w:rPr>
                <w:rStyle w:val="m7eme"/>
                <w:rFonts w:ascii="Helvetica" w:hAnsi="Helvetica" w:cs="Helvetica"/>
                <w:color w:val="202124"/>
                <w:shd w:val="clear" w:color="auto" w:fill="FFFFFF"/>
              </w:rPr>
              <w:t>How often have you felt nervous, anxious, or on edge before the pandemic?</w:t>
            </w:r>
          </w:p>
          <w:p w14:paraId="5AAAB8C7" w14:textId="383739FA" w:rsidR="00354CC1" w:rsidRPr="004D7A72" w:rsidRDefault="00EB6B6C" w:rsidP="00103AF5">
            <w:pPr>
              <w:pStyle w:val="ListParagraph"/>
              <w:numPr>
                <w:ilvl w:val="0"/>
                <w:numId w:val="17"/>
              </w:numPr>
              <w:jc w:val="both"/>
              <w:rPr>
                <w:rFonts w:cstheme="minorHAnsi"/>
              </w:rPr>
            </w:pPr>
            <w:r>
              <w:rPr>
                <w:rStyle w:val="m7eme"/>
                <w:rFonts w:ascii="Helvetica" w:hAnsi="Helvetica" w:cs="Helvetica"/>
                <w:color w:val="202124"/>
                <w:shd w:val="clear" w:color="auto" w:fill="FFFFFF"/>
              </w:rPr>
              <w:t>Difficulty thinking, concentrating, or making decisions before the pandemic?</w:t>
            </w:r>
            <w:r>
              <w:rPr>
                <w:rFonts w:ascii="Helvetica" w:hAnsi="Helvetica" w:cs="Helvetica"/>
                <w:color w:val="202124"/>
                <w:shd w:val="clear" w:color="auto" w:fill="FFFFFF"/>
              </w:rPr>
              <w:br/>
            </w:r>
            <w:r w:rsidR="004D7A72" w:rsidRPr="004D7A72">
              <w:rPr>
                <w:rFonts w:ascii="Helvetica" w:hAnsi="Helvetica" w:cs="Helvetica"/>
                <w:color w:val="202124"/>
                <w:shd w:val="clear" w:color="auto" w:fill="FFFFFF"/>
              </w:rPr>
              <w:br/>
            </w:r>
          </w:p>
          <w:p w14:paraId="7A4A07C1" w14:textId="05B415F6" w:rsidR="004D7A72" w:rsidRPr="00EB6B6C" w:rsidRDefault="004D7A72" w:rsidP="00103AF5">
            <w:pPr>
              <w:rPr>
                <w:rFonts w:cstheme="minorHAnsi"/>
              </w:rPr>
            </w:pPr>
            <w:r w:rsidRPr="00EB6B6C">
              <w:rPr>
                <w:rFonts w:ascii="Helvetica" w:hAnsi="Helvetica" w:cs="Helvetica"/>
                <w:color w:val="202124"/>
                <w:shd w:val="clear" w:color="auto" w:fill="FFFFFF"/>
              </w:rPr>
              <w:br/>
            </w:r>
          </w:p>
        </w:tc>
        <w:tc>
          <w:tcPr>
            <w:tcW w:w="5703" w:type="dxa"/>
          </w:tcPr>
          <w:p w14:paraId="07CD05ED" w14:textId="77777777" w:rsidR="00EB6B6C" w:rsidRPr="004D7A72" w:rsidRDefault="00EB6B6C" w:rsidP="00103AF5">
            <w:pPr>
              <w:jc w:val="both"/>
            </w:pPr>
            <w:r w:rsidRPr="004D7A72">
              <w:t>Increases in Loneliness Among Young Adults During the COVID-19 Pandemic and Association With Increases in Mental Health Problems</w:t>
            </w:r>
          </w:p>
          <w:p w14:paraId="4BF704C5" w14:textId="77777777" w:rsidR="00354CC1" w:rsidRDefault="00EB6B6C" w:rsidP="00103AF5">
            <w:pPr>
              <w:rPr>
                <w:rStyle w:val="Hyperlink"/>
              </w:rPr>
            </w:pPr>
            <w:hyperlink r:id="rId13" w:history="1">
              <w:r w:rsidRPr="004D7A72">
                <w:rPr>
                  <w:rStyle w:val="Hyperlink"/>
                </w:rPr>
                <w:t>https://www.jahonline.org/article/S1054-139X(20)30492-4/fulltext</w:t>
              </w:r>
            </w:hyperlink>
          </w:p>
          <w:p w14:paraId="05187213" w14:textId="5F691802" w:rsidR="00EB6B6C" w:rsidRPr="00354CC1" w:rsidRDefault="00EB6B6C" w:rsidP="00103AF5">
            <w:pPr>
              <w:rPr>
                <w:rFonts w:cstheme="minorHAnsi"/>
              </w:rPr>
            </w:pPr>
          </w:p>
        </w:tc>
      </w:tr>
      <w:tr w:rsidR="00F112CD" w:rsidRPr="00354CC1" w14:paraId="715A72E9" w14:textId="77777777" w:rsidTr="00F112CD">
        <w:trPr>
          <w:trHeight w:val="1164"/>
        </w:trPr>
        <w:tc>
          <w:tcPr>
            <w:tcW w:w="1211" w:type="dxa"/>
          </w:tcPr>
          <w:p w14:paraId="5951F3FF" w14:textId="413E55E7" w:rsidR="00354CC1" w:rsidRPr="00354CC1" w:rsidRDefault="00EB6B6C" w:rsidP="00103AF5">
            <w:pPr>
              <w:rPr>
                <w:rFonts w:cstheme="minorHAnsi"/>
              </w:rPr>
            </w:pPr>
            <w:r w:rsidRPr="00714D7F">
              <w:t>Disrupted Routines</w:t>
            </w:r>
          </w:p>
        </w:tc>
        <w:tc>
          <w:tcPr>
            <w:tcW w:w="3901" w:type="dxa"/>
          </w:tcPr>
          <w:p w14:paraId="06A4905F" w14:textId="77777777" w:rsidR="00354CC1" w:rsidRPr="00EB6B6C" w:rsidRDefault="00EB6B6C" w:rsidP="00103AF5">
            <w:pPr>
              <w:pStyle w:val="ListParagraph"/>
              <w:numPr>
                <w:ilvl w:val="0"/>
                <w:numId w:val="18"/>
              </w:numPr>
              <w:jc w:val="both"/>
              <w:rPr>
                <w:rFonts w:ascii="Helvetica" w:hAnsi="Helvetica" w:cs="Helvetica"/>
                <w:color w:val="202124"/>
                <w:shd w:val="clear" w:color="auto" w:fill="FFFFFF"/>
              </w:rPr>
            </w:pPr>
            <w:r w:rsidRPr="00EB6B6C">
              <w:rPr>
                <w:rFonts w:ascii="Helvetica" w:hAnsi="Helvetica" w:cs="Helvetica"/>
                <w:color w:val="202124"/>
                <w:shd w:val="clear" w:color="auto" w:fill="FFFFFF"/>
              </w:rPr>
              <w:t>Eating Schedule: How much was your eating schedule disrupted before the pandemic?</w:t>
            </w:r>
          </w:p>
          <w:p w14:paraId="380A53E1" w14:textId="23208CFF" w:rsidR="00EB6B6C" w:rsidRPr="00EB6B6C" w:rsidRDefault="00EB6B6C" w:rsidP="00103AF5">
            <w:pPr>
              <w:pStyle w:val="ListParagraph"/>
              <w:numPr>
                <w:ilvl w:val="0"/>
                <w:numId w:val="18"/>
              </w:numPr>
              <w:jc w:val="both"/>
              <w:rPr>
                <w:rFonts w:cstheme="minorHAnsi"/>
              </w:rPr>
            </w:pPr>
            <w:r w:rsidRPr="00EB6B6C">
              <w:rPr>
                <w:rFonts w:ascii="Helvetica" w:hAnsi="Helvetica" w:cs="Helvetica"/>
                <w:color w:val="202124"/>
                <w:shd w:val="clear" w:color="auto" w:fill="FFFFFF"/>
              </w:rPr>
              <w:t>Work Routine: How much was your work or school routine disrupted before the pandemic?</w:t>
            </w:r>
          </w:p>
        </w:tc>
        <w:tc>
          <w:tcPr>
            <w:tcW w:w="5703" w:type="dxa"/>
          </w:tcPr>
          <w:p w14:paraId="7F40BB32" w14:textId="75412C99" w:rsidR="00354CC1" w:rsidRPr="00EB6B6C" w:rsidRDefault="00EB6B6C" w:rsidP="00103AF5">
            <w:pPr>
              <w:jc w:val="both"/>
              <w:rPr>
                <w:rFonts w:cstheme="minorHAnsi"/>
              </w:rPr>
            </w:pPr>
            <w:r w:rsidRPr="00EB6B6C">
              <w:rPr>
                <w:rFonts w:cstheme="minorHAnsi"/>
                <w:color w:val="0D0D0D"/>
                <w:shd w:val="clear" w:color="auto" w:fill="FFFFFF"/>
              </w:rPr>
              <w:t>Altena, E., Baglioni, C., Espie, C. A., Ellis, J., Gavriloff, D., Holzinger, B., ... &amp; Riemann, D. (2020). Dealing with sleep problems during home confinement due to the COVID-19 outbreak: Practical recommendations from a task force of the European CBT-I Academy. Journal of Sleep Research</w:t>
            </w:r>
          </w:p>
        </w:tc>
      </w:tr>
    </w:tbl>
    <w:p w14:paraId="1A6140BC" w14:textId="79E4FFAF" w:rsidR="00EC7828" w:rsidRPr="004D7A72" w:rsidRDefault="004D7A72" w:rsidP="00EC7828">
      <w:pPr>
        <w:rPr>
          <w:rFonts w:cstheme="minorHAnsi"/>
          <w:b/>
          <w:bCs/>
        </w:rPr>
      </w:pPr>
      <w:r w:rsidRPr="004D7A72">
        <w:rPr>
          <w:rFonts w:cstheme="minorHAnsi"/>
          <w:b/>
          <w:bCs/>
        </w:rPr>
        <w:t>TABLE</w:t>
      </w:r>
      <w:r>
        <w:rPr>
          <w:rFonts w:cstheme="minorHAnsi"/>
          <w:b/>
          <w:bCs/>
        </w:rPr>
        <w:t xml:space="preserve"> </w:t>
      </w:r>
      <w:r w:rsidRPr="004D7A72">
        <w:rPr>
          <w:rFonts w:cstheme="minorHAnsi"/>
          <w:b/>
          <w:bCs/>
        </w:rPr>
        <w:t>1.2</w:t>
      </w:r>
    </w:p>
    <w:p w14:paraId="77EEF008" w14:textId="4EE6BB6F" w:rsidR="004D7A72" w:rsidRDefault="004D7A72" w:rsidP="00EC7828">
      <w:pPr>
        <w:rPr>
          <w:rFonts w:ascii="Times New Roman" w:hAnsi="Times New Roman" w:cs="Times New Roman"/>
          <w:sz w:val="24"/>
          <w:szCs w:val="24"/>
        </w:rPr>
      </w:pPr>
    </w:p>
    <w:p w14:paraId="5BB3A970" w14:textId="77777777" w:rsidR="00EC7828" w:rsidRDefault="00EC7828" w:rsidP="00EC7828">
      <w:pPr>
        <w:rPr>
          <w:rFonts w:ascii="Times New Roman" w:hAnsi="Times New Roman" w:cs="Times New Roman"/>
          <w:sz w:val="24"/>
          <w:szCs w:val="24"/>
        </w:rPr>
      </w:pPr>
    </w:p>
    <w:p w14:paraId="4D611D86" w14:textId="77777777" w:rsidR="00EB6B6C" w:rsidRDefault="00EB6B6C" w:rsidP="00EC7828">
      <w:pPr>
        <w:rPr>
          <w:rFonts w:ascii="Times New Roman" w:hAnsi="Times New Roman" w:cs="Times New Roman"/>
          <w:sz w:val="24"/>
          <w:szCs w:val="24"/>
        </w:rPr>
      </w:pPr>
    </w:p>
    <w:p w14:paraId="739D723F" w14:textId="77777777" w:rsidR="00EB6B6C" w:rsidRDefault="00EB6B6C" w:rsidP="00EC7828">
      <w:pPr>
        <w:rPr>
          <w:rFonts w:ascii="Times New Roman" w:hAnsi="Times New Roman" w:cs="Times New Roman"/>
          <w:sz w:val="24"/>
          <w:szCs w:val="24"/>
        </w:rPr>
      </w:pPr>
    </w:p>
    <w:p w14:paraId="59A32911" w14:textId="77777777" w:rsidR="00EB6B6C" w:rsidRDefault="00EB6B6C" w:rsidP="00EC7828">
      <w:pPr>
        <w:rPr>
          <w:rFonts w:ascii="Times New Roman" w:hAnsi="Times New Roman" w:cs="Times New Roman"/>
          <w:sz w:val="24"/>
          <w:szCs w:val="24"/>
        </w:rPr>
      </w:pPr>
    </w:p>
    <w:p w14:paraId="2A4B7A89" w14:textId="77777777" w:rsidR="00EB6B6C" w:rsidRDefault="00EB6B6C" w:rsidP="00EC7828">
      <w:pPr>
        <w:rPr>
          <w:rFonts w:ascii="Times New Roman" w:hAnsi="Times New Roman" w:cs="Times New Roman"/>
          <w:sz w:val="24"/>
          <w:szCs w:val="24"/>
        </w:rPr>
      </w:pPr>
    </w:p>
    <w:p w14:paraId="5BE01D4C" w14:textId="77777777" w:rsidR="00EB6B6C" w:rsidRDefault="00EB6B6C" w:rsidP="00EC7828">
      <w:pPr>
        <w:rPr>
          <w:rFonts w:ascii="Times New Roman" w:hAnsi="Times New Roman" w:cs="Times New Roman"/>
          <w:sz w:val="24"/>
          <w:szCs w:val="24"/>
        </w:rPr>
      </w:pPr>
    </w:p>
    <w:p w14:paraId="467F8547" w14:textId="77777777" w:rsidR="00EB6B6C" w:rsidRDefault="00EB6B6C" w:rsidP="00EC7828">
      <w:pPr>
        <w:rPr>
          <w:rFonts w:ascii="Times New Roman" w:hAnsi="Times New Roman" w:cs="Times New Roman"/>
          <w:sz w:val="24"/>
          <w:szCs w:val="24"/>
        </w:rPr>
      </w:pPr>
    </w:p>
    <w:p w14:paraId="2A6C2470" w14:textId="77777777" w:rsidR="00EB6B6C" w:rsidRDefault="00EB6B6C" w:rsidP="00EC7828">
      <w:pPr>
        <w:rPr>
          <w:rFonts w:ascii="Times New Roman" w:hAnsi="Times New Roman" w:cs="Times New Roman"/>
          <w:sz w:val="24"/>
          <w:szCs w:val="24"/>
        </w:rPr>
      </w:pPr>
    </w:p>
    <w:p w14:paraId="5F269BAF" w14:textId="77777777" w:rsidR="00EB6B6C" w:rsidRDefault="00EB6B6C" w:rsidP="00EC7828">
      <w:pPr>
        <w:rPr>
          <w:rFonts w:ascii="Times New Roman" w:hAnsi="Times New Roman" w:cs="Times New Roman"/>
          <w:sz w:val="24"/>
          <w:szCs w:val="24"/>
        </w:rPr>
      </w:pPr>
    </w:p>
    <w:p w14:paraId="3D048020" w14:textId="3C09CDBD" w:rsidR="00EC7828" w:rsidRDefault="00EC7828" w:rsidP="00EC7828">
      <w:pPr>
        <w:rPr>
          <w:rFonts w:ascii="Times New Roman" w:hAnsi="Times New Roman" w:cs="Times New Roman"/>
          <w:sz w:val="40"/>
          <w:szCs w:val="40"/>
        </w:rPr>
      </w:pPr>
      <w:r w:rsidRPr="00D73A35">
        <w:rPr>
          <w:rFonts w:cstheme="minorHAnsi"/>
          <w:b/>
          <w:bCs/>
          <w:sz w:val="40"/>
          <w:szCs w:val="40"/>
          <w:u w:val="single"/>
        </w:rPr>
        <w:t>Hypotheses</w:t>
      </w:r>
      <w:r w:rsidRPr="00EC7828">
        <w:rPr>
          <w:rFonts w:ascii="Times New Roman" w:hAnsi="Times New Roman" w:cs="Times New Roman"/>
          <w:sz w:val="40"/>
          <w:szCs w:val="40"/>
        </w:rPr>
        <w:t>:</w:t>
      </w:r>
    </w:p>
    <w:p w14:paraId="23C6D311" w14:textId="77777777" w:rsidR="00F70AE2" w:rsidRDefault="00F70AE2" w:rsidP="00EC7828">
      <w:pPr>
        <w:rPr>
          <w:rFonts w:ascii="Times New Roman" w:hAnsi="Times New Roman" w:cs="Times New Roman"/>
          <w:sz w:val="40"/>
          <w:szCs w:val="40"/>
        </w:rPr>
      </w:pPr>
    </w:p>
    <w:p w14:paraId="4AC4C274" w14:textId="19A1DFD3" w:rsidR="00EC7828" w:rsidRPr="003A12EE" w:rsidRDefault="00EC7828" w:rsidP="00EC7828">
      <w:pPr>
        <w:rPr>
          <w:rFonts w:cstheme="minorHAnsi"/>
          <w:sz w:val="40"/>
          <w:szCs w:val="40"/>
        </w:rPr>
      </w:pPr>
    </w:p>
    <w:p w14:paraId="511CE616" w14:textId="31B5EF1C" w:rsidR="00F62390" w:rsidRPr="00692C91" w:rsidRDefault="00F62390" w:rsidP="0062398D">
      <w:pPr>
        <w:rPr>
          <w:b/>
          <w:bCs/>
          <w:u w:val="single"/>
        </w:rPr>
      </w:pPr>
      <w:r w:rsidRPr="00692C91">
        <w:rPr>
          <w:b/>
          <w:bCs/>
          <w:u w:val="single"/>
        </w:rPr>
        <w:t>Hypothesis 1: Increase in Feelings of Social Isolation After Pandemic</w:t>
      </w:r>
    </w:p>
    <w:p w14:paraId="382125E8" w14:textId="77777777" w:rsidR="00F62390" w:rsidRPr="0062398D" w:rsidRDefault="00F62390" w:rsidP="0062398D"/>
    <w:p w14:paraId="229C0261" w14:textId="58B81F91" w:rsidR="00792A77" w:rsidRPr="0062398D" w:rsidRDefault="00F62390" w:rsidP="0062398D">
      <w:r w:rsidRPr="00792A77">
        <w:rPr>
          <w:b/>
          <w:bCs/>
        </w:rPr>
        <w:t>Null Hypothesis (H0)</w:t>
      </w:r>
      <w:r w:rsidRPr="0062398D">
        <w:t>:</w:t>
      </w:r>
      <w:r w:rsidR="0057494C" w:rsidRPr="0062398D">
        <w:t xml:space="preserve"> There is no difference in perceived social isolation before and after the pandemic.</w:t>
      </w:r>
    </w:p>
    <w:p w14:paraId="37340A2F" w14:textId="77777777" w:rsidR="0057494C" w:rsidRPr="0062398D" w:rsidRDefault="00F62390" w:rsidP="0062398D">
      <w:r w:rsidRPr="00792A77">
        <w:rPr>
          <w:b/>
          <w:bCs/>
        </w:rPr>
        <w:t>Alternative Hypothesis (H1)</w:t>
      </w:r>
      <w:r w:rsidRPr="0062398D">
        <w:t xml:space="preserve">: </w:t>
      </w:r>
      <w:r w:rsidR="0057494C" w:rsidRPr="0062398D">
        <w:t>Perceived social isolation increased after the pandemic compared to before.</w:t>
      </w:r>
    </w:p>
    <w:p w14:paraId="2AF44473" w14:textId="77777777" w:rsidR="00F62390" w:rsidRPr="0062398D" w:rsidRDefault="00F62390" w:rsidP="0062398D"/>
    <w:p w14:paraId="69CCFA06" w14:textId="10951E74" w:rsidR="00F62390" w:rsidRPr="00692C91" w:rsidRDefault="00F62390" w:rsidP="0062398D">
      <w:pPr>
        <w:rPr>
          <w:b/>
          <w:bCs/>
          <w:u w:val="single"/>
        </w:rPr>
      </w:pPr>
      <w:r w:rsidRPr="00692C91">
        <w:rPr>
          <w:b/>
          <w:bCs/>
          <w:u w:val="single"/>
        </w:rPr>
        <w:t>Hypothesis 2: Increase in Anxiety and Depression After Pandemic</w:t>
      </w:r>
    </w:p>
    <w:p w14:paraId="38867A05" w14:textId="77777777" w:rsidR="00F62390" w:rsidRPr="0062398D" w:rsidRDefault="00F62390" w:rsidP="0062398D"/>
    <w:p w14:paraId="5C1400CA" w14:textId="327CC56E" w:rsidR="00792A77" w:rsidRPr="0062398D" w:rsidRDefault="00F62390" w:rsidP="0062398D">
      <w:r w:rsidRPr="00792A77">
        <w:rPr>
          <w:b/>
          <w:bCs/>
        </w:rPr>
        <w:t>Null Hypothesis (H0)</w:t>
      </w:r>
      <w:r w:rsidRPr="0062398D">
        <w:t>: There is no difference in anxiety and depression levels before and after the pandemic.</w:t>
      </w:r>
    </w:p>
    <w:p w14:paraId="682B032C" w14:textId="77777777" w:rsidR="00F62390" w:rsidRPr="0062398D" w:rsidRDefault="00F62390" w:rsidP="0062398D">
      <w:r w:rsidRPr="00792A77">
        <w:rPr>
          <w:b/>
          <w:bCs/>
        </w:rPr>
        <w:t>Alternative Hypothesis (H1)</w:t>
      </w:r>
      <w:r w:rsidRPr="0062398D">
        <w:t>: Anxiety and depression levels increased after the pandemic compared to before.</w:t>
      </w:r>
    </w:p>
    <w:p w14:paraId="06905592" w14:textId="77777777" w:rsidR="00F70AE2" w:rsidRPr="0062398D" w:rsidRDefault="00F70AE2" w:rsidP="0062398D"/>
    <w:p w14:paraId="6C9854FB" w14:textId="77777777" w:rsidR="00F62390" w:rsidRPr="0062398D" w:rsidRDefault="00F62390" w:rsidP="0062398D"/>
    <w:p w14:paraId="279CC9B2" w14:textId="61CE3123" w:rsidR="00F62390" w:rsidRPr="00692C91" w:rsidRDefault="00F62390" w:rsidP="0062398D">
      <w:pPr>
        <w:rPr>
          <w:b/>
          <w:bCs/>
          <w:u w:val="single"/>
        </w:rPr>
      </w:pPr>
      <w:r w:rsidRPr="00692C91">
        <w:rPr>
          <w:b/>
          <w:bCs/>
          <w:u w:val="single"/>
        </w:rPr>
        <w:t>Hypothesis 3: Disruption in Routines After Pandemic</w:t>
      </w:r>
    </w:p>
    <w:p w14:paraId="22FE8302" w14:textId="77777777" w:rsidR="00F62390" w:rsidRPr="0062398D" w:rsidRDefault="00F62390" w:rsidP="0062398D"/>
    <w:p w14:paraId="73F8D23E" w14:textId="56043562" w:rsidR="00792A77" w:rsidRPr="0062398D" w:rsidRDefault="00F62390" w:rsidP="0062398D">
      <w:r w:rsidRPr="00792A77">
        <w:rPr>
          <w:b/>
          <w:bCs/>
        </w:rPr>
        <w:t>Null Hypothesis (H0)</w:t>
      </w:r>
      <w:r w:rsidRPr="0062398D">
        <w:t>: There is no difference in disruptions to sleep, eating, and work/school routines before and after the pandemic.</w:t>
      </w:r>
    </w:p>
    <w:p w14:paraId="2571C179" w14:textId="77777777" w:rsidR="00F62390" w:rsidRPr="0062398D" w:rsidRDefault="00F62390" w:rsidP="0062398D">
      <w:r w:rsidRPr="00792A77">
        <w:rPr>
          <w:b/>
          <w:bCs/>
        </w:rPr>
        <w:t>Alternative Hypothesis (H1)</w:t>
      </w:r>
      <w:r w:rsidRPr="0062398D">
        <w:t>: Disruptions to sleep, eating, and work/school routines increased after the pandemic compared to before.</w:t>
      </w:r>
    </w:p>
    <w:p w14:paraId="60855D19" w14:textId="77777777" w:rsidR="00F62390" w:rsidRPr="0062398D" w:rsidRDefault="00F62390" w:rsidP="0062398D"/>
    <w:p w14:paraId="33C0F707" w14:textId="77777777" w:rsidR="00F62390" w:rsidRPr="0062398D" w:rsidRDefault="00F62390" w:rsidP="0062398D"/>
    <w:p w14:paraId="720C7B10" w14:textId="77777777" w:rsidR="00EC7828" w:rsidRDefault="00EC7828" w:rsidP="00EC7828">
      <w:pPr>
        <w:rPr>
          <w:rFonts w:ascii="Times New Roman" w:hAnsi="Times New Roman" w:cs="Times New Roman"/>
          <w:sz w:val="28"/>
          <w:szCs w:val="28"/>
        </w:rPr>
      </w:pPr>
    </w:p>
    <w:p w14:paraId="185DD316" w14:textId="77777777" w:rsidR="00792A77" w:rsidRDefault="00792A77" w:rsidP="00EC7828">
      <w:pPr>
        <w:rPr>
          <w:rFonts w:ascii="Times New Roman" w:hAnsi="Times New Roman" w:cs="Times New Roman"/>
          <w:sz w:val="28"/>
          <w:szCs w:val="28"/>
        </w:rPr>
      </w:pPr>
    </w:p>
    <w:p w14:paraId="3B337398" w14:textId="77777777" w:rsidR="00FC26B8" w:rsidRDefault="00FC26B8" w:rsidP="00EC7828">
      <w:pPr>
        <w:rPr>
          <w:rFonts w:cstheme="minorHAnsi"/>
          <w:b/>
          <w:bCs/>
          <w:sz w:val="40"/>
          <w:szCs w:val="40"/>
          <w:u w:val="single"/>
        </w:rPr>
      </w:pPr>
    </w:p>
    <w:p w14:paraId="01F7BA51" w14:textId="7A80D334" w:rsidR="00F70AE2" w:rsidRPr="00D73A35" w:rsidRDefault="00EB6B6C" w:rsidP="00EC7828">
      <w:pPr>
        <w:rPr>
          <w:rFonts w:cstheme="minorHAnsi"/>
          <w:b/>
          <w:bCs/>
          <w:sz w:val="40"/>
          <w:szCs w:val="40"/>
          <w:u w:val="single"/>
        </w:rPr>
      </w:pPr>
      <w:r w:rsidRPr="00D73A35">
        <w:rPr>
          <w:rFonts w:cstheme="minorHAnsi"/>
          <w:b/>
          <w:bCs/>
          <w:sz w:val="40"/>
          <w:szCs w:val="40"/>
          <w:u w:val="single"/>
        </w:rPr>
        <w:t>Data Analysis</w:t>
      </w:r>
    </w:p>
    <w:p w14:paraId="27835710" w14:textId="77777777" w:rsidR="0075207B" w:rsidRDefault="0075207B" w:rsidP="00EC7828">
      <w:pPr>
        <w:rPr>
          <w:rFonts w:cstheme="minorHAnsi"/>
          <w:b/>
          <w:bCs/>
        </w:rPr>
      </w:pPr>
    </w:p>
    <w:p w14:paraId="522248D7" w14:textId="0A93CC22" w:rsidR="00861A56" w:rsidRDefault="00861A56" w:rsidP="00861A56">
      <w:pPr>
        <w:rPr>
          <w:rFonts w:cstheme="minorHAnsi"/>
          <w:color w:val="0D0D0D"/>
          <w:shd w:val="clear" w:color="auto" w:fill="FFFFFF"/>
        </w:rPr>
      </w:pPr>
      <w:r w:rsidRPr="00861A56">
        <w:rPr>
          <w:rFonts w:cstheme="minorHAnsi"/>
          <w:color w:val="0D0D0D"/>
          <w:shd w:val="clear" w:color="auto" w:fill="FFFFFF"/>
        </w:rPr>
        <w:t>The data analysis phase of this study aims to explore the impact of the COVID-19 pandemic on the psychological well-being and daily routines of individuals. Through statistical analysis using SPSS software, this section seeks to investigate three key hypotheses derived from the survey responses collected from the sample population.</w:t>
      </w:r>
    </w:p>
    <w:p w14:paraId="3C4288DE" w14:textId="77777777" w:rsidR="00103AF5" w:rsidRDefault="00103AF5" w:rsidP="00861A56">
      <w:pPr>
        <w:rPr>
          <w:rFonts w:cstheme="minorHAnsi"/>
          <w:color w:val="0D0D0D"/>
          <w:shd w:val="clear" w:color="auto" w:fill="FFFFFF"/>
        </w:rPr>
      </w:pPr>
    </w:p>
    <w:p w14:paraId="69BA08F6" w14:textId="77777777" w:rsidR="00103AF5" w:rsidRDefault="00103AF5" w:rsidP="00861A56">
      <w:pPr>
        <w:rPr>
          <w:rFonts w:cstheme="minorHAnsi"/>
          <w:color w:val="0D0D0D"/>
          <w:shd w:val="clear" w:color="auto" w:fill="FFFFFF"/>
        </w:rPr>
      </w:pPr>
    </w:p>
    <w:p w14:paraId="6F778642" w14:textId="77777777" w:rsidR="00C87A99" w:rsidRDefault="00C87A99" w:rsidP="00861A56">
      <w:pPr>
        <w:rPr>
          <w:rFonts w:cstheme="minorHAnsi"/>
          <w:color w:val="0D0D0D"/>
          <w:shd w:val="clear" w:color="auto" w:fill="FFFFFF"/>
        </w:rPr>
      </w:pPr>
    </w:p>
    <w:p w14:paraId="57B581A6" w14:textId="77777777" w:rsidR="00C434D0" w:rsidRDefault="00C434D0" w:rsidP="00861A56">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Hypothesis 1: Increase in Feelings of Social Isolation After Pandemic</w:t>
      </w:r>
      <w:r>
        <w:rPr>
          <w:rFonts w:ascii="Segoe UI" w:hAnsi="Segoe UI" w:cs="Segoe UI"/>
          <w:color w:val="0D0D0D"/>
          <w:shd w:val="clear" w:color="auto" w:fill="FFFFFF"/>
        </w:rPr>
        <w:t xml:space="preserve"> </w:t>
      </w:r>
    </w:p>
    <w:p w14:paraId="11AD06F2" w14:textId="693B9F62" w:rsidR="00C87A99" w:rsidRDefault="00C434D0" w:rsidP="00861A56">
      <w:pPr>
        <w:rPr>
          <w:rFonts w:ascii="Segoe UI" w:hAnsi="Segoe UI" w:cs="Segoe UI"/>
          <w:color w:val="0D0D0D"/>
          <w:shd w:val="clear" w:color="auto" w:fill="FFFFFF"/>
        </w:rPr>
      </w:pPr>
      <w:r>
        <w:rPr>
          <w:rFonts w:ascii="Segoe UI" w:hAnsi="Segoe UI" w:cs="Segoe UI"/>
          <w:color w:val="0D0D0D"/>
          <w:shd w:val="clear" w:color="auto" w:fill="FFFFFF"/>
        </w:rPr>
        <w:t>The first hypothesis posits that there is a rise in perceived social isolation among young individuals following the COVID-19 pandemic. To test this hypothesis, a paired samples t-test will be employed to compare the mean scores of perceived social isolation before and after the pandemic. This analysis will provide insights into whether young individuals experienced heightened feelings of social isolation in the aftermath of the pandemic.</w:t>
      </w:r>
    </w:p>
    <w:p w14:paraId="49002566" w14:textId="77777777" w:rsidR="008F27DF" w:rsidRDefault="008F27DF" w:rsidP="00861A56">
      <w:pPr>
        <w:rPr>
          <w:rFonts w:ascii="Segoe UI" w:hAnsi="Segoe UI" w:cs="Segoe UI"/>
          <w:color w:val="0D0D0D"/>
          <w:shd w:val="clear" w:color="auto" w:fill="FFFFFF"/>
        </w:rPr>
      </w:pPr>
    </w:p>
    <w:p w14:paraId="138D1B60" w14:textId="36680F76" w:rsidR="0057494C" w:rsidRPr="0057494C" w:rsidRDefault="008F27DF" w:rsidP="0057494C">
      <w:pPr>
        <w:autoSpaceDE w:val="0"/>
        <w:autoSpaceDN w:val="0"/>
        <w:adjustRightInd w:val="0"/>
        <w:spacing w:after="0" w:line="240" w:lineRule="auto"/>
        <w:rPr>
          <w:rFonts w:ascii="Times New Roman" w:hAnsi="Times New Roman" w:cs="Times New Roman"/>
          <w:b/>
          <w:bCs/>
          <w:kern w:val="0"/>
          <w:sz w:val="24"/>
          <w:szCs w:val="24"/>
          <w:lang w:val="en-IN"/>
        </w:rPr>
      </w:pPr>
      <w:r>
        <w:rPr>
          <w:rFonts w:ascii="Segoe UI" w:hAnsi="Segoe UI" w:cs="Segoe UI"/>
          <w:b/>
          <w:bCs/>
          <w:color w:val="0D0D0D"/>
          <w:shd w:val="clear" w:color="auto" w:fill="FFFFFF"/>
        </w:rPr>
        <w:t>Table2.1</w:t>
      </w:r>
    </w:p>
    <w:tbl>
      <w:tblPr>
        <w:tblW w:w="9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5"/>
        <w:gridCol w:w="2784"/>
        <w:gridCol w:w="1165"/>
        <w:gridCol w:w="1165"/>
        <w:gridCol w:w="1634"/>
        <w:gridCol w:w="1672"/>
      </w:tblGrid>
      <w:tr w:rsidR="0057494C" w:rsidRPr="0057494C" w14:paraId="24140933" w14:textId="77777777" w:rsidTr="0057494C">
        <w:trPr>
          <w:cantSplit/>
          <w:trHeight w:val="502"/>
        </w:trPr>
        <w:tc>
          <w:tcPr>
            <w:tcW w:w="9305" w:type="dxa"/>
            <w:gridSpan w:val="6"/>
            <w:tcBorders>
              <w:top w:val="nil"/>
              <w:left w:val="nil"/>
              <w:bottom w:val="nil"/>
              <w:right w:val="nil"/>
            </w:tcBorders>
            <w:shd w:val="clear" w:color="auto" w:fill="FFFFFF"/>
            <w:vAlign w:val="center"/>
          </w:tcPr>
          <w:p w14:paraId="275FDFA8" w14:textId="77777777" w:rsidR="0057494C" w:rsidRPr="0057494C" w:rsidRDefault="0057494C" w:rsidP="0057494C">
            <w:pPr>
              <w:autoSpaceDE w:val="0"/>
              <w:autoSpaceDN w:val="0"/>
              <w:adjustRightInd w:val="0"/>
              <w:spacing w:after="0" w:line="320" w:lineRule="atLeast"/>
              <w:ind w:left="60" w:right="60"/>
              <w:jc w:val="center"/>
              <w:rPr>
                <w:rFonts w:ascii="Arial" w:hAnsi="Arial" w:cs="Arial"/>
                <w:color w:val="010205"/>
                <w:kern w:val="0"/>
                <w:lang w:val="en-IN"/>
              </w:rPr>
            </w:pPr>
            <w:r w:rsidRPr="0057494C">
              <w:rPr>
                <w:rFonts w:ascii="Arial" w:hAnsi="Arial" w:cs="Arial"/>
                <w:b/>
                <w:bCs/>
                <w:color w:val="010205"/>
                <w:kern w:val="0"/>
                <w:lang w:val="en-IN"/>
              </w:rPr>
              <w:t>Paired Samples Statistics</w:t>
            </w:r>
          </w:p>
        </w:tc>
      </w:tr>
      <w:tr w:rsidR="0057494C" w:rsidRPr="0057494C" w14:paraId="7AED6DB4" w14:textId="77777777" w:rsidTr="0057494C">
        <w:trPr>
          <w:cantSplit/>
          <w:trHeight w:val="519"/>
        </w:trPr>
        <w:tc>
          <w:tcPr>
            <w:tcW w:w="3669" w:type="dxa"/>
            <w:gridSpan w:val="2"/>
            <w:tcBorders>
              <w:top w:val="nil"/>
              <w:left w:val="nil"/>
              <w:bottom w:val="single" w:sz="8" w:space="0" w:color="152935"/>
              <w:right w:val="nil"/>
            </w:tcBorders>
            <w:shd w:val="clear" w:color="auto" w:fill="FFFFFF"/>
            <w:vAlign w:val="bottom"/>
          </w:tcPr>
          <w:p w14:paraId="2FB1A2D9" w14:textId="77777777" w:rsidR="0057494C" w:rsidRPr="0057494C" w:rsidRDefault="0057494C" w:rsidP="0057494C">
            <w:pPr>
              <w:autoSpaceDE w:val="0"/>
              <w:autoSpaceDN w:val="0"/>
              <w:adjustRightInd w:val="0"/>
              <w:spacing w:after="0" w:line="240" w:lineRule="auto"/>
              <w:rPr>
                <w:rFonts w:ascii="Times New Roman" w:hAnsi="Times New Roman" w:cs="Times New Roman"/>
                <w:kern w:val="0"/>
                <w:sz w:val="24"/>
                <w:szCs w:val="24"/>
                <w:lang w:val="en-IN"/>
              </w:rPr>
            </w:pPr>
          </w:p>
        </w:tc>
        <w:tc>
          <w:tcPr>
            <w:tcW w:w="1165" w:type="dxa"/>
            <w:tcBorders>
              <w:top w:val="nil"/>
              <w:left w:val="nil"/>
              <w:bottom w:val="single" w:sz="8" w:space="0" w:color="152935"/>
              <w:right w:val="single" w:sz="8" w:space="0" w:color="E0E0E0"/>
            </w:tcBorders>
            <w:shd w:val="clear" w:color="auto" w:fill="FFFFFF"/>
            <w:vAlign w:val="bottom"/>
          </w:tcPr>
          <w:p w14:paraId="4CC136F2" w14:textId="77777777" w:rsidR="0057494C" w:rsidRPr="0057494C" w:rsidRDefault="0057494C" w:rsidP="0057494C">
            <w:pPr>
              <w:autoSpaceDE w:val="0"/>
              <w:autoSpaceDN w:val="0"/>
              <w:adjustRightInd w:val="0"/>
              <w:spacing w:after="0" w:line="320" w:lineRule="atLeast"/>
              <w:ind w:left="60" w:right="60"/>
              <w:jc w:val="center"/>
              <w:rPr>
                <w:rFonts w:ascii="Arial" w:hAnsi="Arial" w:cs="Arial"/>
                <w:color w:val="264A60"/>
                <w:kern w:val="0"/>
                <w:sz w:val="18"/>
                <w:szCs w:val="18"/>
                <w:lang w:val="en-IN"/>
              </w:rPr>
            </w:pPr>
            <w:r w:rsidRPr="0057494C">
              <w:rPr>
                <w:rFonts w:ascii="Arial" w:hAnsi="Arial" w:cs="Arial"/>
                <w:color w:val="264A60"/>
                <w:kern w:val="0"/>
                <w:sz w:val="18"/>
                <w:szCs w:val="18"/>
                <w:lang w:val="en-IN"/>
              </w:rPr>
              <w:t>Mean</w:t>
            </w:r>
          </w:p>
        </w:tc>
        <w:tc>
          <w:tcPr>
            <w:tcW w:w="1165" w:type="dxa"/>
            <w:tcBorders>
              <w:top w:val="nil"/>
              <w:left w:val="single" w:sz="8" w:space="0" w:color="E0E0E0"/>
              <w:bottom w:val="single" w:sz="8" w:space="0" w:color="152935"/>
              <w:right w:val="single" w:sz="8" w:space="0" w:color="E0E0E0"/>
            </w:tcBorders>
            <w:shd w:val="clear" w:color="auto" w:fill="FFFFFF"/>
            <w:vAlign w:val="bottom"/>
          </w:tcPr>
          <w:p w14:paraId="2B65D322" w14:textId="77777777" w:rsidR="0057494C" w:rsidRPr="0057494C" w:rsidRDefault="0057494C" w:rsidP="0057494C">
            <w:pPr>
              <w:autoSpaceDE w:val="0"/>
              <w:autoSpaceDN w:val="0"/>
              <w:adjustRightInd w:val="0"/>
              <w:spacing w:after="0" w:line="320" w:lineRule="atLeast"/>
              <w:ind w:left="60" w:right="60"/>
              <w:jc w:val="center"/>
              <w:rPr>
                <w:rFonts w:ascii="Arial" w:hAnsi="Arial" w:cs="Arial"/>
                <w:color w:val="264A60"/>
                <w:kern w:val="0"/>
                <w:sz w:val="18"/>
                <w:szCs w:val="18"/>
                <w:lang w:val="en-IN"/>
              </w:rPr>
            </w:pPr>
            <w:r w:rsidRPr="0057494C">
              <w:rPr>
                <w:rFonts w:ascii="Arial" w:hAnsi="Arial" w:cs="Arial"/>
                <w:color w:val="264A60"/>
                <w:kern w:val="0"/>
                <w:sz w:val="18"/>
                <w:szCs w:val="18"/>
                <w:lang w:val="en-IN"/>
              </w:rPr>
              <w:t>N</w:t>
            </w:r>
          </w:p>
        </w:tc>
        <w:tc>
          <w:tcPr>
            <w:tcW w:w="1634" w:type="dxa"/>
            <w:tcBorders>
              <w:top w:val="nil"/>
              <w:left w:val="single" w:sz="8" w:space="0" w:color="E0E0E0"/>
              <w:bottom w:val="single" w:sz="8" w:space="0" w:color="152935"/>
              <w:right w:val="single" w:sz="8" w:space="0" w:color="E0E0E0"/>
            </w:tcBorders>
            <w:shd w:val="clear" w:color="auto" w:fill="FFFFFF"/>
            <w:vAlign w:val="bottom"/>
          </w:tcPr>
          <w:p w14:paraId="7C61846F" w14:textId="77777777" w:rsidR="0057494C" w:rsidRPr="0057494C" w:rsidRDefault="0057494C" w:rsidP="0057494C">
            <w:pPr>
              <w:autoSpaceDE w:val="0"/>
              <w:autoSpaceDN w:val="0"/>
              <w:adjustRightInd w:val="0"/>
              <w:spacing w:after="0" w:line="320" w:lineRule="atLeast"/>
              <w:ind w:left="60" w:right="60"/>
              <w:jc w:val="center"/>
              <w:rPr>
                <w:rFonts w:ascii="Arial" w:hAnsi="Arial" w:cs="Arial"/>
                <w:color w:val="264A60"/>
                <w:kern w:val="0"/>
                <w:sz w:val="18"/>
                <w:szCs w:val="18"/>
                <w:lang w:val="en-IN"/>
              </w:rPr>
            </w:pPr>
            <w:r w:rsidRPr="0057494C">
              <w:rPr>
                <w:rFonts w:ascii="Arial" w:hAnsi="Arial" w:cs="Arial"/>
                <w:color w:val="264A60"/>
                <w:kern w:val="0"/>
                <w:sz w:val="18"/>
                <w:szCs w:val="18"/>
                <w:lang w:val="en-IN"/>
              </w:rPr>
              <w:t>Std. Deviation</w:t>
            </w:r>
          </w:p>
        </w:tc>
        <w:tc>
          <w:tcPr>
            <w:tcW w:w="1670" w:type="dxa"/>
            <w:tcBorders>
              <w:top w:val="nil"/>
              <w:left w:val="single" w:sz="8" w:space="0" w:color="E0E0E0"/>
              <w:bottom w:val="single" w:sz="8" w:space="0" w:color="152935"/>
              <w:right w:val="nil"/>
            </w:tcBorders>
            <w:shd w:val="clear" w:color="auto" w:fill="FFFFFF"/>
            <w:vAlign w:val="bottom"/>
          </w:tcPr>
          <w:p w14:paraId="4422824C" w14:textId="77777777" w:rsidR="0057494C" w:rsidRPr="0057494C" w:rsidRDefault="0057494C" w:rsidP="0057494C">
            <w:pPr>
              <w:autoSpaceDE w:val="0"/>
              <w:autoSpaceDN w:val="0"/>
              <w:adjustRightInd w:val="0"/>
              <w:spacing w:after="0" w:line="320" w:lineRule="atLeast"/>
              <w:ind w:left="60" w:right="60"/>
              <w:jc w:val="center"/>
              <w:rPr>
                <w:rFonts w:ascii="Arial" w:hAnsi="Arial" w:cs="Arial"/>
                <w:color w:val="264A60"/>
                <w:kern w:val="0"/>
                <w:sz w:val="18"/>
                <w:szCs w:val="18"/>
                <w:lang w:val="en-IN"/>
              </w:rPr>
            </w:pPr>
            <w:r w:rsidRPr="0057494C">
              <w:rPr>
                <w:rFonts w:ascii="Arial" w:hAnsi="Arial" w:cs="Arial"/>
                <w:color w:val="264A60"/>
                <w:kern w:val="0"/>
                <w:sz w:val="18"/>
                <w:szCs w:val="18"/>
                <w:lang w:val="en-IN"/>
              </w:rPr>
              <w:t>Std. Error Mean</w:t>
            </w:r>
          </w:p>
        </w:tc>
      </w:tr>
      <w:tr w:rsidR="0057494C" w:rsidRPr="0057494C" w14:paraId="1D7D5CCD" w14:textId="77777777" w:rsidTr="0057494C">
        <w:trPr>
          <w:cantSplit/>
          <w:trHeight w:val="502"/>
        </w:trPr>
        <w:tc>
          <w:tcPr>
            <w:tcW w:w="885" w:type="dxa"/>
            <w:vMerge w:val="restart"/>
            <w:tcBorders>
              <w:top w:val="single" w:sz="8" w:space="0" w:color="152935"/>
              <w:left w:val="nil"/>
              <w:bottom w:val="single" w:sz="8" w:space="0" w:color="152935"/>
              <w:right w:val="nil"/>
            </w:tcBorders>
            <w:shd w:val="clear" w:color="auto" w:fill="E0E0E0"/>
          </w:tcPr>
          <w:p w14:paraId="01969944" w14:textId="77777777" w:rsidR="0057494C" w:rsidRPr="0057494C" w:rsidRDefault="0057494C" w:rsidP="0057494C">
            <w:pPr>
              <w:autoSpaceDE w:val="0"/>
              <w:autoSpaceDN w:val="0"/>
              <w:adjustRightInd w:val="0"/>
              <w:spacing w:after="0" w:line="320" w:lineRule="atLeast"/>
              <w:ind w:left="60" w:right="60"/>
              <w:rPr>
                <w:rFonts w:ascii="Arial" w:hAnsi="Arial" w:cs="Arial"/>
                <w:color w:val="264A60"/>
                <w:kern w:val="0"/>
                <w:sz w:val="18"/>
                <w:szCs w:val="18"/>
                <w:lang w:val="en-IN"/>
              </w:rPr>
            </w:pPr>
            <w:r w:rsidRPr="0057494C">
              <w:rPr>
                <w:rFonts w:ascii="Arial" w:hAnsi="Arial" w:cs="Arial"/>
                <w:color w:val="264A60"/>
                <w:kern w:val="0"/>
                <w:sz w:val="18"/>
                <w:szCs w:val="18"/>
                <w:lang w:val="en-IN"/>
              </w:rPr>
              <w:t>Pair 1</w:t>
            </w:r>
          </w:p>
        </w:tc>
        <w:tc>
          <w:tcPr>
            <w:tcW w:w="2783" w:type="dxa"/>
            <w:tcBorders>
              <w:top w:val="single" w:sz="8" w:space="0" w:color="152935"/>
              <w:left w:val="nil"/>
              <w:bottom w:val="single" w:sz="8" w:space="0" w:color="AEAEAE"/>
              <w:right w:val="nil"/>
            </w:tcBorders>
            <w:shd w:val="clear" w:color="auto" w:fill="E0E0E0"/>
          </w:tcPr>
          <w:p w14:paraId="09827762" w14:textId="1947DC1F" w:rsidR="0057494C" w:rsidRPr="0057494C" w:rsidRDefault="0057494C" w:rsidP="0057494C">
            <w:pPr>
              <w:autoSpaceDE w:val="0"/>
              <w:autoSpaceDN w:val="0"/>
              <w:adjustRightInd w:val="0"/>
              <w:spacing w:after="0" w:line="320" w:lineRule="atLeast"/>
              <w:ind w:left="60" w:right="60"/>
              <w:rPr>
                <w:rFonts w:ascii="Arial" w:hAnsi="Arial" w:cs="Arial"/>
                <w:color w:val="264A60"/>
                <w:kern w:val="0"/>
                <w:sz w:val="18"/>
                <w:szCs w:val="18"/>
                <w:lang w:val="en-IN"/>
              </w:rPr>
            </w:pPr>
            <w:r w:rsidRPr="0057494C">
              <w:rPr>
                <w:rFonts w:ascii="Arial" w:hAnsi="Arial" w:cs="Arial"/>
                <w:color w:val="264A60"/>
                <w:kern w:val="0"/>
                <w:sz w:val="18"/>
                <w:szCs w:val="18"/>
                <w:lang w:val="en-IN"/>
              </w:rPr>
              <w:t>Loneliness</w:t>
            </w:r>
            <w:r>
              <w:rPr>
                <w:rFonts w:ascii="Arial" w:hAnsi="Arial" w:cs="Arial"/>
                <w:color w:val="264A60"/>
                <w:kern w:val="0"/>
                <w:sz w:val="18"/>
                <w:szCs w:val="18"/>
                <w:lang w:val="en-IN"/>
              </w:rPr>
              <w:t xml:space="preserve"> </w:t>
            </w:r>
            <w:r w:rsidRPr="0057494C">
              <w:rPr>
                <w:rFonts w:ascii="Arial" w:hAnsi="Arial" w:cs="Arial"/>
                <w:color w:val="264A60"/>
                <w:kern w:val="0"/>
                <w:sz w:val="18"/>
                <w:szCs w:val="18"/>
                <w:lang w:val="en-IN"/>
              </w:rPr>
              <w:t>bef</w:t>
            </w:r>
            <w:r>
              <w:rPr>
                <w:rFonts w:ascii="Arial" w:hAnsi="Arial" w:cs="Arial"/>
                <w:color w:val="264A60"/>
                <w:kern w:val="0"/>
                <w:sz w:val="18"/>
                <w:szCs w:val="18"/>
                <w:lang w:val="en-IN"/>
              </w:rPr>
              <w:t xml:space="preserve">ore </w:t>
            </w:r>
            <w:r w:rsidRPr="0057494C">
              <w:rPr>
                <w:rFonts w:ascii="Arial" w:hAnsi="Arial" w:cs="Arial"/>
                <w:color w:val="264A60"/>
                <w:kern w:val="0"/>
                <w:sz w:val="18"/>
                <w:szCs w:val="18"/>
                <w:lang w:val="en-IN"/>
              </w:rPr>
              <w:t>pandemic</w:t>
            </w:r>
          </w:p>
        </w:tc>
        <w:tc>
          <w:tcPr>
            <w:tcW w:w="1165" w:type="dxa"/>
            <w:tcBorders>
              <w:top w:val="single" w:sz="8" w:space="0" w:color="152935"/>
              <w:left w:val="nil"/>
              <w:bottom w:val="single" w:sz="8" w:space="0" w:color="AEAEAE"/>
              <w:right w:val="single" w:sz="8" w:space="0" w:color="E0E0E0"/>
            </w:tcBorders>
            <w:shd w:val="clear" w:color="auto" w:fill="FFFFFF"/>
          </w:tcPr>
          <w:p w14:paraId="6D2AAE7C" w14:textId="77777777" w:rsidR="0057494C" w:rsidRPr="0057494C" w:rsidRDefault="0057494C" w:rsidP="0057494C">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57494C">
              <w:rPr>
                <w:rFonts w:ascii="Arial" w:hAnsi="Arial" w:cs="Arial"/>
                <w:color w:val="010205"/>
                <w:kern w:val="0"/>
                <w:sz w:val="18"/>
                <w:szCs w:val="18"/>
                <w:lang w:val="en-IN"/>
              </w:rPr>
              <w:t>2.2467</w:t>
            </w:r>
          </w:p>
        </w:tc>
        <w:tc>
          <w:tcPr>
            <w:tcW w:w="1165" w:type="dxa"/>
            <w:tcBorders>
              <w:top w:val="single" w:sz="8" w:space="0" w:color="152935"/>
              <w:left w:val="single" w:sz="8" w:space="0" w:color="E0E0E0"/>
              <w:bottom w:val="single" w:sz="8" w:space="0" w:color="AEAEAE"/>
              <w:right w:val="single" w:sz="8" w:space="0" w:color="E0E0E0"/>
            </w:tcBorders>
            <w:shd w:val="clear" w:color="auto" w:fill="FFFFFF"/>
          </w:tcPr>
          <w:p w14:paraId="1974C61F" w14:textId="77777777" w:rsidR="0057494C" w:rsidRPr="0057494C" w:rsidRDefault="0057494C" w:rsidP="0057494C">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57494C">
              <w:rPr>
                <w:rFonts w:ascii="Arial" w:hAnsi="Arial" w:cs="Arial"/>
                <w:color w:val="010205"/>
                <w:kern w:val="0"/>
                <w:sz w:val="18"/>
                <w:szCs w:val="18"/>
                <w:lang w:val="en-IN"/>
              </w:rPr>
              <w:t>50</w:t>
            </w:r>
          </w:p>
        </w:tc>
        <w:tc>
          <w:tcPr>
            <w:tcW w:w="1634" w:type="dxa"/>
            <w:tcBorders>
              <w:top w:val="single" w:sz="8" w:space="0" w:color="152935"/>
              <w:left w:val="single" w:sz="8" w:space="0" w:color="E0E0E0"/>
              <w:bottom w:val="single" w:sz="8" w:space="0" w:color="AEAEAE"/>
              <w:right w:val="single" w:sz="8" w:space="0" w:color="E0E0E0"/>
            </w:tcBorders>
            <w:shd w:val="clear" w:color="auto" w:fill="FFFFFF"/>
          </w:tcPr>
          <w:p w14:paraId="2FE140E5" w14:textId="77777777" w:rsidR="0057494C" w:rsidRPr="0057494C" w:rsidRDefault="0057494C" w:rsidP="0057494C">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57494C">
              <w:rPr>
                <w:rFonts w:ascii="Arial" w:hAnsi="Arial" w:cs="Arial"/>
                <w:color w:val="010205"/>
                <w:kern w:val="0"/>
                <w:sz w:val="18"/>
                <w:szCs w:val="18"/>
                <w:lang w:val="en-IN"/>
              </w:rPr>
              <w:t>.77609</w:t>
            </w:r>
          </w:p>
        </w:tc>
        <w:tc>
          <w:tcPr>
            <w:tcW w:w="1670" w:type="dxa"/>
            <w:tcBorders>
              <w:top w:val="single" w:sz="8" w:space="0" w:color="152935"/>
              <w:left w:val="single" w:sz="8" w:space="0" w:color="E0E0E0"/>
              <w:bottom w:val="single" w:sz="8" w:space="0" w:color="AEAEAE"/>
              <w:right w:val="nil"/>
            </w:tcBorders>
            <w:shd w:val="clear" w:color="auto" w:fill="FFFFFF"/>
          </w:tcPr>
          <w:p w14:paraId="6F835C6B" w14:textId="77777777" w:rsidR="0057494C" w:rsidRPr="0057494C" w:rsidRDefault="0057494C" w:rsidP="0057494C">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57494C">
              <w:rPr>
                <w:rFonts w:ascii="Arial" w:hAnsi="Arial" w:cs="Arial"/>
                <w:color w:val="010205"/>
                <w:kern w:val="0"/>
                <w:sz w:val="18"/>
                <w:szCs w:val="18"/>
                <w:lang w:val="en-IN"/>
              </w:rPr>
              <w:t>.10976</w:t>
            </w:r>
          </w:p>
        </w:tc>
      </w:tr>
      <w:tr w:rsidR="0057494C" w:rsidRPr="0057494C" w14:paraId="195B38C6" w14:textId="77777777" w:rsidTr="0057494C">
        <w:trPr>
          <w:cantSplit/>
          <w:trHeight w:val="228"/>
        </w:trPr>
        <w:tc>
          <w:tcPr>
            <w:tcW w:w="885" w:type="dxa"/>
            <w:vMerge/>
            <w:tcBorders>
              <w:top w:val="single" w:sz="8" w:space="0" w:color="152935"/>
              <w:left w:val="nil"/>
              <w:bottom w:val="single" w:sz="8" w:space="0" w:color="152935"/>
              <w:right w:val="nil"/>
            </w:tcBorders>
            <w:shd w:val="clear" w:color="auto" w:fill="E0E0E0"/>
          </w:tcPr>
          <w:p w14:paraId="6D5DD58C" w14:textId="77777777" w:rsidR="0057494C" w:rsidRPr="0057494C" w:rsidRDefault="0057494C" w:rsidP="0057494C">
            <w:pPr>
              <w:autoSpaceDE w:val="0"/>
              <w:autoSpaceDN w:val="0"/>
              <w:adjustRightInd w:val="0"/>
              <w:spacing w:after="0" w:line="240" w:lineRule="auto"/>
              <w:rPr>
                <w:rFonts w:ascii="Arial" w:hAnsi="Arial" w:cs="Arial"/>
                <w:color w:val="010205"/>
                <w:kern w:val="0"/>
                <w:sz w:val="18"/>
                <w:szCs w:val="18"/>
                <w:lang w:val="en-IN"/>
              </w:rPr>
            </w:pPr>
          </w:p>
        </w:tc>
        <w:tc>
          <w:tcPr>
            <w:tcW w:w="2783" w:type="dxa"/>
            <w:tcBorders>
              <w:top w:val="single" w:sz="8" w:space="0" w:color="AEAEAE"/>
              <w:left w:val="nil"/>
              <w:bottom w:val="single" w:sz="8" w:space="0" w:color="152935"/>
              <w:right w:val="nil"/>
            </w:tcBorders>
            <w:shd w:val="clear" w:color="auto" w:fill="E0E0E0"/>
          </w:tcPr>
          <w:p w14:paraId="43D65B16" w14:textId="46631C01" w:rsidR="0057494C" w:rsidRPr="0057494C" w:rsidRDefault="0057494C" w:rsidP="0057494C">
            <w:pPr>
              <w:autoSpaceDE w:val="0"/>
              <w:autoSpaceDN w:val="0"/>
              <w:adjustRightInd w:val="0"/>
              <w:spacing w:after="0" w:line="320" w:lineRule="atLeast"/>
              <w:ind w:left="60" w:right="60"/>
              <w:rPr>
                <w:rFonts w:ascii="Arial" w:hAnsi="Arial" w:cs="Arial"/>
                <w:color w:val="264A60"/>
                <w:kern w:val="0"/>
                <w:sz w:val="18"/>
                <w:szCs w:val="18"/>
                <w:lang w:val="en-IN"/>
              </w:rPr>
            </w:pPr>
            <w:r w:rsidRPr="0057494C">
              <w:rPr>
                <w:rFonts w:ascii="Arial" w:hAnsi="Arial" w:cs="Arial"/>
                <w:color w:val="264A60"/>
                <w:kern w:val="0"/>
                <w:sz w:val="18"/>
                <w:szCs w:val="18"/>
                <w:lang w:val="en-IN"/>
              </w:rPr>
              <w:t>Loneliness</w:t>
            </w:r>
            <w:r>
              <w:rPr>
                <w:rFonts w:ascii="Arial" w:hAnsi="Arial" w:cs="Arial"/>
                <w:color w:val="264A60"/>
                <w:kern w:val="0"/>
                <w:sz w:val="18"/>
                <w:szCs w:val="18"/>
                <w:lang w:val="en-IN"/>
              </w:rPr>
              <w:t xml:space="preserve"> </w:t>
            </w:r>
            <w:r w:rsidRPr="0057494C">
              <w:rPr>
                <w:rFonts w:ascii="Arial" w:hAnsi="Arial" w:cs="Arial"/>
                <w:color w:val="264A60"/>
                <w:kern w:val="0"/>
                <w:sz w:val="18"/>
                <w:szCs w:val="18"/>
                <w:lang w:val="en-IN"/>
              </w:rPr>
              <w:t>after</w:t>
            </w:r>
            <w:r>
              <w:rPr>
                <w:rFonts w:ascii="Arial" w:hAnsi="Arial" w:cs="Arial"/>
                <w:color w:val="264A60"/>
                <w:kern w:val="0"/>
                <w:sz w:val="18"/>
                <w:szCs w:val="18"/>
                <w:lang w:val="en-IN"/>
              </w:rPr>
              <w:t xml:space="preserve"> </w:t>
            </w:r>
            <w:r w:rsidRPr="0057494C">
              <w:rPr>
                <w:rFonts w:ascii="Arial" w:hAnsi="Arial" w:cs="Arial"/>
                <w:color w:val="264A60"/>
                <w:kern w:val="0"/>
                <w:sz w:val="18"/>
                <w:szCs w:val="18"/>
                <w:lang w:val="en-IN"/>
              </w:rPr>
              <w:t>pandemic</w:t>
            </w:r>
          </w:p>
        </w:tc>
        <w:tc>
          <w:tcPr>
            <w:tcW w:w="1165" w:type="dxa"/>
            <w:tcBorders>
              <w:top w:val="single" w:sz="8" w:space="0" w:color="AEAEAE"/>
              <w:left w:val="nil"/>
              <w:bottom w:val="single" w:sz="8" w:space="0" w:color="152935"/>
              <w:right w:val="single" w:sz="8" w:space="0" w:color="E0E0E0"/>
            </w:tcBorders>
            <w:shd w:val="clear" w:color="auto" w:fill="FFFFFF"/>
          </w:tcPr>
          <w:p w14:paraId="11714552" w14:textId="77777777" w:rsidR="0057494C" w:rsidRPr="0057494C" w:rsidRDefault="0057494C" w:rsidP="0057494C">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57494C">
              <w:rPr>
                <w:rFonts w:ascii="Arial" w:hAnsi="Arial" w:cs="Arial"/>
                <w:color w:val="010205"/>
                <w:kern w:val="0"/>
                <w:sz w:val="18"/>
                <w:szCs w:val="18"/>
                <w:lang w:val="en-IN"/>
              </w:rPr>
              <w:t>3.1000</w:t>
            </w:r>
          </w:p>
        </w:tc>
        <w:tc>
          <w:tcPr>
            <w:tcW w:w="1165" w:type="dxa"/>
            <w:tcBorders>
              <w:top w:val="single" w:sz="8" w:space="0" w:color="AEAEAE"/>
              <w:left w:val="single" w:sz="8" w:space="0" w:color="E0E0E0"/>
              <w:bottom w:val="single" w:sz="8" w:space="0" w:color="152935"/>
              <w:right w:val="single" w:sz="8" w:space="0" w:color="E0E0E0"/>
            </w:tcBorders>
            <w:shd w:val="clear" w:color="auto" w:fill="FFFFFF"/>
          </w:tcPr>
          <w:p w14:paraId="417D0499" w14:textId="77777777" w:rsidR="0057494C" w:rsidRPr="0057494C" w:rsidRDefault="0057494C" w:rsidP="0057494C">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57494C">
              <w:rPr>
                <w:rFonts w:ascii="Arial" w:hAnsi="Arial" w:cs="Arial"/>
                <w:color w:val="010205"/>
                <w:kern w:val="0"/>
                <w:sz w:val="18"/>
                <w:szCs w:val="18"/>
                <w:lang w:val="en-IN"/>
              </w:rPr>
              <w:t>50</w:t>
            </w:r>
          </w:p>
        </w:tc>
        <w:tc>
          <w:tcPr>
            <w:tcW w:w="1634" w:type="dxa"/>
            <w:tcBorders>
              <w:top w:val="single" w:sz="8" w:space="0" w:color="AEAEAE"/>
              <w:left w:val="single" w:sz="8" w:space="0" w:color="E0E0E0"/>
              <w:bottom w:val="single" w:sz="8" w:space="0" w:color="152935"/>
              <w:right w:val="single" w:sz="8" w:space="0" w:color="E0E0E0"/>
            </w:tcBorders>
            <w:shd w:val="clear" w:color="auto" w:fill="FFFFFF"/>
          </w:tcPr>
          <w:p w14:paraId="7426490E" w14:textId="77777777" w:rsidR="0057494C" w:rsidRPr="0057494C" w:rsidRDefault="0057494C" w:rsidP="0057494C">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57494C">
              <w:rPr>
                <w:rFonts w:ascii="Arial" w:hAnsi="Arial" w:cs="Arial"/>
                <w:color w:val="010205"/>
                <w:kern w:val="0"/>
                <w:sz w:val="18"/>
                <w:szCs w:val="18"/>
                <w:lang w:val="en-IN"/>
              </w:rPr>
              <w:t>.83910</w:t>
            </w:r>
          </w:p>
        </w:tc>
        <w:tc>
          <w:tcPr>
            <w:tcW w:w="1670" w:type="dxa"/>
            <w:tcBorders>
              <w:top w:val="single" w:sz="8" w:space="0" w:color="AEAEAE"/>
              <w:left w:val="single" w:sz="8" w:space="0" w:color="E0E0E0"/>
              <w:bottom w:val="single" w:sz="8" w:space="0" w:color="152935"/>
              <w:right w:val="nil"/>
            </w:tcBorders>
            <w:shd w:val="clear" w:color="auto" w:fill="FFFFFF"/>
          </w:tcPr>
          <w:p w14:paraId="7BCD985E" w14:textId="77777777" w:rsidR="0057494C" w:rsidRPr="0057494C" w:rsidRDefault="0057494C" w:rsidP="0057494C">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57494C">
              <w:rPr>
                <w:rFonts w:ascii="Arial" w:hAnsi="Arial" w:cs="Arial"/>
                <w:color w:val="010205"/>
                <w:kern w:val="0"/>
                <w:sz w:val="18"/>
                <w:szCs w:val="18"/>
                <w:lang w:val="en-IN"/>
              </w:rPr>
              <w:t>.11867</w:t>
            </w:r>
          </w:p>
        </w:tc>
      </w:tr>
    </w:tbl>
    <w:p w14:paraId="6398D9C8" w14:textId="77777777" w:rsidR="00103AF5" w:rsidRDefault="00103AF5" w:rsidP="0002020F">
      <w:pPr>
        <w:rPr>
          <w:rFonts w:ascii="Times New Roman" w:hAnsi="Times New Roman" w:cs="Times New Roman"/>
          <w:kern w:val="0"/>
          <w:sz w:val="24"/>
          <w:szCs w:val="24"/>
          <w:lang w:val="en-IN"/>
        </w:rPr>
      </w:pPr>
    </w:p>
    <w:p w14:paraId="48A3F2B4" w14:textId="77777777" w:rsidR="00103AF5" w:rsidRDefault="00103AF5" w:rsidP="0002020F">
      <w:pPr>
        <w:rPr>
          <w:rFonts w:ascii="Times New Roman" w:hAnsi="Times New Roman" w:cs="Times New Roman"/>
          <w:kern w:val="0"/>
          <w:sz w:val="24"/>
          <w:szCs w:val="24"/>
          <w:lang w:val="en-IN"/>
        </w:rPr>
      </w:pPr>
    </w:p>
    <w:p w14:paraId="01FD5537" w14:textId="77777777" w:rsidR="00103AF5" w:rsidRDefault="00103AF5" w:rsidP="0002020F">
      <w:pPr>
        <w:rPr>
          <w:rFonts w:ascii="Times New Roman" w:hAnsi="Times New Roman" w:cs="Times New Roman"/>
          <w:kern w:val="0"/>
          <w:sz w:val="24"/>
          <w:szCs w:val="24"/>
          <w:lang w:val="en-IN"/>
        </w:rPr>
      </w:pPr>
    </w:p>
    <w:p w14:paraId="46D73E3D" w14:textId="54A2BB6E" w:rsidR="00307765" w:rsidRPr="0002020F" w:rsidRDefault="0057494C" w:rsidP="0002020F">
      <w:pPr>
        <w:rPr>
          <w:rFonts w:cstheme="minorHAnsi"/>
        </w:rPr>
      </w:pPr>
      <w:r w:rsidRPr="0002020F">
        <w:rPr>
          <w:rFonts w:cstheme="minorHAnsi"/>
        </w:rPr>
        <w:t xml:space="preserve">As we see that mean score of loneliness before the pandemic is </w:t>
      </w:r>
      <w:r w:rsidRPr="0002020F">
        <w:rPr>
          <w:rFonts w:cstheme="minorHAnsi"/>
          <w:b/>
          <w:bCs/>
        </w:rPr>
        <w:t xml:space="preserve">2.2467 </w:t>
      </w:r>
      <w:r w:rsidR="00E000C6" w:rsidRPr="0002020F">
        <w:rPr>
          <w:rFonts w:cstheme="minorHAnsi"/>
        </w:rPr>
        <w:t xml:space="preserve">and after the pandemic loneliness score is increase by </w:t>
      </w:r>
      <w:r w:rsidR="00E000C6" w:rsidRPr="0002020F">
        <w:rPr>
          <w:rFonts w:cstheme="minorHAnsi"/>
          <w:b/>
          <w:bCs/>
        </w:rPr>
        <w:t>3.1</w:t>
      </w:r>
      <w:r w:rsidR="00E000C6" w:rsidRPr="0002020F">
        <w:rPr>
          <w:rFonts w:cstheme="minorHAnsi"/>
        </w:rPr>
        <w:t>. with standard deviation of 0.83910.</w:t>
      </w:r>
    </w:p>
    <w:p w14:paraId="4380023A" w14:textId="77777777" w:rsidR="00E000C6" w:rsidRDefault="00E000C6" w:rsidP="0075207B">
      <w:pPr>
        <w:rPr>
          <w:rFonts w:cstheme="minorHAnsi"/>
        </w:rPr>
      </w:pPr>
    </w:p>
    <w:p w14:paraId="1C718491" w14:textId="77777777" w:rsidR="0002020F" w:rsidRPr="0002020F" w:rsidRDefault="0002020F" w:rsidP="0002020F">
      <w:pPr>
        <w:autoSpaceDE w:val="0"/>
        <w:autoSpaceDN w:val="0"/>
        <w:adjustRightInd w:val="0"/>
        <w:spacing w:after="0" w:line="240" w:lineRule="auto"/>
        <w:rPr>
          <w:rFonts w:ascii="Times New Roman" w:hAnsi="Times New Roman" w:cs="Times New Roman"/>
          <w:kern w:val="0"/>
          <w:sz w:val="24"/>
          <w:szCs w:val="24"/>
          <w:lang w:val="en-IN"/>
        </w:rPr>
      </w:pPr>
    </w:p>
    <w:p w14:paraId="120F6F99" w14:textId="77777777" w:rsidR="00F112CD" w:rsidRDefault="00F112CD" w:rsidP="0002020F">
      <w:pPr>
        <w:autoSpaceDE w:val="0"/>
        <w:autoSpaceDN w:val="0"/>
        <w:adjustRightInd w:val="0"/>
        <w:spacing w:after="0" w:line="400" w:lineRule="atLeast"/>
        <w:rPr>
          <w:rFonts w:ascii="Times New Roman" w:hAnsi="Times New Roman" w:cs="Times New Roman"/>
          <w:kern w:val="0"/>
          <w:sz w:val="24"/>
          <w:szCs w:val="24"/>
          <w:lang w:val="en-IN"/>
        </w:rPr>
      </w:pPr>
    </w:p>
    <w:p w14:paraId="753A33FB" w14:textId="7C98EED6" w:rsidR="0002020F" w:rsidRPr="00103AF5" w:rsidRDefault="0002020F" w:rsidP="0002020F">
      <w:pPr>
        <w:autoSpaceDE w:val="0"/>
        <w:autoSpaceDN w:val="0"/>
        <w:adjustRightInd w:val="0"/>
        <w:spacing w:after="0" w:line="400" w:lineRule="atLeast"/>
        <w:rPr>
          <w:rFonts w:cstheme="minorHAnsi"/>
          <w:kern w:val="0"/>
          <w:lang w:val="en-IN"/>
        </w:rPr>
      </w:pPr>
      <w:r w:rsidRPr="00103AF5">
        <w:rPr>
          <w:rFonts w:cstheme="minorHAnsi"/>
          <w:kern w:val="0"/>
          <w:lang w:val="en-IN"/>
        </w:rPr>
        <w:t xml:space="preserve">We performed the Paired T-test with confidence level of 95% </w:t>
      </w:r>
      <w:r w:rsidR="00103AF5" w:rsidRPr="00103AF5">
        <w:rPr>
          <w:rFonts w:cstheme="minorHAnsi"/>
          <w:kern w:val="0"/>
          <w:lang w:val="en-IN"/>
        </w:rPr>
        <w:t>on the sample data we have collected</w:t>
      </w:r>
    </w:p>
    <w:p w14:paraId="41CD3960" w14:textId="7AA0D395" w:rsidR="0002020F" w:rsidRDefault="0002020F" w:rsidP="0002020F">
      <w:pPr>
        <w:autoSpaceDE w:val="0"/>
        <w:autoSpaceDN w:val="0"/>
        <w:adjustRightInd w:val="0"/>
        <w:spacing w:after="0" w:line="400" w:lineRule="atLeast"/>
        <w:rPr>
          <w:rFonts w:cstheme="minorHAnsi"/>
          <w:noProof/>
          <w:kern w:val="0"/>
          <w:lang w:val="en-IN"/>
        </w:rPr>
      </w:pPr>
    </w:p>
    <w:p w14:paraId="3702B9C6" w14:textId="09988214" w:rsidR="008F27DF" w:rsidRPr="008F27DF" w:rsidRDefault="008F27DF" w:rsidP="0002020F">
      <w:pPr>
        <w:autoSpaceDE w:val="0"/>
        <w:autoSpaceDN w:val="0"/>
        <w:adjustRightInd w:val="0"/>
        <w:spacing w:after="0" w:line="400" w:lineRule="atLeast"/>
        <w:rPr>
          <w:rFonts w:cstheme="minorHAnsi"/>
          <w:b/>
          <w:bCs/>
          <w:noProof/>
          <w:kern w:val="0"/>
          <w:lang w:val="en-IN"/>
        </w:rPr>
      </w:pPr>
      <w:r>
        <w:rPr>
          <w:rFonts w:cstheme="minorHAnsi"/>
          <w:b/>
          <w:bCs/>
          <w:noProof/>
          <w:kern w:val="0"/>
          <w:lang w:val="en-IN"/>
        </w:rPr>
        <w:t>Table 2.2</w:t>
      </w:r>
    </w:p>
    <w:p w14:paraId="23857F75" w14:textId="77777777" w:rsidR="0002020F" w:rsidRDefault="0002020F" w:rsidP="0002020F">
      <w:pPr>
        <w:autoSpaceDE w:val="0"/>
        <w:autoSpaceDN w:val="0"/>
        <w:adjustRightInd w:val="0"/>
        <w:spacing w:after="0" w:line="400" w:lineRule="atLeast"/>
        <w:rPr>
          <w:rFonts w:cstheme="minorHAnsi"/>
          <w:noProof/>
          <w:kern w:val="0"/>
          <w:lang w:val="en-IN"/>
        </w:rPr>
      </w:pPr>
    </w:p>
    <w:p w14:paraId="57E7411F" w14:textId="47760763" w:rsidR="0002020F" w:rsidRDefault="0002020F" w:rsidP="0002020F">
      <w:pPr>
        <w:autoSpaceDE w:val="0"/>
        <w:autoSpaceDN w:val="0"/>
        <w:adjustRightInd w:val="0"/>
        <w:spacing w:after="0" w:line="400" w:lineRule="atLeast"/>
        <w:rPr>
          <w:rFonts w:cstheme="minorHAnsi"/>
          <w:kern w:val="0"/>
          <w:lang w:val="en-IN"/>
        </w:rPr>
      </w:pPr>
      <w:r>
        <w:rPr>
          <w:rFonts w:cstheme="minorHAnsi"/>
          <w:noProof/>
          <w:kern w:val="0"/>
          <w:lang w:val="en-IN"/>
        </w:rPr>
        <w:drawing>
          <wp:inline distT="0" distB="0" distL="0" distR="0" wp14:anchorId="160628E6" wp14:editId="7DAA21AF">
            <wp:extent cx="5943600" cy="1064260"/>
            <wp:effectExtent l="0" t="0" r="0" b="2540"/>
            <wp:docPr id="19233716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71649" name="Picture 1923371649"/>
                    <pic:cNvPicPr/>
                  </pic:nvPicPr>
                  <pic:blipFill>
                    <a:blip r:embed="rId14">
                      <a:extLst>
                        <a:ext uri="{28A0092B-C50C-407E-A947-70E740481C1C}">
                          <a14:useLocalDpi xmlns:a14="http://schemas.microsoft.com/office/drawing/2010/main" val="0"/>
                        </a:ext>
                      </a:extLst>
                    </a:blip>
                    <a:stretch>
                      <a:fillRect/>
                    </a:stretch>
                  </pic:blipFill>
                  <pic:spPr>
                    <a:xfrm>
                      <a:off x="0" y="0"/>
                      <a:ext cx="5943600" cy="1064260"/>
                    </a:xfrm>
                    <a:prstGeom prst="rect">
                      <a:avLst/>
                    </a:prstGeom>
                  </pic:spPr>
                </pic:pic>
              </a:graphicData>
            </a:graphic>
          </wp:inline>
        </w:drawing>
      </w:r>
    </w:p>
    <w:p w14:paraId="676B9460" w14:textId="77777777" w:rsidR="00103AF5" w:rsidRDefault="00103AF5" w:rsidP="0075207B">
      <w:pPr>
        <w:rPr>
          <w:rFonts w:cstheme="minorHAnsi"/>
          <w:kern w:val="0"/>
          <w:lang w:val="en-IN"/>
        </w:rPr>
      </w:pPr>
    </w:p>
    <w:p w14:paraId="0D4E0006" w14:textId="77777777" w:rsidR="00103AF5" w:rsidRDefault="00103AF5" w:rsidP="0075207B">
      <w:pPr>
        <w:rPr>
          <w:rFonts w:cstheme="minorHAnsi"/>
          <w:kern w:val="0"/>
          <w:lang w:val="en-IN"/>
        </w:rPr>
      </w:pPr>
    </w:p>
    <w:p w14:paraId="34CB4A61" w14:textId="77777777" w:rsidR="00103AF5" w:rsidRDefault="0002020F" w:rsidP="00103AF5">
      <w:pPr>
        <w:rPr>
          <w:rFonts w:cstheme="minorHAnsi"/>
        </w:rPr>
      </w:pPr>
      <w:r>
        <w:rPr>
          <w:rFonts w:cstheme="minorHAnsi"/>
        </w:rPr>
        <w:t xml:space="preserve">As we see that significant value is </w:t>
      </w:r>
      <w:r w:rsidRPr="008F27DF">
        <w:rPr>
          <w:rFonts w:cstheme="minorHAnsi"/>
          <w:b/>
          <w:bCs/>
        </w:rPr>
        <w:t>less tha</w:t>
      </w:r>
      <w:r w:rsidR="00103AF5">
        <w:rPr>
          <w:rFonts w:cstheme="minorHAnsi"/>
          <w:b/>
          <w:bCs/>
        </w:rPr>
        <w:t>n</w:t>
      </w:r>
      <w:r w:rsidRPr="008F27DF">
        <w:rPr>
          <w:rFonts w:cstheme="minorHAnsi"/>
          <w:b/>
          <w:bCs/>
        </w:rPr>
        <w:t xml:space="preserve"> 0.05</w:t>
      </w:r>
      <w:r>
        <w:rPr>
          <w:rFonts w:cstheme="minorHAnsi"/>
        </w:rPr>
        <w:t xml:space="preserve"> </w:t>
      </w:r>
      <w:r w:rsidR="00103AF5">
        <w:rPr>
          <w:rFonts w:cstheme="minorHAnsi"/>
        </w:rPr>
        <w:t>hence,</w:t>
      </w:r>
      <w:r>
        <w:rPr>
          <w:rFonts w:cstheme="minorHAnsi"/>
        </w:rPr>
        <w:t xml:space="preserve"> we can </w:t>
      </w:r>
      <w:r w:rsidRPr="008F27DF">
        <w:rPr>
          <w:rFonts w:cstheme="minorHAnsi"/>
          <w:b/>
          <w:bCs/>
        </w:rPr>
        <w:t>reject</w:t>
      </w:r>
      <w:r>
        <w:rPr>
          <w:rFonts w:cstheme="minorHAnsi"/>
        </w:rPr>
        <w:t xml:space="preserve"> the null hypothesis</w:t>
      </w:r>
      <w:r w:rsidR="008F27DF">
        <w:rPr>
          <w:rFonts w:cstheme="minorHAnsi"/>
        </w:rPr>
        <w:t>(H0)</w:t>
      </w:r>
      <w:r>
        <w:rPr>
          <w:rFonts w:cstheme="minorHAnsi"/>
        </w:rPr>
        <w:t xml:space="preserve"> and There </w:t>
      </w:r>
      <w:r w:rsidR="00103AF5">
        <w:rPr>
          <w:rFonts w:cstheme="minorHAnsi"/>
        </w:rPr>
        <w:t xml:space="preserve">is </w:t>
      </w:r>
      <w:r w:rsidR="00103AF5" w:rsidRPr="008F27DF">
        <w:rPr>
          <w:rStyle w:val="Strong"/>
          <w:rFonts w:ascii="Segoe UI" w:hAnsi="Segoe UI" w:cs="Segoe UI"/>
          <w:b w:val="0"/>
          <w:bCs w:val="0"/>
          <w:color w:val="0D0D0D"/>
          <w:bdr w:val="single" w:sz="2" w:space="0" w:color="E3E3E3" w:frame="1"/>
          <w:shd w:val="clear" w:color="auto" w:fill="FFFFFF"/>
        </w:rPr>
        <w:t>Increase</w:t>
      </w:r>
      <w:r w:rsidR="008F27DF" w:rsidRPr="008F27DF">
        <w:rPr>
          <w:rStyle w:val="Strong"/>
          <w:rFonts w:cstheme="minorHAnsi"/>
          <w:b w:val="0"/>
          <w:bCs w:val="0"/>
          <w:color w:val="0D0D0D"/>
          <w:bdr w:val="single" w:sz="2" w:space="0" w:color="E3E3E3" w:frame="1"/>
          <w:shd w:val="clear" w:color="auto" w:fill="FFFFFF"/>
        </w:rPr>
        <w:t xml:space="preserve"> in Feelings of Social Isolation </w:t>
      </w:r>
      <w:r w:rsidR="003B722D">
        <w:rPr>
          <w:rStyle w:val="Strong"/>
          <w:rFonts w:cstheme="minorHAnsi"/>
          <w:b w:val="0"/>
          <w:bCs w:val="0"/>
          <w:color w:val="0D0D0D"/>
          <w:bdr w:val="single" w:sz="2" w:space="0" w:color="E3E3E3" w:frame="1"/>
          <w:shd w:val="clear" w:color="auto" w:fill="FFFFFF"/>
        </w:rPr>
        <w:t>a</w:t>
      </w:r>
      <w:r w:rsidR="008F27DF" w:rsidRPr="008F27DF">
        <w:rPr>
          <w:rStyle w:val="Strong"/>
          <w:rFonts w:cstheme="minorHAnsi"/>
          <w:b w:val="0"/>
          <w:bCs w:val="0"/>
          <w:color w:val="0D0D0D"/>
          <w:bdr w:val="single" w:sz="2" w:space="0" w:color="E3E3E3" w:frame="1"/>
          <w:shd w:val="clear" w:color="auto" w:fill="FFFFFF"/>
        </w:rPr>
        <w:t>fter Pandemic</w:t>
      </w:r>
      <w:r w:rsidR="008F27DF" w:rsidRPr="008F27DF">
        <w:rPr>
          <w:rFonts w:cstheme="minorHAnsi"/>
        </w:rPr>
        <w:t xml:space="preserve"> in the sample size</w:t>
      </w:r>
      <w:r w:rsidR="008F27DF">
        <w:rPr>
          <w:rFonts w:cstheme="minorHAnsi"/>
        </w:rPr>
        <w:t>. Hence</w:t>
      </w:r>
      <w:r w:rsidR="00103AF5">
        <w:rPr>
          <w:rFonts w:cstheme="minorHAnsi"/>
        </w:rPr>
        <w:t>, w</w:t>
      </w:r>
      <w:r w:rsidR="008F27DF">
        <w:rPr>
          <w:rFonts w:cstheme="minorHAnsi"/>
        </w:rPr>
        <w:t xml:space="preserve">e can say that there is alternative hypothesis (H1). </w:t>
      </w:r>
    </w:p>
    <w:p w14:paraId="440AE0E7" w14:textId="77777777" w:rsidR="00103AF5" w:rsidRDefault="00103AF5" w:rsidP="00103AF5">
      <w:pPr>
        <w:rPr>
          <w:rFonts w:cstheme="minorHAnsi"/>
        </w:rPr>
      </w:pPr>
    </w:p>
    <w:p w14:paraId="1BBF765B" w14:textId="77777777" w:rsidR="00103AF5" w:rsidRDefault="00103AF5" w:rsidP="00103AF5">
      <w:pPr>
        <w:rPr>
          <w:rFonts w:cstheme="minorHAnsi"/>
        </w:rPr>
      </w:pPr>
    </w:p>
    <w:p w14:paraId="6FBD79D9" w14:textId="7062DCD9" w:rsidR="003B722D" w:rsidRPr="00103AF5" w:rsidRDefault="003B722D" w:rsidP="00103AF5">
      <w:pPr>
        <w:rPr>
          <w:rFonts w:cstheme="minorHAnsi"/>
        </w:rPr>
      </w:pPr>
      <w:r w:rsidRPr="00F62390">
        <w:rPr>
          <w:rFonts w:eastAsia="Times New Roman" w:cstheme="minorHAnsi"/>
          <w:b/>
          <w:bCs/>
          <w:color w:val="0D0D0D"/>
          <w:kern w:val="0"/>
          <w:sz w:val="24"/>
          <w:szCs w:val="24"/>
          <w:bdr w:val="single" w:sz="2" w:space="0" w:color="E3E3E3" w:frame="1"/>
          <w:lang w:val="en-IN" w:eastAsia="en-IN"/>
          <w14:ligatures w14:val="none"/>
        </w:rPr>
        <w:t xml:space="preserve">Hypothesis </w:t>
      </w:r>
      <w:r w:rsidRPr="003A12EE">
        <w:rPr>
          <w:rFonts w:eastAsia="Times New Roman" w:cstheme="minorHAnsi"/>
          <w:b/>
          <w:bCs/>
          <w:color w:val="0D0D0D"/>
          <w:kern w:val="0"/>
          <w:sz w:val="24"/>
          <w:szCs w:val="24"/>
          <w:bdr w:val="single" w:sz="2" w:space="0" w:color="E3E3E3" w:frame="1"/>
          <w:lang w:val="en-IN" w:eastAsia="en-IN"/>
          <w14:ligatures w14:val="none"/>
        </w:rPr>
        <w:t>2</w:t>
      </w:r>
      <w:r w:rsidRPr="00F62390">
        <w:rPr>
          <w:rFonts w:eastAsia="Times New Roman" w:cstheme="minorHAnsi"/>
          <w:b/>
          <w:bCs/>
          <w:color w:val="0D0D0D"/>
          <w:kern w:val="0"/>
          <w:sz w:val="24"/>
          <w:szCs w:val="24"/>
          <w:bdr w:val="single" w:sz="2" w:space="0" w:color="E3E3E3" w:frame="1"/>
          <w:lang w:val="en-IN" w:eastAsia="en-IN"/>
          <w14:ligatures w14:val="none"/>
        </w:rPr>
        <w:t>: Increase in Anxiety and Depression After Pandemic</w:t>
      </w:r>
    </w:p>
    <w:p w14:paraId="3F1A51B6" w14:textId="77777777" w:rsidR="003B722D" w:rsidRDefault="003B722D" w:rsidP="0075207B">
      <w:pPr>
        <w:rPr>
          <w:rFonts w:cstheme="minorHAnsi"/>
        </w:rPr>
      </w:pPr>
    </w:p>
    <w:p w14:paraId="1E60A032" w14:textId="0CA9A4AA" w:rsidR="003B722D" w:rsidRPr="003B722D" w:rsidRDefault="003B722D" w:rsidP="0075207B">
      <w:pPr>
        <w:rPr>
          <w:rFonts w:cstheme="minorHAnsi"/>
        </w:rPr>
      </w:pPr>
      <w:r w:rsidRPr="003B722D">
        <w:rPr>
          <w:rFonts w:cstheme="minorHAnsi"/>
          <w:color w:val="0D0D0D"/>
          <w:shd w:val="clear" w:color="auto" w:fill="FFFFFF"/>
        </w:rPr>
        <w:t>The second hypothesis examines the prevalence of anxiety and depression among young individuals in the wake of the COVID-19 pandemic. Utilizing another paired samples t-test, this analysis aims to compare the mean scores of anxiety and depression levels before and after the pandemic. By assessing changes in these mental health indicators, this analysis seeks to ascertain whether young individuals experienced heightened levels of anxiety and depression post-pandemic</w:t>
      </w:r>
    </w:p>
    <w:p w14:paraId="14DEB3C3" w14:textId="77777777" w:rsidR="008F27DF" w:rsidRDefault="008F27DF" w:rsidP="0075207B">
      <w:pPr>
        <w:rPr>
          <w:rFonts w:cstheme="minorHAnsi"/>
        </w:rPr>
      </w:pPr>
    </w:p>
    <w:p w14:paraId="0C6E7B53" w14:textId="56BAE182" w:rsidR="008F27DF" w:rsidRDefault="003B722D" w:rsidP="0075207B">
      <w:pPr>
        <w:rPr>
          <w:rFonts w:cstheme="minorHAnsi"/>
          <w:b/>
          <w:bCs/>
        </w:rPr>
      </w:pPr>
      <w:r>
        <w:rPr>
          <w:rFonts w:cstheme="minorHAnsi"/>
          <w:b/>
          <w:bCs/>
        </w:rPr>
        <w:t>Table 3.1</w:t>
      </w:r>
    </w:p>
    <w:p w14:paraId="0094C296" w14:textId="77777777" w:rsidR="003B722D" w:rsidRPr="003B722D" w:rsidRDefault="003B722D" w:rsidP="003B722D">
      <w:pPr>
        <w:autoSpaceDE w:val="0"/>
        <w:autoSpaceDN w:val="0"/>
        <w:adjustRightInd w:val="0"/>
        <w:spacing w:after="0" w:line="240" w:lineRule="auto"/>
        <w:rPr>
          <w:rFonts w:ascii="Times New Roman" w:hAnsi="Times New Roman" w:cs="Times New Roman"/>
          <w:kern w:val="0"/>
          <w:lang w:val="en-IN"/>
        </w:rPr>
      </w:pPr>
    </w:p>
    <w:tbl>
      <w:tblPr>
        <w:tblW w:w="8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2"/>
        <w:gridCol w:w="2245"/>
        <w:gridCol w:w="1030"/>
        <w:gridCol w:w="1030"/>
        <w:gridCol w:w="1446"/>
        <w:gridCol w:w="1476"/>
      </w:tblGrid>
      <w:tr w:rsidR="003B722D" w:rsidRPr="003B722D" w14:paraId="34CA90FC" w14:textId="77777777">
        <w:trPr>
          <w:cantSplit/>
        </w:trPr>
        <w:tc>
          <w:tcPr>
            <w:tcW w:w="8005" w:type="dxa"/>
            <w:gridSpan w:val="6"/>
            <w:tcBorders>
              <w:top w:val="nil"/>
              <w:left w:val="nil"/>
              <w:bottom w:val="nil"/>
              <w:right w:val="nil"/>
            </w:tcBorders>
            <w:shd w:val="clear" w:color="auto" w:fill="FFFFFF"/>
            <w:vAlign w:val="center"/>
          </w:tcPr>
          <w:p w14:paraId="65F9A20C" w14:textId="77777777" w:rsidR="003B722D" w:rsidRPr="003B722D" w:rsidRDefault="003B722D" w:rsidP="003B722D">
            <w:pPr>
              <w:autoSpaceDE w:val="0"/>
              <w:autoSpaceDN w:val="0"/>
              <w:adjustRightInd w:val="0"/>
              <w:spacing w:after="0" w:line="320" w:lineRule="atLeast"/>
              <w:ind w:left="60" w:right="60"/>
              <w:jc w:val="center"/>
              <w:rPr>
                <w:rFonts w:ascii="Arial" w:hAnsi="Arial" w:cs="Arial"/>
                <w:color w:val="010205"/>
                <w:kern w:val="0"/>
                <w:lang w:val="en-IN"/>
              </w:rPr>
            </w:pPr>
            <w:r w:rsidRPr="003B722D">
              <w:rPr>
                <w:rFonts w:ascii="Arial" w:hAnsi="Arial" w:cs="Arial"/>
                <w:b/>
                <w:bCs/>
                <w:color w:val="010205"/>
                <w:kern w:val="0"/>
                <w:lang w:val="en-IN"/>
              </w:rPr>
              <w:t>Paired Samples Statistics</w:t>
            </w:r>
          </w:p>
        </w:tc>
      </w:tr>
      <w:tr w:rsidR="003B722D" w:rsidRPr="003B722D" w14:paraId="7FD16645" w14:textId="77777777">
        <w:trPr>
          <w:cantSplit/>
        </w:trPr>
        <w:tc>
          <w:tcPr>
            <w:tcW w:w="3027" w:type="dxa"/>
            <w:gridSpan w:val="2"/>
            <w:tcBorders>
              <w:top w:val="nil"/>
              <w:left w:val="nil"/>
              <w:bottom w:val="single" w:sz="8" w:space="0" w:color="152935"/>
              <w:right w:val="nil"/>
            </w:tcBorders>
            <w:shd w:val="clear" w:color="auto" w:fill="FFFFFF"/>
            <w:vAlign w:val="bottom"/>
          </w:tcPr>
          <w:p w14:paraId="5A28E4B1" w14:textId="77777777" w:rsidR="003B722D" w:rsidRPr="003B722D" w:rsidRDefault="003B722D" w:rsidP="003B722D">
            <w:pPr>
              <w:autoSpaceDE w:val="0"/>
              <w:autoSpaceDN w:val="0"/>
              <w:adjustRightInd w:val="0"/>
              <w:spacing w:after="0" w:line="240" w:lineRule="auto"/>
              <w:rPr>
                <w:rFonts w:ascii="Times New Roman" w:hAnsi="Times New Roman" w:cs="Times New Roman"/>
                <w:kern w:val="0"/>
                <w:sz w:val="24"/>
                <w:szCs w:val="24"/>
                <w:lang w:val="en-IN"/>
              </w:rPr>
            </w:pPr>
          </w:p>
        </w:tc>
        <w:tc>
          <w:tcPr>
            <w:tcW w:w="1029" w:type="dxa"/>
            <w:tcBorders>
              <w:top w:val="nil"/>
              <w:left w:val="nil"/>
              <w:bottom w:val="single" w:sz="8" w:space="0" w:color="152935"/>
              <w:right w:val="single" w:sz="8" w:space="0" w:color="E0E0E0"/>
            </w:tcBorders>
            <w:shd w:val="clear" w:color="auto" w:fill="FFFFFF"/>
            <w:vAlign w:val="bottom"/>
          </w:tcPr>
          <w:p w14:paraId="6DDA4FA3" w14:textId="77777777" w:rsidR="003B722D" w:rsidRPr="003B722D" w:rsidRDefault="003B722D" w:rsidP="003B722D">
            <w:pPr>
              <w:autoSpaceDE w:val="0"/>
              <w:autoSpaceDN w:val="0"/>
              <w:adjustRightInd w:val="0"/>
              <w:spacing w:after="0" w:line="320" w:lineRule="atLeast"/>
              <w:ind w:left="60" w:right="60"/>
              <w:jc w:val="center"/>
              <w:rPr>
                <w:rFonts w:ascii="Arial" w:hAnsi="Arial" w:cs="Arial"/>
                <w:color w:val="264A60"/>
                <w:kern w:val="0"/>
                <w:sz w:val="18"/>
                <w:szCs w:val="18"/>
                <w:lang w:val="en-IN"/>
              </w:rPr>
            </w:pPr>
            <w:r w:rsidRPr="003B722D">
              <w:rPr>
                <w:rFonts w:ascii="Arial" w:hAnsi="Arial" w:cs="Arial"/>
                <w:color w:val="264A60"/>
                <w:kern w:val="0"/>
                <w:sz w:val="18"/>
                <w:szCs w:val="18"/>
                <w:lang w:val="en-IN"/>
              </w:rPr>
              <w:t>Mean</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6B2E0B49" w14:textId="77777777" w:rsidR="003B722D" w:rsidRPr="003B722D" w:rsidRDefault="003B722D" w:rsidP="003B722D">
            <w:pPr>
              <w:autoSpaceDE w:val="0"/>
              <w:autoSpaceDN w:val="0"/>
              <w:adjustRightInd w:val="0"/>
              <w:spacing w:after="0" w:line="320" w:lineRule="atLeast"/>
              <w:ind w:left="60" w:right="60"/>
              <w:jc w:val="center"/>
              <w:rPr>
                <w:rFonts w:ascii="Arial" w:hAnsi="Arial" w:cs="Arial"/>
                <w:color w:val="264A60"/>
                <w:kern w:val="0"/>
                <w:sz w:val="18"/>
                <w:szCs w:val="18"/>
                <w:lang w:val="en-IN"/>
              </w:rPr>
            </w:pPr>
            <w:r w:rsidRPr="003B722D">
              <w:rPr>
                <w:rFonts w:ascii="Arial" w:hAnsi="Arial" w:cs="Arial"/>
                <w:color w:val="264A60"/>
                <w:kern w:val="0"/>
                <w:sz w:val="18"/>
                <w:szCs w:val="18"/>
                <w:lang w:val="en-IN"/>
              </w:rPr>
              <w:t>N</w:t>
            </w:r>
          </w:p>
        </w:tc>
        <w:tc>
          <w:tcPr>
            <w:tcW w:w="1445" w:type="dxa"/>
            <w:tcBorders>
              <w:top w:val="nil"/>
              <w:left w:val="single" w:sz="8" w:space="0" w:color="E0E0E0"/>
              <w:bottom w:val="single" w:sz="8" w:space="0" w:color="152935"/>
              <w:right w:val="single" w:sz="8" w:space="0" w:color="E0E0E0"/>
            </w:tcBorders>
            <w:shd w:val="clear" w:color="auto" w:fill="FFFFFF"/>
            <w:vAlign w:val="bottom"/>
          </w:tcPr>
          <w:p w14:paraId="6073DF16" w14:textId="77777777" w:rsidR="003B722D" w:rsidRPr="003B722D" w:rsidRDefault="003B722D" w:rsidP="003B722D">
            <w:pPr>
              <w:autoSpaceDE w:val="0"/>
              <w:autoSpaceDN w:val="0"/>
              <w:adjustRightInd w:val="0"/>
              <w:spacing w:after="0" w:line="320" w:lineRule="atLeast"/>
              <w:ind w:left="60" w:right="60"/>
              <w:jc w:val="center"/>
              <w:rPr>
                <w:rFonts w:ascii="Arial" w:hAnsi="Arial" w:cs="Arial"/>
                <w:color w:val="264A60"/>
                <w:kern w:val="0"/>
                <w:sz w:val="18"/>
                <w:szCs w:val="18"/>
                <w:lang w:val="en-IN"/>
              </w:rPr>
            </w:pPr>
            <w:r w:rsidRPr="003B722D">
              <w:rPr>
                <w:rFonts w:ascii="Arial" w:hAnsi="Arial" w:cs="Arial"/>
                <w:color w:val="264A60"/>
                <w:kern w:val="0"/>
                <w:sz w:val="18"/>
                <w:szCs w:val="18"/>
                <w:lang w:val="en-IN"/>
              </w:rPr>
              <w:t>Std. Deviation</w:t>
            </w:r>
          </w:p>
        </w:tc>
        <w:tc>
          <w:tcPr>
            <w:tcW w:w="1475" w:type="dxa"/>
            <w:tcBorders>
              <w:top w:val="nil"/>
              <w:left w:val="single" w:sz="8" w:space="0" w:color="E0E0E0"/>
              <w:bottom w:val="single" w:sz="8" w:space="0" w:color="152935"/>
              <w:right w:val="nil"/>
            </w:tcBorders>
            <w:shd w:val="clear" w:color="auto" w:fill="FFFFFF"/>
            <w:vAlign w:val="bottom"/>
          </w:tcPr>
          <w:p w14:paraId="58423AAA" w14:textId="77777777" w:rsidR="003B722D" w:rsidRPr="003B722D" w:rsidRDefault="003B722D" w:rsidP="003B722D">
            <w:pPr>
              <w:autoSpaceDE w:val="0"/>
              <w:autoSpaceDN w:val="0"/>
              <w:adjustRightInd w:val="0"/>
              <w:spacing w:after="0" w:line="320" w:lineRule="atLeast"/>
              <w:ind w:left="60" w:right="60"/>
              <w:jc w:val="center"/>
              <w:rPr>
                <w:rFonts w:ascii="Arial" w:hAnsi="Arial" w:cs="Arial"/>
                <w:color w:val="264A60"/>
                <w:kern w:val="0"/>
                <w:sz w:val="18"/>
                <w:szCs w:val="18"/>
                <w:lang w:val="en-IN"/>
              </w:rPr>
            </w:pPr>
            <w:r w:rsidRPr="003B722D">
              <w:rPr>
                <w:rFonts w:ascii="Arial" w:hAnsi="Arial" w:cs="Arial"/>
                <w:color w:val="264A60"/>
                <w:kern w:val="0"/>
                <w:sz w:val="18"/>
                <w:szCs w:val="18"/>
                <w:lang w:val="en-IN"/>
              </w:rPr>
              <w:t>Std. Error Mean</w:t>
            </w:r>
          </w:p>
        </w:tc>
      </w:tr>
      <w:tr w:rsidR="003B722D" w:rsidRPr="003B722D" w14:paraId="22CA1B9F" w14:textId="77777777">
        <w:trPr>
          <w:cantSplit/>
        </w:trPr>
        <w:tc>
          <w:tcPr>
            <w:tcW w:w="783" w:type="dxa"/>
            <w:vMerge w:val="restart"/>
            <w:tcBorders>
              <w:top w:val="single" w:sz="8" w:space="0" w:color="152935"/>
              <w:left w:val="nil"/>
              <w:bottom w:val="single" w:sz="8" w:space="0" w:color="152935"/>
              <w:right w:val="nil"/>
            </w:tcBorders>
            <w:shd w:val="clear" w:color="auto" w:fill="E0E0E0"/>
          </w:tcPr>
          <w:p w14:paraId="1F4D4F18" w14:textId="77777777" w:rsidR="003B722D" w:rsidRPr="003B722D" w:rsidRDefault="003B722D" w:rsidP="003B722D">
            <w:pPr>
              <w:autoSpaceDE w:val="0"/>
              <w:autoSpaceDN w:val="0"/>
              <w:adjustRightInd w:val="0"/>
              <w:spacing w:after="0" w:line="320" w:lineRule="atLeast"/>
              <w:ind w:left="60" w:right="60"/>
              <w:rPr>
                <w:rFonts w:ascii="Arial" w:hAnsi="Arial" w:cs="Arial"/>
                <w:color w:val="264A60"/>
                <w:kern w:val="0"/>
                <w:sz w:val="18"/>
                <w:szCs w:val="18"/>
                <w:lang w:val="en-IN"/>
              </w:rPr>
            </w:pPr>
            <w:r w:rsidRPr="003B722D">
              <w:rPr>
                <w:rFonts w:ascii="Arial" w:hAnsi="Arial" w:cs="Arial"/>
                <w:color w:val="264A60"/>
                <w:kern w:val="0"/>
                <w:sz w:val="18"/>
                <w:szCs w:val="18"/>
                <w:lang w:val="en-IN"/>
              </w:rPr>
              <w:t>Pair 1</w:t>
            </w:r>
          </w:p>
        </w:tc>
        <w:tc>
          <w:tcPr>
            <w:tcW w:w="2244" w:type="dxa"/>
            <w:tcBorders>
              <w:top w:val="single" w:sz="8" w:space="0" w:color="152935"/>
              <w:left w:val="nil"/>
              <w:bottom w:val="single" w:sz="8" w:space="0" w:color="AEAEAE"/>
              <w:right w:val="nil"/>
            </w:tcBorders>
            <w:shd w:val="clear" w:color="auto" w:fill="E0E0E0"/>
          </w:tcPr>
          <w:p w14:paraId="73E00017" w14:textId="6B258133" w:rsidR="003B722D" w:rsidRPr="003B722D" w:rsidRDefault="003B722D" w:rsidP="003B722D">
            <w:pPr>
              <w:autoSpaceDE w:val="0"/>
              <w:autoSpaceDN w:val="0"/>
              <w:adjustRightInd w:val="0"/>
              <w:spacing w:after="0" w:line="320" w:lineRule="atLeast"/>
              <w:ind w:left="60" w:right="60"/>
              <w:rPr>
                <w:rFonts w:ascii="Arial" w:hAnsi="Arial" w:cs="Arial"/>
                <w:color w:val="264A60"/>
                <w:kern w:val="0"/>
                <w:sz w:val="18"/>
                <w:szCs w:val="18"/>
                <w:lang w:val="en-IN"/>
              </w:rPr>
            </w:pPr>
            <w:r w:rsidRPr="003B722D">
              <w:rPr>
                <w:rFonts w:ascii="Arial" w:hAnsi="Arial" w:cs="Arial"/>
                <w:color w:val="264A60"/>
                <w:kern w:val="0"/>
                <w:sz w:val="18"/>
                <w:szCs w:val="18"/>
                <w:lang w:val="en-IN"/>
              </w:rPr>
              <w:t>Anxiety</w:t>
            </w:r>
            <w:r>
              <w:rPr>
                <w:rFonts w:ascii="Arial" w:hAnsi="Arial" w:cs="Arial"/>
                <w:color w:val="264A60"/>
                <w:kern w:val="0"/>
                <w:sz w:val="18"/>
                <w:szCs w:val="18"/>
                <w:lang w:val="en-IN"/>
              </w:rPr>
              <w:t xml:space="preserve"> </w:t>
            </w:r>
            <w:r w:rsidRPr="003B722D">
              <w:rPr>
                <w:rFonts w:ascii="Arial" w:hAnsi="Arial" w:cs="Arial"/>
                <w:color w:val="264A60"/>
                <w:kern w:val="0"/>
                <w:sz w:val="18"/>
                <w:szCs w:val="18"/>
                <w:lang w:val="en-IN"/>
              </w:rPr>
              <w:t>before</w:t>
            </w:r>
            <w:r>
              <w:rPr>
                <w:rFonts w:ascii="Arial" w:hAnsi="Arial" w:cs="Arial"/>
                <w:color w:val="264A60"/>
                <w:kern w:val="0"/>
                <w:sz w:val="18"/>
                <w:szCs w:val="18"/>
                <w:lang w:val="en-IN"/>
              </w:rPr>
              <w:t xml:space="preserve"> </w:t>
            </w:r>
            <w:r w:rsidRPr="003B722D">
              <w:rPr>
                <w:rFonts w:ascii="Arial" w:hAnsi="Arial" w:cs="Arial"/>
                <w:color w:val="264A60"/>
                <w:kern w:val="0"/>
                <w:sz w:val="18"/>
                <w:szCs w:val="18"/>
                <w:lang w:val="en-IN"/>
              </w:rPr>
              <w:t>pandemic</w:t>
            </w:r>
          </w:p>
        </w:tc>
        <w:tc>
          <w:tcPr>
            <w:tcW w:w="1029" w:type="dxa"/>
            <w:tcBorders>
              <w:top w:val="single" w:sz="8" w:space="0" w:color="152935"/>
              <w:left w:val="nil"/>
              <w:bottom w:val="single" w:sz="8" w:space="0" w:color="AEAEAE"/>
              <w:right w:val="single" w:sz="8" w:space="0" w:color="E0E0E0"/>
            </w:tcBorders>
            <w:shd w:val="clear" w:color="auto" w:fill="FFFFFF"/>
          </w:tcPr>
          <w:p w14:paraId="73707148" w14:textId="77777777" w:rsidR="003B722D" w:rsidRPr="003B722D" w:rsidRDefault="003B722D" w:rsidP="003B722D">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3B722D">
              <w:rPr>
                <w:rFonts w:ascii="Arial" w:hAnsi="Arial" w:cs="Arial"/>
                <w:color w:val="010205"/>
                <w:kern w:val="0"/>
                <w:sz w:val="18"/>
                <w:szCs w:val="18"/>
                <w:lang w:val="en-IN"/>
              </w:rPr>
              <w:t>2.2350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3BB6CBF8" w14:textId="77777777" w:rsidR="003B722D" w:rsidRPr="003B722D" w:rsidRDefault="003B722D" w:rsidP="003B722D">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3B722D">
              <w:rPr>
                <w:rFonts w:ascii="Arial" w:hAnsi="Arial" w:cs="Arial"/>
                <w:color w:val="010205"/>
                <w:kern w:val="0"/>
                <w:sz w:val="18"/>
                <w:szCs w:val="18"/>
                <w:lang w:val="en-IN"/>
              </w:rPr>
              <w:t>50</w:t>
            </w:r>
          </w:p>
        </w:tc>
        <w:tc>
          <w:tcPr>
            <w:tcW w:w="1445" w:type="dxa"/>
            <w:tcBorders>
              <w:top w:val="single" w:sz="8" w:space="0" w:color="152935"/>
              <w:left w:val="single" w:sz="8" w:space="0" w:color="E0E0E0"/>
              <w:bottom w:val="single" w:sz="8" w:space="0" w:color="AEAEAE"/>
              <w:right w:val="single" w:sz="8" w:space="0" w:color="E0E0E0"/>
            </w:tcBorders>
            <w:shd w:val="clear" w:color="auto" w:fill="FFFFFF"/>
          </w:tcPr>
          <w:p w14:paraId="6EBBC9D3" w14:textId="77777777" w:rsidR="003B722D" w:rsidRPr="003B722D" w:rsidRDefault="003B722D" w:rsidP="003B722D">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3B722D">
              <w:rPr>
                <w:rFonts w:ascii="Arial" w:hAnsi="Arial" w:cs="Arial"/>
                <w:color w:val="010205"/>
                <w:kern w:val="0"/>
                <w:sz w:val="18"/>
                <w:szCs w:val="18"/>
                <w:lang w:val="en-IN"/>
              </w:rPr>
              <w:t>.66319</w:t>
            </w:r>
          </w:p>
        </w:tc>
        <w:tc>
          <w:tcPr>
            <w:tcW w:w="1475" w:type="dxa"/>
            <w:tcBorders>
              <w:top w:val="single" w:sz="8" w:space="0" w:color="152935"/>
              <w:left w:val="single" w:sz="8" w:space="0" w:color="E0E0E0"/>
              <w:bottom w:val="single" w:sz="8" w:space="0" w:color="AEAEAE"/>
              <w:right w:val="nil"/>
            </w:tcBorders>
            <w:shd w:val="clear" w:color="auto" w:fill="FFFFFF"/>
          </w:tcPr>
          <w:p w14:paraId="353A9099" w14:textId="77777777" w:rsidR="003B722D" w:rsidRPr="003B722D" w:rsidRDefault="003B722D" w:rsidP="003B722D">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3B722D">
              <w:rPr>
                <w:rFonts w:ascii="Arial" w:hAnsi="Arial" w:cs="Arial"/>
                <w:color w:val="010205"/>
                <w:kern w:val="0"/>
                <w:sz w:val="18"/>
                <w:szCs w:val="18"/>
                <w:lang w:val="en-IN"/>
              </w:rPr>
              <w:t>.09379</w:t>
            </w:r>
          </w:p>
        </w:tc>
      </w:tr>
      <w:tr w:rsidR="003B722D" w:rsidRPr="003B722D" w14:paraId="6D72AAD9" w14:textId="77777777">
        <w:trPr>
          <w:cantSplit/>
        </w:trPr>
        <w:tc>
          <w:tcPr>
            <w:tcW w:w="783" w:type="dxa"/>
            <w:vMerge/>
            <w:tcBorders>
              <w:top w:val="single" w:sz="8" w:space="0" w:color="152935"/>
              <w:left w:val="nil"/>
              <w:bottom w:val="single" w:sz="8" w:space="0" w:color="152935"/>
              <w:right w:val="nil"/>
            </w:tcBorders>
            <w:shd w:val="clear" w:color="auto" w:fill="E0E0E0"/>
          </w:tcPr>
          <w:p w14:paraId="3E9254AA" w14:textId="77777777" w:rsidR="003B722D" w:rsidRPr="003B722D" w:rsidRDefault="003B722D" w:rsidP="003B722D">
            <w:pPr>
              <w:autoSpaceDE w:val="0"/>
              <w:autoSpaceDN w:val="0"/>
              <w:adjustRightInd w:val="0"/>
              <w:spacing w:after="0" w:line="240" w:lineRule="auto"/>
              <w:rPr>
                <w:rFonts w:ascii="Arial" w:hAnsi="Arial" w:cs="Arial"/>
                <w:color w:val="010205"/>
                <w:kern w:val="0"/>
                <w:sz w:val="18"/>
                <w:szCs w:val="18"/>
                <w:lang w:val="en-IN"/>
              </w:rPr>
            </w:pPr>
          </w:p>
        </w:tc>
        <w:tc>
          <w:tcPr>
            <w:tcW w:w="2244" w:type="dxa"/>
            <w:tcBorders>
              <w:top w:val="single" w:sz="8" w:space="0" w:color="AEAEAE"/>
              <w:left w:val="nil"/>
              <w:bottom w:val="single" w:sz="8" w:space="0" w:color="152935"/>
              <w:right w:val="nil"/>
            </w:tcBorders>
            <w:shd w:val="clear" w:color="auto" w:fill="E0E0E0"/>
          </w:tcPr>
          <w:p w14:paraId="0EC6D68D" w14:textId="093AADBE" w:rsidR="003B722D" w:rsidRPr="003B722D" w:rsidRDefault="003B722D" w:rsidP="003B722D">
            <w:pPr>
              <w:autoSpaceDE w:val="0"/>
              <w:autoSpaceDN w:val="0"/>
              <w:adjustRightInd w:val="0"/>
              <w:spacing w:after="0" w:line="320" w:lineRule="atLeast"/>
              <w:ind w:left="60" w:right="60"/>
              <w:rPr>
                <w:rFonts w:ascii="Arial" w:hAnsi="Arial" w:cs="Arial"/>
                <w:color w:val="264A60"/>
                <w:kern w:val="0"/>
                <w:sz w:val="18"/>
                <w:szCs w:val="18"/>
                <w:lang w:val="en-IN"/>
              </w:rPr>
            </w:pPr>
            <w:r w:rsidRPr="003B722D">
              <w:rPr>
                <w:rFonts w:ascii="Arial" w:hAnsi="Arial" w:cs="Arial"/>
                <w:color w:val="264A60"/>
                <w:kern w:val="0"/>
                <w:sz w:val="18"/>
                <w:szCs w:val="18"/>
                <w:lang w:val="en-IN"/>
              </w:rPr>
              <w:t>Anxiety</w:t>
            </w:r>
            <w:r>
              <w:rPr>
                <w:rFonts w:ascii="Arial" w:hAnsi="Arial" w:cs="Arial"/>
                <w:color w:val="264A60"/>
                <w:kern w:val="0"/>
                <w:sz w:val="18"/>
                <w:szCs w:val="18"/>
                <w:lang w:val="en-IN"/>
              </w:rPr>
              <w:t xml:space="preserve"> </w:t>
            </w:r>
            <w:r w:rsidRPr="003B722D">
              <w:rPr>
                <w:rFonts w:ascii="Arial" w:hAnsi="Arial" w:cs="Arial"/>
                <w:color w:val="264A60"/>
                <w:kern w:val="0"/>
                <w:sz w:val="18"/>
                <w:szCs w:val="18"/>
                <w:lang w:val="en-IN"/>
              </w:rPr>
              <w:t>after</w:t>
            </w:r>
            <w:r>
              <w:rPr>
                <w:rFonts w:ascii="Arial" w:hAnsi="Arial" w:cs="Arial"/>
                <w:color w:val="264A60"/>
                <w:kern w:val="0"/>
                <w:sz w:val="18"/>
                <w:szCs w:val="18"/>
                <w:lang w:val="en-IN"/>
              </w:rPr>
              <w:t xml:space="preserve"> </w:t>
            </w:r>
            <w:r w:rsidRPr="003B722D">
              <w:rPr>
                <w:rFonts w:ascii="Arial" w:hAnsi="Arial" w:cs="Arial"/>
                <w:color w:val="264A60"/>
                <w:kern w:val="0"/>
                <w:sz w:val="18"/>
                <w:szCs w:val="18"/>
                <w:lang w:val="en-IN"/>
              </w:rPr>
              <w:t>pandemic</w:t>
            </w:r>
          </w:p>
        </w:tc>
        <w:tc>
          <w:tcPr>
            <w:tcW w:w="1029" w:type="dxa"/>
            <w:tcBorders>
              <w:top w:val="single" w:sz="8" w:space="0" w:color="AEAEAE"/>
              <w:left w:val="nil"/>
              <w:bottom w:val="single" w:sz="8" w:space="0" w:color="152935"/>
              <w:right w:val="single" w:sz="8" w:space="0" w:color="E0E0E0"/>
            </w:tcBorders>
            <w:shd w:val="clear" w:color="auto" w:fill="FFFFFF"/>
          </w:tcPr>
          <w:p w14:paraId="7D219C10" w14:textId="77777777" w:rsidR="003B722D" w:rsidRPr="003B722D" w:rsidRDefault="003B722D" w:rsidP="003B722D">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3B722D">
              <w:rPr>
                <w:rFonts w:ascii="Arial" w:hAnsi="Arial" w:cs="Arial"/>
                <w:color w:val="010205"/>
                <w:kern w:val="0"/>
                <w:sz w:val="18"/>
                <w:szCs w:val="18"/>
                <w:lang w:val="en-IN"/>
              </w:rPr>
              <w:t>2.6500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0D6CFE89" w14:textId="77777777" w:rsidR="003B722D" w:rsidRPr="003B722D" w:rsidRDefault="003B722D" w:rsidP="003B722D">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3B722D">
              <w:rPr>
                <w:rFonts w:ascii="Arial" w:hAnsi="Arial" w:cs="Arial"/>
                <w:color w:val="010205"/>
                <w:kern w:val="0"/>
                <w:sz w:val="18"/>
                <w:szCs w:val="18"/>
                <w:lang w:val="en-IN"/>
              </w:rPr>
              <w:t>50</w:t>
            </w:r>
          </w:p>
        </w:tc>
        <w:tc>
          <w:tcPr>
            <w:tcW w:w="1445" w:type="dxa"/>
            <w:tcBorders>
              <w:top w:val="single" w:sz="8" w:space="0" w:color="AEAEAE"/>
              <w:left w:val="single" w:sz="8" w:space="0" w:color="E0E0E0"/>
              <w:bottom w:val="single" w:sz="8" w:space="0" w:color="152935"/>
              <w:right w:val="single" w:sz="8" w:space="0" w:color="E0E0E0"/>
            </w:tcBorders>
            <w:shd w:val="clear" w:color="auto" w:fill="FFFFFF"/>
          </w:tcPr>
          <w:p w14:paraId="296D96D4" w14:textId="77777777" w:rsidR="003B722D" w:rsidRPr="003B722D" w:rsidRDefault="003B722D" w:rsidP="003B722D">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3B722D">
              <w:rPr>
                <w:rFonts w:ascii="Arial" w:hAnsi="Arial" w:cs="Arial"/>
                <w:color w:val="010205"/>
                <w:kern w:val="0"/>
                <w:sz w:val="18"/>
                <w:szCs w:val="18"/>
                <w:lang w:val="en-IN"/>
              </w:rPr>
              <w:t>.69803</w:t>
            </w:r>
          </w:p>
        </w:tc>
        <w:tc>
          <w:tcPr>
            <w:tcW w:w="1475" w:type="dxa"/>
            <w:tcBorders>
              <w:top w:val="single" w:sz="8" w:space="0" w:color="AEAEAE"/>
              <w:left w:val="single" w:sz="8" w:space="0" w:color="E0E0E0"/>
              <w:bottom w:val="single" w:sz="8" w:space="0" w:color="152935"/>
              <w:right w:val="nil"/>
            </w:tcBorders>
            <w:shd w:val="clear" w:color="auto" w:fill="FFFFFF"/>
          </w:tcPr>
          <w:p w14:paraId="6C3FFA4F" w14:textId="77777777" w:rsidR="003B722D" w:rsidRPr="003B722D" w:rsidRDefault="003B722D" w:rsidP="003B722D">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3B722D">
              <w:rPr>
                <w:rFonts w:ascii="Arial" w:hAnsi="Arial" w:cs="Arial"/>
                <w:color w:val="010205"/>
                <w:kern w:val="0"/>
                <w:sz w:val="18"/>
                <w:szCs w:val="18"/>
                <w:lang w:val="en-IN"/>
              </w:rPr>
              <w:t>.09872</w:t>
            </w:r>
          </w:p>
        </w:tc>
      </w:tr>
    </w:tbl>
    <w:p w14:paraId="0DAA80E4" w14:textId="77777777" w:rsidR="00103AF5" w:rsidRDefault="00103AF5" w:rsidP="003B722D">
      <w:pPr>
        <w:rPr>
          <w:rFonts w:ascii="Times New Roman" w:hAnsi="Times New Roman" w:cs="Times New Roman"/>
          <w:kern w:val="0"/>
          <w:sz w:val="24"/>
          <w:szCs w:val="24"/>
          <w:lang w:val="en-IN"/>
        </w:rPr>
      </w:pPr>
    </w:p>
    <w:p w14:paraId="0DF58B0B" w14:textId="77777777" w:rsidR="00103AF5" w:rsidRDefault="00103AF5" w:rsidP="003B722D">
      <w:pPr>
        <w:rPr>
          <w:rFonts w:ascii="Times New Roman" w:hAnsi="Times New Roman" w:cs="Times New Roman"/>
          <w:kern w:val="0"/>
          <w:sz w:val="24"/>
          <w:szCs w:val="24"/>
          <w:lang w:val="en-IN"/>
        </w:rPr>
      </w:pPr>
    </w:p>
    <w:p w14:paraId="7B11AB35" w14:textId="77777777" w:rsidR="000A4FDD" w:rsidRDefault="000A4FDD" w:rsidP="00F112CD">
      <w:pPr>
        <w:rPr>
          <w:rFonts w:cstheme="minorHAnsi"/>
        </w:rPr>
      </w:pPr>
    </w:p>
    <w:p w14:paraId="63D0F55B" w14:textId="485835B8" w:rsidR="00F112CD" w:rsidRDefault="003B722D" w:rsidP="00F112CD">
      <w:pPr>
        <w:rPr>
          <w:rFonts w:cstheme="minorHAnsi"/>
        </w:rPr>
      </w:pPr>
      <w:r w:rsidRPr="0002020F">
        <w:rPr>
          <w:rFonts w:cstheme="minorHAnsi"/>
        </w:rPr>
        <w:t xml:space="preserve">As we see that mean score of </w:t>
      </w:r>
      <w:r>
        <w:rPr>
          <w:rFonts w:cstheme="minorHAnsi"/>
        </w:rPr>
        <w:t>Anxiety</w:t>
      </w:r>
      <w:r w:rsidRPr="0002020F">
        <w:rPr>
          <w:rFonts w:cstheme="minorHAnsi"/>
        </w:rPr>
        <w:t xml:space="preserve"> before the pandemic is </w:t>
      </w:r>
      <w:r w:rsidRPr="0002020F">
        <w:rPr>
          <w:rFonts w:cstheme="minorHAnsi"/>
          <w:b/>
          <w:bCs/>
        </w:rPr>
        <w:t>2.2</w:t>
      </w:r>
      <w:r>
        <w:rPr>
          <w:rFonts w:cstheme="minorHAnsi"/>
          <w:b/>
          <w:bCs/>
        </w:rPr>
        <w:t>350</w:t>
      </w:r>
      <w:r w:rsidRPr="0002020F">
        <w:rPr>
          <w:rFonts w:cstheme="minorHAnsi"/>
          <w:b/>
          <w:bCs/>
        </w:rPr>
        <w:t xml:space="preserve"> </w:t>
      </w:r>
      <w:r w:rsidRPr="0002020F">
        <w:rPr>
          <w:rFonts w:cstheme="minorHAnsi"/>
        </w:rPr>
        <w:t xml:space="preserve">and after the pandemic loneliness score is increase by </w:t>
      </w:r>
      <w:r>
        <w:rPr>
          <w:rFonts w:cstheme="minorHAnsi"/>
          <w:b/>
          <w:bCs/>
        </w:rPr>
        <w:t>2</w:t>
      </w:r>
      <w:r w:rsidRPr="003B722D">
        <w:rPr>
          <w:rFonts w:cstheme="minorHAnsi"/>
          <w:b/>
          <w:bCs/>
        </w:rPr>
        <w:t xml:space="preserve">.6500 </w:t>
      </w:r>
      <w:r w:rsidRPr="0002020F">
        <w:rPr>
          <w:rFonts w:cstheme="minorHAnsi"/>
        </w:rPr>
        <w:t>with standard deviation of 0.</w:t>
      </w:r>
      <w:r w:rsidR="00103AF5">
        <w:rPr>
          <w:rFonts w:cstheme="minorHAnsi"/>
        </w:rPr>
        <w:t>09872</w:t>
      </w:r>
      <w:r w:rsidRPr="0002020F">
        <w:rPr>
          <w:rFonts w:cstheme="minorHAnsi"/>
        </w:rPr>
        <w:t>.</w:t>
      </w:r>
    </w:p>
    <w:p w14:paraId="5CB52B19" w14:textId="77777777" w:rsidR="000A4FDD" w:rsidRDefault="000A4FDD" w:rsidP="00F112CD">
      <w:pPr>
        <w:rPr>
          <w:rFonts w:cstheme="minorHAnsi"/>
        </w:rPr>
      </w:pPr>
    </w:p>
    <w:p w14:paraId="0BA4B248" w14:textId="77777777" w:rsidR="000A4FDD" w:rsidRDefault="000A4FDD" w:rsidP="00F112CD">
      <w:pPr>
        <w:rPr>
          <w:rFonts w:cstheme="minorHAnsi"/>
        </w:rPr>
      </w:pPr>
    </w:p>
    <w:p w14:paraId="53CACB7B" w14:textId="23934529" w:rsidR="00103AF5" w:rsidRPr="00F112CD" w:rsidRDefault="00103AF5" w:rsidP="00F112CD">
      <w:pPr>
        <w:rPr>
          <w:rFonts w:cstheme="minorHAnsi"/>
        </w:rPr>
      </w:pPr>
      <w:r w:rsidRPr="00F112CD">
        <w:rPr>
          <w:rFonts w:cstheme="minorHAnsi"/>
          <w:kern w:val="0"/>
          <w:lang w:val="en-IN"/>
        </w:rPr>
        <w:t>We performed the Paired T-test with confidence level of 95% on the sample data we have collected</w:t>
      </w:r>
    </w:p>
    <w:p w14:paraId="1531A438" w14:textId="77777777" w:rsidR="00103AF5" w:rsidRDefault="00103AF5" w:rsidP="00103AF5">
      <w:pPr>
        <w:autoSpaceDE w:val="0"/>
        <w:autoSpaceDN w:val="0"/>
        <w:adjustRightInd w:val="0"/>
        <w:spacing w:after="0" w:line="400" w:lineRule="atLeast"/>
        <w:rPr>
          <w:rFonts w:ascii="Times New Roman" w:hAnsi="Times New Roman" w:cs="Times New Roman"/>
          <w:kern w:val="0"/>
          <w:sz w:val="24"/>
          <w:szCs w:val="24"/>
          <w:lang w:val="en-IN"/>
        </w:rPr>
      </w:pPr>
    </w:p>
    <w:p w14:paraId="66B94FD4" w14:textId="2D7FC03E" w:rsidR="003B722D" w:rsidRDefault="003B722D" w:rsidP="003B722D">
      <w:pPr>
        <w:rPr>
          <w:rFonts w:cstheme="minorHAnsi"/>
          <w:b/>
          <w:bCs/>
        </w:rPr>
      </w:pPr>
      <w:r>
        <w:rPr>
          <w:rFonts w:cstheme="minorHAnsi"/>
          <w:b/>
          <w:bCs/>
        </w:rPr>
        <w:t>Table 3.2</w:t>
      </w:r>
    </w:p>
    <w:p w14:paraId="018683C3" w14:textId="77777777" w:rsidR="003B722D" w:rsidRDefault="003B722D" w:rsidP="003B722D">
      <w:pPr>
        <w:rPr>
          <w:rFonts w:cstheme="minorHAnsi"/>
          <w:b/>
          <w:bCs/>
        </w:rPr>
      </w:pPr>
    </w:p>
    <w:p w14:paraId="310A8A14" w14:textId="77777777" w:rsidR="00103AF5" w:rsidRDefault="003B722D" w:rsidP="003B722D">
      <w:pPr>
        <w:rPr>
          <w:rFonts w:cstheme="minorHAnsi"/>
          <w:b/>
          <w:bCs/>
        </w:rPr>
      </w:pPr>
      <w:r>
        <w:rPr>
          <w:rFonts w:cstheme="minorHAnsi"/>
          <w:b/>
          <w:bCs/>
          <w:noProof/>
        </w:rPr>
        <w:drawing>
          <wp:inline distT="0" distB="0" distL="0" distR="0" wp14:anchorId="5D1CE163" wp14:editId="72F9E591">
            <wp:extent cx="5943600" cy="1052830"/>
            <wp:effectExtent l="0" t="0" r="0" b="0"/>
            <wp:docPr id="217465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65021" name="Picture 217465021"/>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2830"/>
                    </a:xfrm>
                    <a:prstGeom prst="rect">
                      <a:avLst/>
                    </a:prstGeom>
                  </pic:spPr>
                </pic:pic>
              </a:graphicData>
            </a:graphic>
          </wp:inline>
        </w:drawing>
      </w:r>
    </w:p>
    <w:p w14:paraId="0645AE1C" w14:textId="77777777" w:rsidR="00103AF5" w:rsidRDefault="00103AF5" w:rsidP="003B722D">
      <w:pPr>
        <w:rPr>
          <w:rFonts w:cstheme="minorHAnsi"/>
          <w:b/>
          <w:bCs/>
        </w:rPr>
      </w:pPr>
    </w:p>
    <w:p w14:paraId="22BFC7BB" w14:textId="77777777" w:rsidR="00F112CD" w:rsidRDefault="00F112CD" w:rsidP="003B722D">
      <w:pPr>
        <w:rPr>
          <w:rFonts w:cstheme="minorHAnsi"/>
          <w:b/>
          <w:bCs/>
        </w:rPr>
      </w:pPr>
    </w:p>
    <w:p w14:paraId="48A4D1A5" w14:textId="5E8D5168" w:rsidR="003B722D" w:rsidRDefault="003B722D" w:rsidP="003B722D">
      <w:pPr>
        <w:rPr>
          <w:rFonts w:cstheme="minorHAnsi"/>
        </w:rPr>
      </w:pPr>
      <w:r>
        <w:rPr>
          <w:rFonts w:cstheme="minorHAnsi"/>
        </w:rPr>
        <w:t xml:space="preserve">As we see that significant value is </w:t>
      </w:r>
      <w:r w:rsidRPr="008F27DF">
        <w:rPr>
          <w:rFonts w:cstheme="minorHAnsi"/>
          <w:b/>
          <w:bCs/>
        </w:rPr>
        <w:t>less tha</w:t>
      </w:r>
      <w:r w:rsidR="00103AF5">
        <w:rPr>
          <w:rFonts w:cstheme="minorHAnsi"/>
          <w:b/>
          <w:bCs/>
        </w:rPr>
        <w:t>n</w:t>
      </w:r>
      <w:r w:rsidRPr="008F27DF">
        <w:rPr>
          <w:rFonts w:cstheme="minorHAnsi"/>
          <w:b/>
          <w:bCs/>
        </w:rPr>
        <w:t xml:space="preserve"> 0.05</w:t>
      </w:r>
      <w:r>
        <w:rPr>
          <w:rFonts w:cstheme="minorHAnsi"/>
        </w:rPr>
        <w:t xml:space="preserve"> </w:t>
      </w:r>
      <w:r w:rsidR="00103AF5">
        <w:rPr>
          <w:rFonts w:cstheme="minorHAnsi"/>
        </w:rPr>
        <w:t>hence,</w:t>
      </w:r>
      <w:r>
        <w:rPr>
          <w:rFonts w:cstheme="minorHAnsi"/>
        </w:rPr>
        <w:t xml:space="preserve"> we can </w:t>
      </w:r>
      <w:r w:rsidRPr="008F27DF">
        <w:rPr>
          <w:rFonts w:cstheme="minorHAnsi"/>
          <w:b/>
          <w:bCs/>
        </w:rPr>
        <w:t>reject</w:t>
      </w:r>
      <w:r>
        <w:rPr>
          <w:rFonts w:cstheme="minorHAnsi"/>
        </w:rPr>
        <w:t xml:space="preserve"> the null hypothesis(H0) and There </w:t>
      </w:r>
      <w:r w:rsidR="00103AF5">
        <w:rPr>
          <w:rFonts w:cstheme="minorHAnsi"/>
        </w:rPr>
        <w:t xml:space="preserve">is </w:t>
      </w:r>
      <w:r w:rsidR="00103AF5" w:rsidRPr="008F27DF">
        <w:rPr>
          <w:rStyle w:val="Strong"/>
          <w:rFonts w:ascii="Segoe UI" w:hAnsi="Segoe UI" w:cs="Segoe UI"/>
          <w:b w:val="0"/>
          <w:bCs w:val="0"/>
          <w:color w:val="0D0D0D"/>
          <w:bdr w:val="single" w:sz="2" w:space="0" w:color="E3E3E3" w:frame="1"/>
          <w:shd w:val="clear" w:color="auto" w:fill="FFFFFF"/>
        </w:rPr>
        <w:t>Increase</w:t>
      </w:r>
      <w:r w:rsidRPr="008F27DF">
        <w:rPr>
          <w:rStyle w:val="Strong"/>
          <w:rFonts w:cstheme="minorHAnsi"/>
          <w:b w:val="0"/>
          <w:bCs w:val="0"/>
          <w:color w:val="0D0D0D"/>
          <w:bdr w:val="single" w:sz="2" w:space="0" w:color="E3E3E3" w:frame="1"/>
          <w:shd w:val="clear" w:color="auto" w:fill="FFFFFF"/>
        </w:rPr>
        <w:t xml:space="preserve"> in </w:t>
      </w:r>
      <w:r w:rsidRPr="00F62390">
        <w:rPr>
          <w:rFonts w:eastAsia="Times New Roman" w:cstheme="minorHAnsi"/>
          <w:color w:val="0D0D0D"/>
          <w:kern w:val="0"/>
          <w:bdr w:val="single" w:sz="2" w:space="0" w:color="E3E3E3" w:frame="1"/>
          <w:lang w:val="en-IN" w:eastAsia="en-IN"/>
          <w14:ligatures w14:val="none"/>
        </w:rPr>
        <w:t xml:space="preserve">Anxiety and Depression </w:t>
      </w:r>
      <w:r>
        <w:rPr>
          <w:rFonts w:eastAsia="Times New Roman" w:cstheme="minorHAnsi"/>
          <w:color w:val="0D0D0D"/>
          <w:kern w:val="0"/>
          <w:bdr w:val="single" w:sz="2" w:space="0" w:color="E3E3E3" w:frame="1"/>
          <w:lang w:val="en-IN" w:eastAsia="en-IN"/>
          <w14:ligatures w14:val="none"/>
        </w:rPr>
        <w:t>a</w:t>
      </w:r>
      <w:r w:rsidRPr="00F62390">
        <w:rPr>
          <w:rFonts w:eastAsia="Times New Roman" w:cstheme="minorHAnsi"/>
          <w:color w:val="0D0D0D"/>
          <w:kern w:val="0"/>
          <w:bdr w:val="single" w:sz="2" w:space="0" w:color="E3E3E3" w:frame="1"/>
          <w:lang w:val="en-IN" w:eastAsia="en-IN"/>
          <w14:ligatures w14:val="none"/>
        </w:rPr>
        <w:t xml:space="preserve">fter </w:t>
      </w:r>
      <w:r>
        <w:rPr>
          <w:rFonts w:eastAsia="Times New Roman" w:cstheme="minorHAnsi"/>
          <w:color w:val="0D0D0D"/>
          <w:kern w:val="0"/>
          <w:bdr w:val="single" w:sz="2" w:space="0" w:color="E3E3E3" w:frame="1"/>
          <w:lang w:val="en-IN" w:eastAsia="en-IN"/>
          <w14:ligatures w14:val="none"/>
        </w:rPr>
        <w:t>P</w:t>
      </w:r>
      <w:r w:rsidRPr="00F62390">
        <w:rPr>
          <w:rFonts w:eastAsia="Times New Roman" w:cstheme="minorHAnsi"/>
          <w:color w:val="0D0D0D"/>
          <w:kern w:val="0"/>
          <w:bdr w:val="single" w:sz="2" w:space="0" w:color="E3E3E3" w:frame="1"/>
          <w:lang w:val="en-IN" w:eastAsia="en-IN"/>
          <w14:ligatures w14:val="none"/>
        </w:rPr>
        <w:t>andemic</w:t>
      </w:r>
      <w:r w:rsidRPr="008F27DF">
        <w:rPr>
          <w:rFonts w:cstheme="minorHAnsi"/>
        </w:rPr>
        <w:t xml:space="preserve"> in the sample size</w:t>
      </w:r>
      <w:r>
        <w:rPr>
          <w:rFonts w:cstheme="minorHAnsi"/>
        </w:rPr>
        <w:t>. Hence</w:t>
      </w:r>
      <w:r w:rsidR="00103AF5">
        <w:rPr>
          <w:rFonts w:cstheme="minorHAnsi"/>
        </w:rPr>
        <w:t>,</w:t>
      </w:r>
      <w:r>
        <w:rPr>
          <w:rFonts w:cstheme="minorHAnsi"/>
        </w:rPr>
        <w:t xml:space="preserve"> </w:t>
      </w:r>
      <w:r w:rsidR="00103AF5">
        <w:rPr>
          <w:rFonts w:cstheme="minorHAnsi"/>
        </w:rPr>
        <w:t>we</w:t>
      </w:r>
      <w:r>
        <w:rPr>
          <w:rFonts w:cstheme="minorHAnsi"/>
        </w:rPr>
        <w:t xml:space="preserve"> can say that there is alternative hypothesis (H1). </w:t>
      </w:r>
    </w:p>
    <w:p w14:paraId="0DDC0FEC" w14:textId="77777777" w:rsidR="00103AF5" w:rsidRDefault="00103AF5" w:rsidP="003B722D">
      <w:pPr>
        <w:rPr>
          <w:rFonts w:cstheme="minorHAnsi"/>
        </w:rPr>
      </w:pPr>
    </w:p>
    <w:p w14:paraId="28EE91A7" w14:textId="77777777" w:rsidR="00103AF5" w:rsidRDefault="00103AF5" w:rsidP="003B722D">
      <w:pPr>
        <w:rPr>
          <w:rFonts w:cstheme="minorHAnsi"/>
        </w:rPr>
      </w:pPr>
    </w:p>
    <w:p w14:paraId="25C0AA4D" w14:textId="77777777" w:rsidR="00645BBD" w:rsidRDefault="00645BBD" w:rsidP="00103AF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b/>
          <w:bCs/>
          <w:color w:val="0D0D0D"/>
          <w:kern w:val="0"/>
          <w:sz w:val="24"/>
          <w:szCs w:val="24"/>
          <w:bdr w:val="single" w:sz="2" w:space="0" w:color="E3E3E3" w:frame="1"/>
          <w:lang w:val="en-IN" w:eastAsia="en-IN"/>
          <w14:ligatures w14:val="none"/>
        </w:rPr>
      </w:pPr>
    </w:p>
    <w:p w14:paraId="7188AFFE" w14:textId="18A24F15" w:rsidR="00103AF5" w:rsidRPr="003A12EE" w:rsidRDefault="00103AF5" w:rsidP="00103AF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b/>
          <w:bCs/>
          <w:color w:val="0D0D0D"/>
          <w:kern w:val="0"/>
          <w:sz w:val="24"/>
          <w:szCs w:val="24"/>
          <w:bdr w:val="single" w:sz="2" w:space="0" w:color="E3E3E3" w:frame="1"/>
          <w:lang w:val="en-IN" w:eastAsia="en-IN"/>
          <w14:ligatures w14:val="none"/>
        </w:rPr>
      </w:pPr>
      <w:r w:rsidRPr="00F62390">
        <w:rPr>
          <w:rFonts w:eastAsia="Times New Roman" w:cstheme="minorHAnsi"/>
          <w:b/>
          <w:bCs/>
          <w:color w:val="0D0D0D"/>
          <w:kern w:val="0"/>
          <w:sz w:val="24"/>
          <w:szCs w:val="24"/>
          <w:bdr w:val="single" w:sz="2" w:space="0" w:color="E3E3E3" w:frame="1"/>
          <w:lang w:val="en-IN" w:eastAsia="en-IN"/>
          <w14:ligatures w14:val="none"/>
        </w:rPr>
        <w:t xml:space="preserve">Hypothesis </w:t>
      </w:r>
      <w:r w:rsidRPr="003A12EE">
        <w:rPr>
          <w:rFonts w:eastAsia="Times New Roman" w:cstheme="minorHAnsi"/>
          <w:b/>
          <w:bCs/>
          <w:color w:val="0D0D0D"/>
          <w:kern w:val="0"/>
          <w:sz w:val="24"/>
          <w:szCs w:val="24"/>
          <w:bdr w:val="single" w:sz="2" w:space="0" w:color="E3E3E3" w:frame="1"/>
          <w:lang w:val="en-IN" w:eastAsia="en-IN"/>
          <w14:ligatures w14:val="none"/>
        </w:rPr>
        <w:t>3</w:t>
      </w:r>
      <w:r w:rsidRPr="00F62390">
        <w:rPr>
          <w:rFonts w:eastAsia="Times New Roman" w:cstheme="minorHAnsi"/>
          <w:b/>
          <w:bCs/>
          <w:color w:val="0D0D0D"/>
          <w:kern w:val="0"/>
          <w:sz w:val="24"/>
          <w:szCs w:val="24"/>
          <w:bdr w:val="single" w:sz="2" w:space="0" w:color="E3E3E3" w:frame="1"/>
          <w:lang w:val="en-IN" w:eastAsia="en-IN"/>
          <w14:ligatures w14:val="none"/>
        </w:rPr>
        <w:t>: Disruption in Routines After Pandemic</w:t>
      </w:r>
    </w:p>
    <w:p w14:paraId="069732E8" w14:textId="77777777" w:rsidR="00103AF5" w:rsidRDefault="00103AF5" w:rsidP="003B722D">
      <w:pPr>
        <w:rPr>
          <w:rFonts w:cstheme="minorHAnsi"/>
        </w:rPr>
      </w:pPr>
    </w:p>
    <w:p w14:paraId="2B885F6C" w14:textId="6CD8BD04" w:rsidR="00103AF5" w:rsidRPr="00103AF5" w:rsidRDefault="00103AF5" w:rsidP="003B722D">
      <w:pPr>
        <w:rPr>
          <w:rFonts w:cstheme="minorHAnsi"/>
        </w:rPr>
      </w:pPr>
      <w:r w:rsidRPr="00103AF5">
        <w:rPr>
          <w:rFonts w:cstheme="minorHAnsi"/>
          <w:color w:val="0D0D0D"/>
          <w:shd w:val="clear" w:color="auto" w:fill="FFFFFF"/>
        </w:rPr>
        <w:t>The third hypothesis investigates disruptions to the daily routines of young individuals following the COVID-19 pandemic. Through paired samples t-tests conducted for each routine variable (sleep schedule, eating schedule, work/school routine), this analysis aims to compare mean scores before and after the pandemic. By examining changes in routine patterns, this analysis seeks to determine whether the pandemic led to increased disruptions in daily life among young individuals.</w:t>
      </w:r>
    </w:p>
    <w:p w14:paraId="1FF8C2B9" w14:textId="77777777" w:rsidR="00103AF5" w:rsidRDefault="00103AF5" w:rsidP="003B722D">
      <w:pPr>
        <w:rPr>
          <w:rFonts w:cstheme="minorHAnsi"/>
        </w:rPr>
      </w:pPr>
    </w:p>
    <w:p w14:paraId="5D2DE4F1" w14:textId="77777777" w:rsidR="00645BBD" w:rsidRDefault="00645BBD" w:rsidP="003B722D">
      <w:pPr>
        <w:rPr>
          <w:rFonts w:cstheme="minorHAnsi"/>
          <w:b/>
          <w:bCs/>
        </w:rPr>
      </w:pPr>
    </w:p>
    <w:p w14:paraId="0222CEED" w14:textId="1741F136" w:rsidR="00103AF5" w:rsidRDefault="00103AF5" w:rsidP="00645BBD">
      <w:pPr>
        <w:rPr>
          <w:rFonts w:cstheme="minorHAnsi"/>
          <w:b/>
          <w:bCs/>
        </w:rPr>
      </w:pPr>
      <w:r>
        <w:rPr>
          <w:rFonts w:cstheme="minorHAnsi"/>
          <w:b/>
          <w:bCs/>
        </w:rPr>
        <w:t>Table 4.</w:t>
      </w:r>
      <w:r w:rsidR="00645BBD">
        <w:rPr>
          <w:rFonts w:cstheme="minorHAnsi"/>
          <w:b/>
          <w:bCs/>
        </w:rPr>
        <w:t>1</w:t>
      </w:r>
    </w:p>
    <w:p w14:paraId="6D02F3DE" w14:textId="77777777" w:rsidR="00645BBD" w:rsidRPr="00103AF5" w:rsidRDefault="00645BBD" w:rsidP="00645BBD">
      <w:pPr>
        <w:rPr>
          <w:rFonts w:cstheme="minorHAnsi"/>
          <w:b/>
          <w:bCs/>
        </w:rPr>
      </w:pPr>
    </w:p>
    <w:tbl>
      <w:tblPr>
        <w:tblW w:w="80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3"/>
        <w:gridCol w:w="2260"/>
        <w:gridCol w:w="1030"/>
        <w:gridCol w:w="1030"/>
        <w:gridCol w:w="1445"/>
        <w:gridCol w:w="1476"/>
      </w:tblGrid>
      <w:tr w:rsidR="00103AF5" w:rsidRPr="00103AF5" w14:paraId="379BF6A9" w14:textId="77777777">
        <w:trPr>
          <w:cantSplit/>
        </w:trPr>
        <w:tc>
          <w:tcPr>
            <w:tcW w:w="8019" w:type="dxa"/>
            <w:gridSpan w:val="6"/>
            <w:tcBorders>
              <w:top w:val="nil"/>
              <w:left w:val="nil"/>
              <w:bottom w:val="nil"/>
              <w:right w:val="nil"/>
            </w:tcBorders>
            <w:shd w:val="clear" w:color="auto" w:fill="FFFFFF"/>
            <w:vAlign w:val="center"/>
          </w:tcPr>
          <w:p w14:paraId="0C691D76" w14:textId="77777777" w:rsidR="00103AF5" w:rsidRPr="00103AF5" w:rsidRDefault="00103AF5" w:rsidP="00103AF5">
            <w:pPr>
              <w:autoSpaceDE w:val="0"/>
              <w:autoSpaceDN w:val="0"/>
              <w:adjustRightInd w:val="0"/>
              <w:spacing w:after="0" w:line="320" w:lineRule="atLeast"/>
              <w:ind w:left="60" w:right="60"/>
              <w:jc w:val="center"/>
              <w:rPr>
                <w:rFonts w:ascii="Arial" w:hAnsi="Arial" w:cs="Arial"/>
                <w:color w:val="010205"/>
                <w:kern w:val="0"/>
                <w:lang w:val="en-IN"/>
              </w:rPr>
            </w:pPr>
            <w:r w:rsidRPr="00103AF5">
              <w:rPr>
                <w:rFonts w:ascii="Arial" w:hAnsi="Arial" w:cs="Arial"/>
                <w:b/>
                <w:bCs/>
                <w:color w:val="010205"/>
                <w:kern w:val="0"/>
                <w:lang w:val="en-IN"/>
              </w:rPr>
              <w:t>Paired Samples Statistics</w:t>
            </w:r>
          </w:p>
        </w:tc>
      </w:tr>
      <w:tr w:rsidR="00103AF5" w:rsidRPr="00103AF5" w14:paraId="3FE8985A" w14:textId="77777777">
        <w:trPr>
          <w:cantSplit/>
        </w:trPr>
        <w:tc>
          <w:tcPr>
            <w:tcW w:w="3042" w:type="dxa"/>
            <w:gridSpan w:val="2"/>
            <w:tcBorders>
              <w:top w:val="nil"/>
              <w:left w:val="nil"/>
              <w:bottom w:val="single" w:sz="8" w:space="0" w:color="152935"/>
              <w:right w:val="nil"/>
            </w:tcBorders>
            <w:shd w:val="clear" w:color="auto" w:fill="FFFFFF"/>
            <w:vAlign w:val="bottom"/>
          </w:tcPr>
          <w:p w14:paraId="7552841A" w14:textId="77777777" w:rsidR="00103AF5" w:rsidRPr="00103AF5" w:rsidRDefault="00103AF5" w:rsidP="00103AF5">
            <w:pPr>
              <w:autoSpaceDE w:val="0"/>
              <w:autoSpaceDN w:val="0"/>
              <w:adjustRightInd w:val="0"/>
              <w:spacing w:after="0" w:line="240" w:lineRule="auto"/>
              <w:rPr>
                <w:rFonts w:ascii="Times New Roman" w:hAnsi="Times New Roman" w:cs="Times New Roman"/>
                <w:kern w:val="0"/>
                <w:sz w:val="24"/>
                <w:szCs w:val="24"/>
                <w:lang w:val="en-IN"/>
              </w:rPr>
            </w:pPr>
          </w:p>
        </w:tc>
        <w:tc>
          <w:tcPr>
            <w:tcW w:w="1029" w:type="dxa"/>
            <w:tcBorders>
              <w:top w:val="nil"/>
              <w:left w:val="nil"/>
              <w:bottom w:val="single" w:sz="8" w:space="0" w:color="152935"/>
              <w:right w:val="single" w:sz="8" w:space="0" w:color="E0E0E0"/>
            </w:tcBorders>
            <w:shd w:val="clear" w:color="auto" w:fill="FFFFFF"/>
            <w:vAlign w:val="bottom"/>
          </w:tcPr>
          <w:p w14:paraId="79A2DEBD" w14:textId="77777777" w:rsidR="00103AF5" w:rsidRPr="00103AF5" w:rsidRDefault="00103AF5" w:rsidP="00103AF5">
            <w:pPr>
              <w:autoSpaceDE w:val="0"/>
              <w:autoSpaceDN w:val="0"/>
              <w:adjustRightInd w:val="0"/>
              <w:spacing w:after="0" w:line="320" w:lineRule="atLeast"/>
              <w:ind w:left="60" w:right="60"/>
              <w:jc w:val="center"/>
              <w:rPr>
                <w:rFonts w:ascii="Arial" w:hAnsi="Arial" w:cs="Arial"/>
                <w:color w:val="264A60"/>
                <w:kern w:val="0"/>
                <w:sz w:val="18"/>
                <w:szCs w:val="18"/>
                <w:lang w:val="en-IN"/>
              </w:rPr>
            </w:pPr>
            <w:r w:rsidRPr="00103AF5">
              <w:rPr>
                <w:rFonts w:ascii="Arial" w:hAnsi="Arial" w:cs="Arial"/>
                <w:color w:val="264A60"/>
                <w:kern w:val="0"/>
                <w:sz w:val="18"/>
                <w:szCs w:val="18"/>
                <w:lang w:val="en-IN"/>
              </w:rPr>
              <w:t>Mean</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7847FE41" w14:textId="77777777" w:rsidR="00103AF5" w:rsidRPr="00103AF5" w:rsidRDefault="00103AF5" w:rsidP="00103AF5">
            <w:pPr>
              <w:autoSpaceDE w:val="0"/>
              <w:autoSpaceDN w:val="0"/>
              <w:adjustRightInd w:val="0"/>
              <w:spacing w:after="0" w:line="320" w:lineRule="atLeast"/>
              <w:ind w:left="60" w:right="60"/>
              <w:jc w:val="center"/>
              <w:rPr>
                <w:rFonts w:ascii="Arial" w:hAnsi="Arial" w:cs="Arial"/>
                <w:color w:val="264A60"/>
                <w:kern w:val="0"/>
                <w:sz w:val="18"/>
                <w:szCs w:val="18"/>
                <w:lang w:val="en-IN"/>
              </w:rPr>
            </w:pPr>
            <w:r w:rsidRPr="00103AF5">
              <w:rPr>
                <w:rFonts w:ascii="Arial" w:hAnsi="Arial" w:cs="Arial"/>
                <w:color w:val="264A60"/>
                <w:kern w:val="0"/>
                <w:sz w:val="18"/>
                <w:szCs w:val="18"/>
                <w:lang w:val="en-IN"/>
              </w:rPr>
              <w:t>N</w:t>
            </w:r>
          </w:p>
        </w:tc>
        <w:tc>
          <w:tcPr>
            <w:tcW w:w="1444" w:type="dxa"/>
            <w:tcBorders>
              <w:top w:val="nil"/>
              <w:left w:val="single" w:sz="8" w:space="0" w:color="E0E0E0"/>
              <w:bottom w:val="single" w:sz="8" w:space="0" w:color="152935"/>
              <w:right w:val="single" w:sz="8" w:space="0" w:color="E0E0E0"/>
            </w:tcBorders>
            <w:shd w:val="clear" w:color="auto" w:fill="FFFFFF"/>
            <w:vAlign w:val="bottom"/>
          </w:tcPr>
          <w:p w14:paraId="7CF1FEB8" w14:textId="77777777" w:rsidR="00103AF5" w:rsidRPr="00103AF5" w:rsidRDefault="00103AF5" w:rsidP="00103AF5">
            <w:pPr>
              <w:autoSpaceDE w:val="0"/>
              <w:autoSpaceDN w:val="0"/>
              <w:adjustRightInd w:val="0"/>
              <w:spacing w:after="0" w:line="320" w:lineRule="atLeast"/>
              <w:ind w:left="60" w:right="60"/>
              <w:jc w:val="center"/>
              <w:rPr>
                <w:rFonts w:ascii="Arial" w:hAnsi="Arial" w:cs="Arial"/>
                <w:color w:val="264A60"/>
                <w:kern w:val="0"/>
                <w:sz w:val="18"/>
                <w:szCs w:val="18"/>
                <w:lang w:val="en-IN"/>
              </w:rPr>
            </w:pPr>
            <w:r w:rsidRPr="00103AF5">
              <w:rPr>
                <w:rFonts w:ascii="Arial" w:hAnsi="Arial" w:cs="Arial"/>
                <w:color w:val="264A60"/>
                <w:kern w:val="0"/>
                <w:sz w:val="18"/>
                <w:szCs w:val="18"/>
                <w:lang w:val="en-IN"/>
              </w:rPr>
              <w:t>Std. Deviation</w:t>
            </w:r>
          </w:p>
        </w:tc>
        <w:tc>
          <w:tcPr>
            <w:tcW w:w="1475" w:type="dxa"/>
            <w:tcBorders>
              <w:top w:val="nil"/>
              <w:left w:val="single" w:sz="8" w:space="0" w:color="E0E0E0"/>
              <w:bottom w:val="single" w:sz="8" w:space="0" w:color="152935"/>
              <w:right w:val="nil"/>
            </w:tcBorders>
            <w:shd w:val="clear" w:color="auto" w:fill="FFFFFF"/>
            <w:vAlign w:val="bottom"/>
          </w:tcPr>
          <w:p w14:paraId="6AC5C377" w14:textId="77777777" w:rsidR="00103AF5" w:rsidRPr="00103AF5" w:rsidRDefault="00103AF5" w:rsidP="00103AF5">
            <w:pPr>
              <w:autoSpaceDE w:val="0"/>
              <w:autoSpaceDN w:val="0"/>
              <w:adjustRightInd w:val="0"/>
              <w:spacing w:after="0" w:line="320" w:lineRule="atLeast"/>
              <w:ind w:left="60" w:right="60"/>
              <w:jc w:val="center"/>
              <w:rPr>
                <w:rFonts w:ascii="Arial" w:hAnsi="Arial" w:cs="Arial"/>
                <w:color w:val="264A60"/>
                <w:kern w:val="0"/>
                <w:sz w:val="18"/>
                <w:szCs w:val="18"/>
                <w:lang w:val="en-IN"/>
              </w:rPr>
            </w:pPr>
            <w:r w:rsidRPr="00103AF5">
              <w:rPr>
                <w:rFonts w:ascii="Arial" w:hAnsi="Arial" w:cs="Arial"/>
                <w:color w:val="264A60"/>
                <w:kern w:val="0"/>
                <w:sz w:val="18"/>
                <w:szCs w:val="18"/>
                <w:lang w:val="en-IN"/>
              </w:rPr>
              <w:t>Std. Error Mean</w:t>
            </w:r>
          </w:p>
        </w:tc>
      </w:tr>
      <w:tr w:rsidR="00103AF5" w:rsidRPr="00103AF5" w14:paraId="4A684C46" w14:textId="77777777">
        <w:trPr>
          <w:cantSplit/>
        </w:trPr>
        <w:tc>
          <w:tcPr>
            <w:tcW w:w="783" w:type="dxa"/>
            <w:vMerge w:val="restart"/>
            <w:tcBorders>
              <w:top w:val="single" w:sz="8" w:space="0" w:color="152935"/>
              <w:left w:val="nil"/>
              <w:bottom w:val="single" w:sz="8" w:space="0" w:color="152935"/>
              <w:right w:val="nil"/>
            </w:tcBorders>
            <w:shd w:val="clear" w:color="auto" w:fill="E0E0E0"/>
          </w:tcPr>
          <w:p w14:paraId="592992BB" w14:textId="77777777" w:rsidR="00103AF5" w:rsidRPr="00103AF5" w:rsidRDefault="00103AF5" w:rsidP="00103AF5">
            <w:pPr>
              <w:autoSpaceDE w:val="0"/>
              <w:autoSpaceDN w:val="0"/>
              <w:adjustRightInd w:val="0"/>
              <w:spacing w:after="0" w:line="320" w:lineRule="atLeast"/>
              <w:ind w:left="60" w:right="60"/>
              <w:rPr>
                <w:rFonts w:ascii="Arial" w:hAnsi="Arial" w:cs="Arial"/>
                <w:color w:val="264A60"/>
                <w:kern w:val="0"/>
                <w:sz w:val="18"/>
                <w:szCs w:val="18"/>
                <w:lang w:val="en-IN"/>
              </w:rPr>
            </w:pPr>
            <w:r w:rsidRPr="00103AF5">
              <w:rPr>
                <w:rFonts w:ascii="Arial" w:hAnsi="Arial" w:cs="Arial"/>
                <w:color w:val="264A60"/>
                <w:kern w:val="0"/>
                <w:sz w:val="18"/>
                <w:szCs w:val="18"/>
                <w:lang w:val="en-IN"/>
              </w:rPr>
              <w:t>Pair 1</w:t>
            </w:r>
          </w:p>
        </w:tc>
        <w:tc>
          <w:tcPr>
            <w:tcW w:w="2259" w:type="dxa"/>
            <w:tcBorders>
              <w:top w:val="single" w:sz="8" w:space="0" w:color="152935"/>
              <w:left w:val="nil"/>
              <w:bottom w:val="single" w:sz="8" w:space="0" w:color="AEAEAE"/>
              <w:right w:val="nil"/>
            </w:tcBorders>
            <w:shd w:val="clear" w:color="auto" w:fill="E0E0E0"/>
          </w:tcPr>
          <w:p w14:paraId="2AEEE833" w14:textId="28DEBB98" w:rsidR="00103AF5" w:rsidRPr="00103AF5" w:rsidRDefault="00103AF5" w:rsidP="00103AF5">
            <w:pPr>
              <w:autoSpaceDE w:val="0"/>
              <w:autoSpaceDN w:val="0"/>
              <w:adjustRightInd w:val="0"/>
              <w:spacing w:after="0" w:line="320" w:lineRule="atLeast"/>
              <w:ind w:left="60" w:right="60"/>
              <w:rPr>
                <w:rFonts w:ascii="Arial" w:hAnsi="Arial" w:cs="Arial"/>
                <w:color w:val="264A60"/>
                <w:kern w:val="0"/>
                <w:sz w:val="18"/>
                <w:szCs w:val="18"/>
                <w:lang w:val="en-IN"/>
              </w:rPr>
            </w:pPr>
            <w:r w:rsidRPr="00103AF5">
              <w:rPr>
                <w:rFonts w:ascii="Arial" w:hAnsi="Arial" w:cs="Arial"/>
                <w:color w:val="264A60"/>
                <w:kern w:val="0"/>
                <w:sz w:val="18"/>
                <w:szCs w:val="18"/>
                <w:lang w:val="en-IN"/>
              </w:rPr>
              <w:t>Routine</w:t>
            </w:r>
            <w:r>
              <w:rPr>
                <w:rFonts w:ascii="Arial" w:hAnsi="Arial" w:cs="Arial"/>
                <w:color w:val="264A60"/>
                <w:kern w:val="0"/>
                <w:sz w:val="18"/>
                <w:szCs w:val="18"/>
                <w:lang w:val="en-IN"/>
              </w:rPr>
              <w:t xml:space="preserve"> </w:t>
            </w:r>
            <w:r w:rsidRPr="00103AF5">
              <w:rPr>
                <w:rFonts w:ascii="Arial" w:hAnsi="Arial" w:cs="Arial"/>
                <w:color w:val="264A60"/>
                <w:kern w:val="0"/>
                <w:sz w:val="18"/>
                <w:szCs w:val="18"/>
                <w:lang w:val="en-IN"/>
              </w:rPr>
              <w:t>before</w:t>
            </w:r>
            <w:r>
              <w:rPr>
                <w:rFonts w:ascii="Arial" w:hAnsi="Arial" w:cs="Arial"/>
                <w:color w:val="264A60"/>
                <w:kern w:val="0"/>
                <w:sz w:val="18"/>
                <w:szCs w:val="18"/>
                <w:lang w:val="en-IN"/>
              </w:rPr>
              <w:t xml:space="preserve"> </w:t>
            </w:r>
            <w:r w:rsidRPr="00103AF5">
              <w:rPr>
                <w:rFonts w:ascii="Arial" w:hAnsi="Arial" w:cs="Arial"/>
                <w:color w:val="264A60"/>
                <w:kern w:val="0"/>
                <w:sz w:val="18"/>
                <w:szCs w:val="18"/>
                <w:lang w:val="en-IN"/>
              </w:rPr>
              <w:t>pandemic</w:t>
            </w:r>
          </w:p>
        </w:tc>
        <w:tc>
          <w:tcPr>
            <w:tcW w:w="1029" w:type="dxa"/>
            <w:tcBorders>
              <w:top w:val="single" w:sz="8" w:space="0" w:color="152935"/>
              <w:left w:val="nil"/>
              <w:bottom w:val="single" w:sz="8" w:space="0" w:color="AEAEAE"/>
              <w:right w:val="single" w:sz="8" w:space="0" w:color="E0E0E0"/>
            </w:tcBorders>
            <w:shd w:val="clear" w:color="auto" w:fill="FFFFFF"/>
          </w:tcPr>
          <w:p w14:paraId="2A4EC552" w14:textId="77777777" w:rsidR="00103AF5" w:rsidRPr="00103AF5" w:rsidRDefault="00103AF5" w:rsidP="00103AF5">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103AF5">
              <w:rPr>
                <w:rFonts w:ascii="Arial" w:hAnsi="Arial" w:cs="Arial"/>
                <w:color w:val="010205"/>
                <w:kern w:val="0"/>
                <w:sz w:val="18"/>
                <w:szCs w:val="18"/>
                <w:lang w:val="en-IN"/>
              </w:rPr>
              <w:t>2.1200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2AF497A2" w14:textId="77777777" w:rsidR="00103AF5" w:rsidRPr="00103AF5" w:rsidRDefault="00103AF5" w:rsidP="00103AF5">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103AF5">
              <w:rPr>
                <w:rFonts w:ascii="Arial" w:hAnsi="Arial" w:cs="Arial"/>
                <w:color w:val="010205"/>
                <w:kern w:val="0"/>
                <w:sz w:val="18"/>
                <w:szCs w:val="18"/>
                <w:lang w:val="en-IN"/>
              </w:rPr>
              <w:t>50</w:t>
            </w:r>
          </w:p>
        </w:tc>
        <w:tc>
          <w:tcPr>
            <w:tcW w:w="1444" w:type="dxa"/>
            <w:tcBorders>
              <w:top w:val="single" w:sz="8" w:space="0" w:color="152935"/>
              <w:left w:val="single" w:sz="8" w:space="0" w:color="E0E0E0"/>
              <w:bottom w:val="single" w:sz="8" w:space="0" w:color="AEAEAE"/>
              <w:right w:val="single" w:sz="8" w:space="0" w:color="E0E0E0"/>
            </w:tcBorders>
            <w:shd w:val="clear" w:color="auto" w:fill="FFFFFF"/>
          </w:tcPr>
          <w:p w14:paraId="0469E837" w14:textId="77777777" w:rsidR="00103AF5" w:rsidRPr="00103AF5" w:rsidRDefault="00103AF5" w:rsidP="00103AF5">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103AF5">
              <w:rPr>
                <w:rFonts w:ascii="Arial" w:hAnsi="Arial" w:cs="Arial"/>
                <w:color w:val="010205"/>
                <w:kern w:val="0"/>
                <w:sz w:val="18"/>
                <w:szCs w:val="18"/>
                <w:lang w:val="en-IN"/>
              </w:rPr>
              <w:t>.94942</w:t>
            </w:r>
          </w:p>
        </w:tc>
        <w:tc>
          <w:tcPr>
            <w:tcW w:w="1475" w:type="dxa"/>
            <w:tcBorders>
              <w:top w:val="single" w:sz="8" w:space="0" w:color="152935"/>
              <w:left w:val="single" w:sz="8" w:space="0" w:color="E0E0E0"/>
              <w:bottom w:val="single" w:sz="8" w:space="0" w:color="AEAEAE"/>
              <w:right w:val="nil"/>
            </w:tcBorders>
            <w:shd w:val="clear" w:color="auto" w:fill="FFFFFF"/>
          </w:tcPr>
          <w:p w14:paraId="6DFE2898" w14:textId="77777777" w:rsidR="00103AF5" w:rsidRPr="00103AF5" w:rsidRDefault="00103AF5" w:rsidP="00103AF5">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103AF5">
              <w:rPr>
                <w:rFonts w:ascii="Arial" w:hAnsi="Arial" w:cs="Arial"/>
                <w:color w:val="010205"/>
                <w:kern w:val="0"/>
                <w:sz w:val="18"/>
                <w:szCs w:val="18"/>
                <w:lang w:val="en-IN"/>
              </w:rPr>
              <w:t>.13427</w:t>
            </w:r>
          </w:p>
        </w:tc>
      </w:tr>
      <w:tr w:rsidR="00103AF5" w:rsidRPr="00103AF5" w14:paraId="518366A6" w14:textId="77777777">
        <w:trPr>
          <w:cantSplit/>
        </w:trPr>
        <w:tc>
          <w:tcPr>
            <w:tcW w:w="783" w:type="dxa"/>
            <w:vMerge/>
            <w:tcBorders>
              <w:top w:val="single" w:sz="8" w:space="0" w:color="152935"/>
              <w:left w:val="nil"/>
              <w:bottom w:val="single" w:sz="8" w:space="0" w:color="152935"/>
              <w:right w:val="nil"/>
            </w:tcBorders>
            <w:shd w:val="clear" w:color="auto" w:fill="E0E0E0"/>
          </w:tcPr>
          <w:p w14:paraId="1E42F96A" w14:textId="77777777" w:rsidR="00103AF5" w:rsidRPr="00103AF5" w:rsidRDefault="00103AF5" w:rsidP="00103AF5">
            <w:pPr>
              <w:autoSpaceDE w:val="0"/>
              <w:autoSpaceDN w:val="0"/>
              <w:adjustRightInd w:val="0"/>
              <w:spacing w:after="0" w:line="240" w:lineRule="auto"/>
              <w:rPr>
                <w:rFonts w:ascii="Arial" w:hAnsi="Arial" w:cs="Arial"/>
                <w:color w:val="010205"/>
                <w:kern w:val="0"/>
                <w:sz w:val="18"/>
                <w:szCs w:val="18"/>
                <w:lang w:val="en-IN"/>
              </w:rPr>
            </w:pPr>
          </w:p>
        </w:tc>
        <w:tc>
          <w:tcPr>
            <w:tcW w:w="2259" w:type="dxa"/>
            <w:tcBorders>
              <w:top w:val="single" w:sz="8" w:space="0" w:color="AEAEAE"/>
              <w:left w:val="nil"/>
              <w:bottom w:val="single" w:sz="8" w:space="0" w:color="152935"/>
              <w:right w:val="nil"/>
            </w:tcBorders>
            <w:shd w:val="clear" w:color="auto" w:fill="E0E0E0"/>
          </w:tcPr>
          <w:p w14:paraId="0A672523" w14:textId="5C9BE1D8" w:rsidR="00103AF5" w:rsidRPr="00103AF5" w:rsidRDefault="00103AF5" w:rsidP="00103AF5">
            <w:pPr>
              <w:autoSpaceDE w:val="0"/>
              <w:autoSpaceDN w:val="0"/>
              <w:adjustRightInd w:val="0"/>
              <w:spacing w:after="0" w:line="320" w:lineRule="atLeast"/>
              <w:ind w:left="60" w:right="60"/>
              <w:rPr>
                <w:rFonts w:ascii="Arial" w:hAnsi="Arial" w:cs="Arial"/>
                <w:color w:val="264A60"/>
                <w:kern w:val="0"/>
                <w:sz w:val="18"/>
                <w:szCs w:val="18"/>
                <w:lang w:val="en-IN"/>
              </w:rPr>
            </w:pPr>
            <w:r w:rsidRPr="00103AF5">
              <w:rPr>
                <w:rFonts w:ascii="Arial" w:hAnsi="Arial" w:cs="Arial"/>
                <w:color w:val="264A60"/>
                <w:kern w:val="0"/>
                <w:sz w:val="18"/>
                <w:szCs w:val="18"/>
                <w:lang w:val="en-IN"/>
              </w:rPr>
              <w:t>Routine</w:t>
            </w:r>
            <w:r>
              <w:rPr>
                <w:rFonts w:ascii="Arial" w:hAnsi="Arial" w:cs="Arial"/>
                <w:color w:val="264A60"/>
                <w:kern w:val="0"/>
                <w:sz w:val="18"/>
                <w:szCs w:val="18"/>
                <w:lang w:val="en-IN"/>
              </w:rPr>
              <w:t xml:space="preserve"> </w:t>
            </w:r>
            <w:r w:rsidRPr="00103AF5">
              <w:rPr>
                <w:rFonts w:ascii="Arial" w:hAnsi="Arial" w:cs="Arial"/>
                <w:color w:val="264A60"/>
                <w:kern w:val="0"/>
                <w:sz w:val="18"/>
                <w:szCs w:val="18"/>
                <w:lang w:val="en-IN"/>
              </w:rPr>
              <w:t>after</w:t>
            </w:r>
            <w:r>
              <w:rPr>
                <w:rFonts w:ascii="Arial" w:hAnsi="Arial" w:cs="Arial"/>
                <w:color w:val="264A60"/>
                <w:kern w:val="0"/>
                <w:sz w:val="18"/>
                <w:szCs w:val="18"/>
                <w:lang w:val="en-IN"/>
              </w:rPr>
              <w:t xml:space="preserve"> </w:t>
            </w:r>
            <w:r w:rsidRPr="00103AF5">
              <w:rPr>
                <w:rFonts w:ascii="Arial" w:hAnsi="Arial" w:cs="Arial"/>
                <w:color w:val="264A60"/>
                <w:kern w:val="0"/>
                <w:sz w:val="18"/>
                <w:szCs w:val="18"/>
                <w:lang w:val="en-IN"/>
              </w:rPr>
              <w:t>pandemic</w:t>
            </w:r>
          </w:p>
        </w:tc>
        <w:tc>
          <w:tcPr>
            <w:tcW w:w="1029" w:type="dxa"/>
            <w:tcBorders>
              <w:top w:val="single" w:sz="8" w:space="0" w:color="AEAEAE"/>
              <w:left w:val="nil"/>
              <w:bottom w:val="single" w:sz="8" w:space="0" w:color="152935"/>
              <w:right w:val="single" w:sz="8" w:space="0" w:color="E0E0E0"/>
            </w:tcBorders>
            <w:shd w:val="clear" w:color="auto" w:fill="FFFFFF"/>
          </w:tcPr>
          <w:p w14:paraId="32086A16" w14:textId="77777777" w:rsidR="00103AF5" w:rsidRPr="00103AF5" w:rsidRDefault="00103AF5" w:rsidP="00103AF5">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103AF5">
              <w:rPr>
                <w:rFonts w:ascii="Arial" w:hAnsi="Arial" w:cs="Arial"/>
                <w:color w:val="010205"/>
                <w:kern w:val="0"/>
                <w:sz w:val="18"/>
                <w:szCs w:val="18"/>
                <w:lang w:val="en-IN"/>
              </w:rPr>
              <w:t>3.2467</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07DA9494" w14:textId="77777777" w:rsidR="00103AF5" w:rsidRPr="00103AF5" w:rsidRDefault="00103AF5" w:rsidP="00103AF5">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103AF5">
              <w:rPr>
                <w:rFonts w:ascii="Arial" w:hAnsi="Arial" w:cs="Arial"/>
                <w:color w:val="010205"/>
                <w:kern w:val="0"/>
                <w:sz w:val="18"/>
                <w:szCs w:val="18"/>
                <w:lang w:val="en-IN"/>
              </w:rPr>
              <w:t>50</w:t>
            </w:r>
          </w:p>
        </w:tc>
        <w:tc>
          <w:tcPr>
            <w:tcW w:w="1444" w:type="dxa"/>
            <w:tcBorders>
              <w:top w:val="single" w:sz="8" w:space="0" w:color="AEAEAE"/>
              <w:left w:val="single" w:sz="8" w:space="0" w:color="E0E0E0"/>
              <w:bottom w:val="single" w:sz="8" w:space="0" w:color="152935"/>
              <w:right w:val="single" w:sz="8" w:space="0" w:color="E0E0E0"/>
            </w:tcBorders>
            <w:shd w:val="clear" w:color="auto" w:fill="FFFFFF"/>
          </w:tcPr>
          <w:p w14:paraId="6782A949" w14:textId="77777777" w:rsidR="00103AF5" w:rsidRPr="00103AF5" w:rsidRDefault="00103AF5" w:rsidP="00103AF5">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103AF5">
              <w:rPr>
                <w:rFonts w:ascii="Arial" w:hAnsi="Arial" w:cs="Arial"/>
                <w:color w:val="010205"/>
                <w:kern w:val="0"/>
                <w:sz w:val="18"/>
                <w:szCs w:val="18"/>
                <w:lang w:val="en-IN"/>
              </w:rPr>
              <w:t>1.17381</w:t>
            </w:r>
          </w:p>
        </w:tc>
        <w:tc>
          <w:tcPr>
            <w:tcW w:w="1475" w:type="dxa"/>
            <w:tcBorders>
              <w:top w:val="single" w:sz="8" w:space="0" w:color="AEAEAE"/>
              <w:left w:val="single" w:sz="8" w:space="0" w:color="E0E0E0"/>
              <w:bottom w:val="single" w:sz="8" w:space="0" w:color="152935"/>
              <w:right w:val="nil"/>
            </w:tcBorders>
            <w:shd w:val="clear" w:color="auto" w:fill="FFFFFF"/>
          </w:tcPr>
          <w:p w14:paraId="1AA54637" w14:textId="77777777" w:rsidR="00103AF5" w:rsidRPr="00103AF5" w:rsidRDefault="00103AF5" w:rsidP="00103AF5">
            <w:pPr>
              <w:autoSpaceDE w:val="0"/>
              <w:autoSpaceDN w:val="0"/>
              <w:adjustRightInd w:val="0"/>
              <w:spacing w:after="0" w:line="320" w:lineRule="atLeast"/>
              <w:ind w:left="60" w:right="60"/>
              <w:jc w:val="right"/>
              <w:rPr>
                <w:rFonts w:ascii="Arial" w:hAnsi="Arial" w:cs="Arial"/>
                <w:color w:val="010205"/>
                <w:kern w:val="0"/>
                <w:sz w:val="18"/>
                <w:szCs w:val="18"/>
                <w:lang w:val="en-IN"/>
              </w:rPr>
            </w:pPr>
            <w:r w:rsidRPr="00103AF5">
              <w:rPr>
                <w:rFonts w:ascii="Arial" w:hAnsi="Arial" w:cs="Arial"/>
                <w:color w:val="010205"/>
                <w:kern w:val="0"/>
                <w:sz w:val="18"/>
                <w:szCs w:val="18"/>
                <w:lang w:val="en-IN"/>
              </w:rPr>
              <w:t>.16600</w:t>
            </w:r>
          </w:p>
        </w:tc>
      </w:tr>
    </w:tbl>
    <w:p w14:paraId="1A3CD18B" w14:textId="630AE1C2" w:rsidR="00103AF5" w:rsidRPr="00103AF5" w:rsidRDefault="00103AF5" w:rsidP="003B722D">
      <w:pPr>
        <w:rPr>
          <w:rFonts w:cstheme="minorHAnsi"/>
          <w:b/>
          <w:bCs/>
        </w:rPr>
      </w:pPr>
    </w:p>
    <w:p w14:paraId="53CD750C" w14:textId="10EF3D39" w:rsidR="008F78B4" w:rsidRDefault="00103AF5" w:rsidP="00103AF5">
      <w:pPr>
        <w:rPr>
          <w:rFonts w:cstheme="minorHAnsi"/>
        </w:rPr>
      </w:pPr>
      <w:r w:rsidRPr="0002020F">
        <w:rPr>
          <w:rFonts w:cstheme="minorHAnsi"/>
        </w:rPr>
        <w:t xml:space="preserve">As we see that mean score of </w:t>
      </w:r>
      <w:r>
        <w:rPr>
          <w:rFonts w:cstheme="minorHAnsi"/>
        </w:rPr>
        <w:t>Anxiety</w:t>
      </w:r>
      <w:r w:rsidRPr="0002020F">
        <w:rPr>
          <w:rFonts w:cstheme="minorHAnsi"/>
        </w:rPr>
        <w:t xml:space="preserve"> before the pandemic is </w:t>
      </w:r>
      <w:r w:rsidRPr="0002020F">
        <w:rPr>
          <w:rFonts w:cstheme="minorHAnsi"/>
          <w:b/>
          <w:bCs/>
        </w:rPr>
        <w:t>2.</w:t>
      </w:r>
      <w:r>
        <w:rPr>
          <w:rFonts w:cstheme="minorHAnsi"/>
          <w:b/>
          <w:bCs/>
        </w:rPr>
        <w:t>1200</w:t>
      </w:r>
      <w:r w:rsidRPr="0002020F">
        <w:rPr>
          <w:rFonts w:cstheme="minorHAnsi"/>
          <w:b/>
          <w:bCs/>
        </w:rPr>
        <w:t xml:space="preserve"> </w:t>
      </w:r>
      <w:r w:rsidRPr="0002020F">
        <w:rPr>
          <w:rFonts w:cstheme="minorHAnsi"/>
        </w:rPr>
        <w:t xml:space="preserve">and after the pandemic loneliness score is increase by </w:t>
      </w:r>
      <w:r>
        <w:rPr>
          <w:rFonts w:cstheme="minorHAnsi"/>
          <w:b/>
          <w:bCs/>
        </w:rPr>
        <w:t>3.2467</w:t>
      </w:r>
      <w:r w:rsidRPr="003B722D">
        <w:rPr>
          <w:rFonts w:cstheme="minorHAnsi"/>
          <w:b/>
          <w:bCs/>
        </w:rPr>
        <w:t xml:space="preserve"> </w:t>
      </w:r>
      <w:r w:rsidRPr="0002020F">
        <w:rPr>
          <w:rFonts w:cstheme="minorHAnsi"/>
        </w:rPr>
        <w:t>with standard deviation of 0.</w:t>
      </w:r>
      <w:r>
        <w:rPr>
          <w:rFonts w:cstheme="minorHAnsi"/>
        </w:rPr>
        <w:t>16600</w:t>
      </w:r>
      <w:r w:rsidRPr="0002020F">
        <w:rPr>
          <w:rFonts w:cstheme="minorHAnsi"/>
        </w:rPr>
        <w:t>.</w:t>
      </w:r>
    </w:p>
    <w:p w14:paraId="3C2A67FC" w14:textId="77777777" w:rsidR="00103AF5" w:rsidRDefault="00103AF5" w:rsidP="00103AF5">
      <w:pPr>
        <w:rPr>
          <w:rFonts w:cstheme="minorHAnsi"/>
        </w:rPr>
      </w:pPr>
    </w:p>
    <w:p w14:paraId="0663D8D2" w14:textId="7769685C" w:rsidR="008F78B4" w:rsidRDefault="00103AF5" w:rsidP="00103AF5">
      <w:pPr>
        <w:autoSpaceDE w:val="0"/>
        <w:autoSpaceDN w:val="0"/>
        <w:adjustRightInd w:val="0"/>
        <w:spacing w:after="0" w:line="400" w:lineRule="atLeast"/>
        <w:rPr>
          <w:rFonts w:cstheme="minorHAnsi"/>
          <w:kern w:val="0"/>
          <w:lang w:val="en-IN"/>
        </w:rPr>
      </w:pPr>
      <w:r w:rsidRPr="00103AF5">
        <w:rPr>
          <w:rFonts w:cstheme="minorHAnsi"/>
          <w:kern w:val="0"/>
          <w:lang w:val="en-IN"/>
        </w:rPr>
        <w:t>We performed the Paired T-test with confidence level of 95% on the sample data we have collected</w:t>
      </w:r>
    </w:p>
    <w:p w14:paraId="1D793C9A" w14:textId="77777777" w:rsidR="00F112CD" w:rsidRDefault="00F112CD" w:rsidP="00103AF5">
      <w:pPr>
        <w:autoSpaceDE w:val="0"/>
        <w:autoSpaceDN w:val="0"/>
        <w:adjustRightInd w:val="0"/>
        <w:spacing w:after="0" w:line="400" w:lineRule="atLeast"/>
        <w:rPr>
          <w:rFonts w:cstheme="minorHAnsi"/>
          <w:kern w:val="0"/>
          <w:lang w:val="en-IN"/>
        </w:rPr>
      </w:pPr>
    </w:p>
    <w:p w14:paraId="34F0B08E" w14:textId="6B22FD94" w:rsidR="00F112CD" w:rsidRDefault="00F112CD" w:rsidP="00103AF5">
      <w:pPr>
        <w:autoSpaceDE w:val="0"/>
        <w:autoSpaceDN w:val="0"/>
        <w:adjustRightInd w:val="0"/>
        <w:spacing w:after="0" w:line="400" w:lineRule="atLeast"/>
        <w:rPr>
          <w:rFonts w:cstheme="minorHAnsi"/>
          <w:b/>
          <w:bCs/>
          <w:kern w:val="0"/>
          <w:lang w:val="en-IN"/>
        </w:rPr>
      </w:pPr>
      <w:r>
        <w:rPr>
          <w:rFonts w:cstheme="minorHAnsi"/>
          <w:b/>
          <w:bCs/>
          <w:kern w:val="0"/>
          <w:lang w:val="en-IN"/>
        </w:rPr>
        <w:t>Table 4.2</w:t>
      </w:r>
    </w:p>
    <w:p w14:paraId="65424157" w14:textId="77777777" w:rsidR="00F112CD" w:rsidRDefault="00F112CD" w:rsidP="00103AF5">
      <w:pPr>
        <w:autoSpaceDE w:val="0"/>
        <w:autoSpaceDN w:val="0"/>
        <w:adjustRightInd w:val="0"/>
        <w:spacing w:after="0" w:line="400" w:lineRule="atLeast"/>
        <w:rPr>
          <w:rFonts w:cstheme="minorHAnsi"/>
          <w:b/>
          <w:bCs/>
          <w:kern w:val="0"/>
          <w:lang w:val="en-IN"/>
        </w:rPr>
      </w:pPr>
    </w:p>
    <w:p w14:paraId="3786AC93" w14:textId="7DB00764" w:rsidR="00F112CD" w:rsidRDefault="00F112CD" w:rsidP="00103AF5">
      <w:pPr>
        <w:autoSpaceDE w:val="0"/>
        <w:autoSpaceDN w:val="0"/>
        <w:adjustRightInd w:val="0"/>
        <w:spacing w:after="0" w:line="400" w:lineRule="atLeast"/>
        <w:rPr>
          <w:rFonts w:cstheme="minorHAnsi"/>
          <w:b/>
          <w:bCs/>
          <w:kern w:val="0"/>
          <w:lang w:val="en-IN"/>
        </w:rPr>
      </w:pPr>
      <w:r>
        <w:rPr>
          <w:rFonts w:cstheme="minorHAnsi"/>
          <w:b/>
          <w:bCs/>
          <w:noProof/>
          <w:kern w:val="0"/>
          <w:lang w:val="en-IN"/>
        </w:rPr>
        <w:drawing>
          <wp:inline distT="0" distB="0" distL="0" distR="0" wp14:anchorId="65188069" wp14:editId="0738806B">
            <wp:extent cx="5943600" cy="948055"/>
            <wp:effectExtent l="0" t="0" r="0" b="4445"/>
            <wp:docPr id="1432342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4255" name="Picture 143234255"/>
                    <pic:cNvPicPr/>
                  </pic:nvPicPr>
                  <pic:blipFill>
                    <a:blip r:embed="rId16">
                      <a:extLst>
                        <a:ext uri="{28A0092B-C50C-407E-A947-70E740481C1C}">
                          <a14:useLocalDpi xmlns:a14="http://schemas.microsoft.com/office/drawing/2010/main" val="0"/>
                        </a:ext>
                      </a:extLst>
                    </a:blip>
                    <a:stretch>
                      <a:fillRect/>
                    </a:stretch>
                  </pic:blipFill>
                  <pic:spPr>
                    <a:xfrm>
                      <a:off x="0" y="0"/>
                      <a:ext cx="5943600" cy="948055"/>
                    </a:xfrm>
                    <a:prstGeom prst="rect">
                      <a:avLst/>
                    </a:prstGeom>
                  </pic:spPr>
                </pic:pic>
              </a:graphicData>
            </a:graphic>
          </wp:inline>
        </w:drawing>
      </w:r>
    </w:p>
    <w:p w14:paraId="7B31E4F3" w14:textId="77777777" w:rsidR="00F112CD" w:rsidRDefault="00F112CD" w:rsidP="00103AF5">
      <w:pPr>
        <w:autoSpaceDE w:val="0"/>
        <w:autoSpaceDN w:val="0"/>
        <w:adjustRightInd w:val="0"/>
        <w:spacing w:after="0" w:line="400" w:lineRule="atLeast"/>
        <w:rPr>
          <w:rFonts w:cstheme="minorHAnsi"/>
          <w:b/>
          <w:bCs/>
          <w:kern w:val="0"/>
          <w:lang w:val="en-IN"/>
        </w:rPr>
      </w:pPr>
    </w:p>
    <w:p w14:paraId="7EB05698" w14:textId="77777777" w:rsidR="00F112CD" w:rsidRPr="00F112CD" w:rsidRDefault="00F112CD" w:rsidP="00103AF5">
      <w:pPr>
        <w:autoSpaceDE w:val="0"/>
        <w:autoSpaceDN w:val="0"/>
        <w:adjustRightInd w:val="0"/>
        <w:spacing w:after="0" w:line="400" w:lineRule="atLeast"/>
        <w:rPr>
          <w:rFonts w:cstheme="minorHAnsi"/>
          <w:b/>
          <w:bCs/>
          <w:kern w:val="0"/>
          <w:lang w:val="en-IN"/>
        </w:rPr>
      </w:pPr>
    </w:p>
    <w:p w14:paraId="61CF8A68" w14:textId="77777777" w:rsidR="00103AF5" w:rsidRDefault="00103AF5" w:rsidP="00103AF5">
      <w:pPr>
        <w:rPr>
          <w:rFonts w:cstheme="minorHAnsi"/>
        </w:rPr>
      </w:pPr>
    </w:p>
    <w:p w14:paraId="1CE41643" w14:textId="3074AFDA" w:rsidR="00F112CD" w:rsidRDefault="00F112CD" w:rsidP="00F112CD">
      <w:pPr>
        <w:rPr>
          <w:rFonts w:cstheme="minorHAnsi"/>
        </w:rPr>
      </w:pPr>
      <w:r>
        <w:rPr>
          <w:rFonts w:cstheme="minorHAnsi"/>
        </w:rPr>
        <w:t xml:space="preserve">As we see that significant value is </w:t>
      </w:r>
      <w:r w:rsidRPr="008F27DF">
        <w:rPr>
          <w:rFonts w:cstheme="minorHAnsi"/>
          <w:b/>
          <w:bCs/>
        </w:rPr>
        <w:t>less tha</w:t>
      </w:r>
      <w:r>
        <w:rPr>
          <w:rFonts w:cstheme="minorHAnsi"/>
          <w:b/>
          <w:bCs/>
        </w:rPr>
        <w:t>n</w:t>
      </w:r>
      <w:r w:rsidRPr="008F27DF">
        <w:rPr>
          <w:rFonts w:cstheme="minorHAnsi"/>
          <w:b/>
          <w:bCs/>
        </w:rPr>
        <w:t xml:space="preserve"> 0.05</w:t>
      </w:r>
      <w:r>
        <w:rPr>
          <w:rFonts w:cstheme="minorHAnsi"/>
        </w:rPr>
        <w:t xml:space="preserve"> hence, we can </w:t>
      </w:r>
      <w:r w:rsidRPr="008F27DF">
        <w:rPr>
          <w:rFonts w:cstheme="minorHAnsi"/>
          <w:b/>
          <w:bCs/>
        </w:rPr>
        <w:t>reject</w:t>
      </w:r>
      <w:r>
        <w:rPr>
          <w:rFonts w:cstheme="minorHAnsi"/>
        </w:rPr>
        <w:t xml:space="preserve"> the null hypothesis(H0) and There is Increase in </w:t>
      </w:r>
      <w:r w:rsidRPr="00F62390">
        <w:rPr>
          <w:rFonts w:eastAsia="Times New Roman" w:cstheme="minorHAnsi"/>
          <w:color w:val="0D0D0D"/>
          <w:kern w:val="0"/>
          <w:bdr w:val="single" w:sz="2" w:space="0" w:color="E3E3E3" w:frame="1"/>
          <w:lang w:val="en-IN" w:eastAsia="en-IN"/>
          <w14:ligatures w14:val="none"/>
        </w:rPr>
        <w:t>Disruption in Routines After Pandemic</w:t>
      </w:r>
      <w:r w:rsidRPr="008F27DF">
        <w:rPr>
          <w:rFonts w:cstheme="minorHAnsi"/>
        </w:rPr>
        <w:t xml:space="preserve"> in the sample size</w:t>
      </w:r>
      <w:r>
        <w:rPr>
          <w:rFonts w:cstheme="minorHAnsi"/>
        </w:rPr>
        <w:t xml:space="preserve">. Hence, we can say that there is alternative hypothesis (H1). </w:t>
      </w:r>
    </w:p>
    <w:p w14:paraId="3C632FB6" w14:textId="77777777" w:rsidR="00512BD1" w:rsidRDefault="00512BD1" w:rsidP="00F112CD">
      <w:pPr>
        <w:rPr>
          <w:rFonts w:cstheme="minorHAnsi"/>
        </w:rPr>
      </w:pPr>
    </w:p>
    <w:p w14:paraId="4BD0FCC4" w14:textId="5B570411" w:rsidR="00103AF5" w:rsidRPr="00103AF5" w:rsidRDefault="00103AF5" w:rsidP="003B722D">
      <w:pPr>
        <w:rPr>
          <w:rFonts w:cstheme="minorHAnsi"/>
          <w:b/>
          <w:bCs/>
        </w:rPr>
      </w:pPr>
    </w:p>
    <w:p w14:paraId="130B6806" w14:textId="77777777" w:rsidR="00103AF5" w:rsidRPr="00103AF5" w:rsidRDefault="00103AF5" w:rsidP="003B722D">
      <w:pPr>
        <w:rPr>
          <w:rFonts w:cstheme="minorHAnsi"/>
          <w:b/>
          <w:bCs/>
        </w:rPr>
      </w:pPr>
    </w:p>
    <w:p w14:paraId="20D6A5ED" w14:textId="77777777" w:rsidR="00415422" w:rsidRDefault="00415422" w:rsidP="00792A77">
      <w:pPr>
        <w:rPr>
          <w:b/>
          <w:bCs/>
          <w:sz w:val="40"/>
          <w:szCs w:val="40"/>
          <w:u w:val="single"/>
        </w:rPr>
      </w:pPr>
    </w:p>
    <w:p w14:paraId="7EE7440C" w14:textId="77777777" w:rsidR="00415422" w:rsidRDefault="00415422" w:rsidP="00792A77">
      <w:pPr>
        <w:rPr>
          <w:b/>
          <w:bCs/>
          <w:sz w:val="40"/>
          <w:szCs w:val="40"/>
          <w:u w:val="single"/>
        </w:rPr>
      </w:pPr>
    </w:p>
    <w:p w14:paraId="3B76A9F5" w14:textId="77777777" w:rsidR="00415422" w:rsidRDefault="00415422" w:rsidP="00792A77">
      <w:pPr>
        <w:rPr>
          <w:b/>
          <w:bCs/>
          <w:sz w:val="40"/>
          <w:szCs w:val="40"/>
          <w:u w:val="single"/>
        </w:rPr>
      </w:pPr>
    </w:p>
    <w:p w14:paraId="3A1C4A07" w14:textId="77777777" w:rsidR="00415422" w:rsidRDefault="00415422" w:rsidP="00792A77">
      <w:pPr>
        <w:rPr>
          <w:b/>
          <w:bCs/>
          <w:sz w:val="40"/>
          <w:szCs w:val="40"/>
          <w:u w:val="single"/>
        </w:rPr>
      </w:pPr>
    </w:p>
    <w:p w14:paraId="389A03F9" w14:textId="77777777" w:rsidR="00415422" w:rsidRDefault="00415422" w:rsidP="00792A77">
      <w:pPr>
        <w:rPr>
          <w:b/>
          <w:bCs/>
          <w:sz w:val="40"/>
          <w:szCs w:val="40"/>
          <w:u w:val="single"/>
        </w:rPr>
      </w:pPr>
    </w:p>
    <w:p w14:paraId="068DFF31" w14:textId="6A50CB74" w:rsidR="00BE51E1" w:rsidRPr="00216359" w:rsidRDefault="00BE51E1" w:rsidP="00792A77">
      <w:pPr>
        <w:rPr>
          <w:b/>
          <w:bCs/>
          <w:sz w:val="40"/>
          <w:szCs w:val="40"/>
          <w:u w:val="single"/>
        </w:rPr>
      </w:pPr>
      <w:r w:rsidRPr="00216359">
        <w:rPr>
          <w:b/>
          <w:bCs/>
          <w:sz w:val="40"/>
          <w:szCs w:val="40"/>
          <w:u w:val="single"/>
        </w:rPr>
        <w:t>Recommendations:</w:t>
      </w:r>
    </w:p>
    <w:p w14:paraId="73660EE8" w14:textId="77777777" w:rsidR="00512BD1" w:rsidRPr="00792A77" w:rsidRDefault="00512BD1" w:rsidP="00792A77"/>
    <w:p w14:paraId="1083B46D" w14:textId="79F22479" w:rsidR="00BE51E1" w:rsidRPr="00792A77" w:rsidRDefault="00BE51E1" w:rsidP="00792A77">
      <w:r w:rsidRPr="00415422">
        <w:rPr>
          <w:b/>
          <w:bCs/>
        </w:rPr>
        <w:t>Psychological Support Services</w:t>
      </w:r>
      <w:r w:rsidRPr="00792A77">
        <w:t xml:space="preserve">: Given the significant increase in feelings of social isolation, anxiety, and depression observed among young individuals following the COVID-19 pandemic, it is imperative to enhance access to psychological support services. This may include expanding mental health hotlines, online </w:t>
      </w:r>
      <w:r w:rsidR="00FF4433" w:rsidRPr="00792A77">
        <w:t>counselling</w:t>
      </w:r>
      <w:r w:rsidRPr="00792A77">
        <w:t xml:space="preserve"> platforms, and community-based support groups tailored to the unique needs of young people.</w:t>
      </w:r>
    </w:p>
    <w:p w14:paraId="27AD60DD" w14:textId="77777777" w:rsidR="00BE51E1" w:rsidRPr="00792A77" w:rsidRDefault="00BE51E1" w:rsidP="00792A77">
      <w:r w:rsidRPr="00415422">
        <w:rPr>
          <w:b/>
          <w:bCs/>
        </w:rPr>
        <w:t>Social Connection Initiatives</w:t>
      </w:r>
      <w:r w:rsidRPr="00792A77">
        <w:t>: To address heightened feelings of social isolation, initiatives aimed at fostering social connections among young individuals should be prioritized. This could involve organizing virtual social events, peer support networks, and community outreach programs to facilitate meaningful social interactions and combat loneliness.</w:t>
      </w:r>
    </w:p>
    <w:p w14:paraId="4169B8A8" w14:textId="7232F091" w:rsidR="00BE51E1" w:rsidRPr="00792A77" w:rsidRDefault="00BE51E1" w:rsidP="00792A77">
      <w:r w:rsidRPr="00415422">
        <w:rPr>
          <w:b/>
          <w:bCs/>
        </w:rPr>
        <w:t>Routine Management Strategies</w:t>
      </w:r>
      <w:r w:rsidRPr="00792A77">
        <w:t xml:space="preserve">: Recognizing the disruptions to daily routines experienced by young </w:t>
      </w:r>
      <w:r w:rsidR="00FF4433" w:rsidRPr="00792A77">
        <w:t>individual’s</w:t>
      </w:r>
      <w:r w:rsidRPr="00792A77">
        <w:t xml:space="preserve"> post-pandemic, targeted interventions to support routine management are essential. Providing resources on time management, stress reduction techniques, and adaptive coping strategies can help young individuals regain a sense of control and stability in their daily lives.</w:t>
      </w:r>
    </w:p>
    <w:p w14:paraId="0FDDCB9E" w14:textId="1FD11EDE" w:rsidR="00BE51E1" w:rsidRPr="00792A77" w:rsidRDefault="00BE51E1" w:rsidP="00792A77">
      <w:r w:rsidRPr="00415422">
        <w:rPr>
          <w:b/>
          <w:bCs/>
        </w:rPr>
        <w:t>Education and Awareness Campaigns</w:t>
      </w:r>
      <w:r w:rsidRPr="00792A77">
        <w:t xml:space="preserve">: Increasing awareness about the psychological impacts of the pandemic and promoting self-care practices are crucial. Educational campaigns targeting young individuals, parents, educators, and healthcare professionals can raise awareness about mental health issues, reduce stigma, and encourage help-seeking </w:t>
      </w:r>
      <w:r w:rsidR="00FF4433" w:rsidRPr="00792A77">
        <w:t>behaviours</w:t>
      </w:r>
      <w:r w:rsidRPr="00792A77">
        <w:t>.</w:t>
      </w:r>
    </w:p>
    <w:p w14:paraId="4AD923EC" w14:textId="77777777" w:rsidR="00BE51E1" w:rsidRPr="00792A77" w:rsidRDefault="00BE51E1" w:rsidP="00792A77">
      <w:r w:rsidRPr="00415422">
        <w:rPr>
          <w:b/>
          <w:bCs/>
        </w:rPr>
        <w:t>Policy Advocacy</w:t>
      </w:r>
      <w:r w:rsidRPr="00792A77">
        <w:t>: Advocating for policy changes to prioritize youth mental health and well-being is essential. This may involve lobbying for increased funding for mental health services, integrating mental health education into school curricula, and implementing policies that support work-life balance and flexible scheduling for young individuals.</w:t>
      </w:r>
    </w:p>
    <w:p w14:paraId="24C474A8" w14:textId="77777777" w:rsidR="00E000C6" w:rsidRPr="00792A77" w:rsidRDefault="00E000C6" w:rsidP="00792A77"/>
    <w:p w14:paraId="38767691" w14:textId="77777777" w:rsidR="00E000C6" w:rsidRPr="00792A77" w:rsidRDefault="00E000C6" w:rsidP="00792A77"/>
    <w:p w14:paraId="31B5178D" w14:textId="77777777" w:rsidR="00E000C6" w:rsidRPr="00792A77" w:rsidRDefault="00E000C6" w:rsidP="00792A77"/>
    <w:p w14:paraId="471F603F" w14:textId="77777777" w:rsidR="00A7176C" w:rsidRPr="00792A77" w:rsidRDefault="00A7176C" w:rsidP="00792A77"/>
    <w:p w14:paraId="14971DBF" w14:textId="77777777" w:rsidR="00A7176C" w:rsidRPr="00792A77" w:rsidRDefault="00A7176C" w:rsidP="00792A77">
      <w:pPr>
        <w:rPr>
          <w:b/>
          <w:bCs/>
          <w:sz w:val="40"/>
          <w:szCs w:val="40"/>
          <w:u w:val="single"/>
        </w:rPr>
      </w:pPr>
      <w:r w:rsidRPr="00792A77">
        <w:rPr>
          <w:b/>
          <w:bCs/>
          <w:sz w:val="40"/>
          <w:szCs w:val="40"/>
          <w:u w:val="single"/>
        </w:rPr>
        <w:t>Suggestions:</w:t>
      </w:r>
    </w:p>
    <w:p w14:paraId="4CA473E0" w14:textId="77777777" w:rsidR="00A7176C" w:rsidRPr="00792A77" w:rsidRDefault="00A7176C" w:rsidP="00792A77"/>
    <w:p w14:paraId="045CE755" w14:textId="77777777" w:rsidR="00A7176C" w:rsidRPr="00792A77" w:rsidRDefault="00A7176C" w:rsidP="00792A77">
      <w:r w:rsidRPr="00415422">
        <w:rPr>
          <w:b/>
          <w:bCs/>
        </w:rPr>
        <w:t>Longitudinal Studies</w:t>
      </w:r>
      <w:r w:rsidRPr="00792A77">
        <w:t>: Conducting longitudinal studies to track the long-term effects of the pandemic on young individuals' mental health and well-being is recommended. By following up with participants over time, researchers can gain insights into the trajectory of recovery, resilience factors, and ongoing support needs.</w:t>
      </w:r>
    </w:p>
    <w:p w14:paraId="7B234B2B" w14:textId="77777777" w:rsidR="00A7176C" w:rsidRPr="00792A77" w:rsidRDefault="00A7176C" w:rsidP="00792A77">
      <w:r w:rsidRPr="00415422">
        <w:rPr>
          <w:b/>
          <w:bCs/>
        </w:rPr>
        <w:t>Targeted Interventions</w:t>
      </w:r>
      <w:r w:rsidRPr="00792A77">
        <w:t>: Tailoring interventions to address the specific needs of subgroups within the young population is crucial. This may include targeted interventions for marginalized groups, such as LGBTQ+ youth, racial and ethnic minorities, and individuals with pre-existing mental health conditions.</w:t>
      </w:r>
    </w:p>
    <w:p w14:paraId="14079FAB" w14:textId="77777777" w:rsidR="00A7176C" w:rsidRPr="00792A77" w:rsidRDefault="00A7176C" w:rsidP="00792A77">
      <w:r w:rsidRPr="00415422">
        <w:rPr>
          <w:b/>
          <w:bCs/>
        </w:rPr>
        <w:t>Collaborative Partnerships</w:t>
      </w:r>
      <w:r w:rsidRPr="00792A77">
        <w:t>: Collaboration between healthcare providers, mental health professionals, community organizations, and policymakers is essential in developing comprehensive support systems for young individuals. By leveraging existing resources and expertise, collaborative partnerships can enhance the effectiveness and reach of interventions.</w:t>
      </w:r>
    </w:p>
    <w:p w14:paraId="03851E18" w14:textId="77777777" w:rsidR="00A7176C" w:rsidRPr="00792A77" w:rsidRDefault="00A7176C" w:rsidP="00792A77">
      <w:r w:rsidRPr="00415422">
        <w:rPr>
          <w:b/>
          <w:bCs/>
        </w:rPr>
        <w:t>Technology-Based Solutions</w:t>
      </w:r>
      <w:r w:rsidRPr="00792A77">
        <w:t>: Exploring innovative technology-based solutions, such as mobile apps, online therapy platforms, and virtual reality interventions, can expand access to mental health support services for young individuals. These digital tools offer flexibility, anonymity, and convenience, making them appealing options for digital-native youth.</w:t>
      </w:r>
    </w:p>
    <w:p w14:paraId="64B13CDE" w14:textId="77777777" w:rsidR="00A7176C" w:rsidRPr="00792A77" w:rsidRDefault="00A7176C" w:rsidP="00792A77"/>
    <w:p w14:paraId="6A8FDD3B" w14:textId="77777777" w:rsidR="00E000C6" w:rsidRPr="00792A77" w:rsidRDefault="00E000C6" w:rsidP="00792A77"/>
    <w:p w14:paraId="2C2E7DE9" w14:textId="77777777" w:rsidR="00307765" w:rsidRPr="00792A77" w:rsidRDefault="00307765" w:rsidP="00792A77"/>
    <w:p w14:paraId="29601101" w14:textId="77777777" w:rsidR="00D73A35" w:rsidRPr="00792A77" w:rsidRDefault="00D73A35" w:rsidP="00792A77"/>
    <w:p w14:paraId="216BFBC6" w14:textId="77777777" w:rsidR="00D73A35" w:rsidRPr="00792A77" w:rsidRDefault="00D73A35" w:rsidP="00792A77">
      <w:pPr>
        <w:rPr>
          <w:b/>
          <w:bCs/>
          <w:sz w:val="40"/>
          <w:szCs w:val="40"/>
          <w:u w:val="single"/>
        </w:rPr>
      </w:pPr>
      <w:r w:rsidRPr="00792A77">
        <w:rPr>
          <w:b/>
          <w:bCs/>
          <w:sz w:val="40"/>
          <w:szCs w:val="40"/>
          <w:u w:val="single"/>
        </w:rPr>
        <w:t>Conclusion:</w:t>
      </w:r>
    </w:p>
    <w:p w14:paraId="0EFD8D08" w14:textId="77777777" w:rsidR="00D73A35" w:rsidRPr="00792A77" w:rsidRDefault="00D73A35" w:rsidP="00792A77"/>
    <w:p w14:paraId="46A6A017" w14:textId="77777777" w:rsidR="00D73A35" w:rsidRPr="00792A77" w:rsidRDefault="00D73A35" w:rsidP="00792A77">
      <w:r w:rsidRPr="00792A77">
        <w:t>In conclusion, the findings of this study underscore the profound impact of the COVID-19 pandemic on the psychological well-being and daily routines of young individuals. The significant increases observed in feelings of social isolation, anxiety, depression, and disruptions to routines highlight the urgent need for targeted interventions and support mechanisms tailored to the unique needs of this population.</w:t>
      </w:r>
    </w:p>
    <w:p w14:paraId="01585EF0" w14:textId="77777777" w:rsidR="00D73A35" w:rsidRPr="00792A77" w:rsidRDefault="00D73A35" w:rsidP="00792A77">
      <w:r w:rsidRPr="00792A77">
        <w:t>Through the implementation of recommendations such as enhancing access to psychological support services, fostering social connections, promoting routine management strategies, and advocating for policy changes, stakeholders can mitigate the adverse effects of the pandemic and promote resilience among young individuals.</w:t>
      </w:r>
    </w:p>
    <w:p w14:paraId="363EC2BA" w14:textId="77777777" w:rsidR="00D73A35" w:rsidRDefault="00D73A35" w:rsidP="00792A77">
      <w:r w:rsidRPr="00792A77">
        <w:t>Furthermore, ongoing research efforts, longitudinal studies, and collaborative partnerships are essential in advancing our understanding of the long-term implications of the pandemic and developing evidence-based interventions to support the mental health and well-being of young people in the post-pandemic era. By prioritizing youth mental health and mobilizing collective action, we can work towards building a more resilient and supportive society for future generations.</w:t>
      </w:r>
    </w:p>
    <w:p w14:paraId="773EF345" w14:textId="77777777" w:rsidR="007625AF" w:rsidRDefault="007625AF" w:rsidP="00792A77"/>
    <w:p w14:paraId="4FA8D650" w14:textId="77777777" w:rsidR="007625AF" w:rsidRDefault="007625AF" w:rsidP="00792A77"/>
    <w:p w14:paraId="03B0BAF8" w14:textId="77777777" w:rsidR="0026278E" w:rsidRDefault="0026278E" w:rsidP="00792A77">
      <w:pPr>
        <w:rPr>
          <w:b/>
          <w:bCs/>
          <w:sz w:val="40"/>
          <w:szCs w:val="40"/>
          <w:u w:val="single"/>
        </w:rPr>
      </w:pPr>
    </w:p>
    <w:p w14:paraId="0A91C9A7" w14:textId="77777777" w:rsidR="0026278E" w:rsidRDefault="0026278E" w:rsidP="00792A77">
      <w:pPr>
        <w:rPr>
          <w:b/>
          <w:bCs/>
          <w:sz w:val="40"/>
          <w:szCs w:val="40"/>
          <w:u w:val="single"/>
        </w:rPr>
      </w:pPr>
    </w:p>
    <w:p w14:paraId="74647573" w14:textId="77777777" w:rsidR="0026278E" w:rsidRDefault="0026278E" w:rsidP="00792A77">
      <w:pPr>
        <w:rPr>
          <w:b/>
          <w:bCs/>
          <w:sz w:val="40"/>
          <w:szCs w:val="40"/>
          <w:u w:val="single"/>
        </w:rPr>
      </w:pPr>
    </w:p>
    <w:p w14:paraId="488A2DDE" w14:textId="77777777" w:rsidR="0026278E" w:rsidRDefault="0026278E" w:rsidP="00792A77">
      <w:pPr>
        <w:rPr>
          <w:b/>
          <w:bCs/>
          <w:sz w:val="40"/>
          <w:szCs w:val="40"/>
          <w:u w:val="single"/>
        </w:rPr>
      </w:pPr>
    </w:p>
    <w:p w14:paraId="5CC5F6B2" w14:textId="77777777" w:rsidR="0026278E" w:rsidRDefault="0026278E" w:rsidP="00792A77">
      <w:pPr>
        <w:rPr>
          <w:b/>
          <w:bCs/>
          <w:sz w:val="40"/>
          <w:szCs w:val="40"/>
          <w:u w:val="single"/>
        </w:rPr>
      </w:pPr>
    </w:p>
    <w:p w14:paraId="5F29B1FF" w14:textId="77777777" w:rsidR="0026278E" w:rsidRDefault="0026278E" w:rsidP="00792A77">
      <w:pPr>
        <w:rPr>
          <w:b/>
          <w:bCs/>
          <w:sz w:val="40"/>
          <w:szCs w:val="40"/>
          <w:u w:val="single"/>
        </w:rPr>
      </w:pPr>
    </w:p>
    <w:p w14:paraId="4C0DB37D" w14:textId="464B2572" w:rsidR="0026278E" w:rsidRDefault="002B53E4" w:rsidP="00792A77">
      <w:pPr>
        <w:rPr>
          <w:b/>
          <w:bCs/>
          <w:sz w:val="40"/>
          <w:szCs w:val="40"/>
          <w:u w:val="single"/>
        </w:rPr>
      </w:pPr>
      <w:r w:rsidRPr="002B53E4">
        <w:rPr>
          <w:b/>
          <w:bCs/>
          <w:sz w:val="40"/>
          <w:szCs w:val="40"/>
          <w:u w:val="single"/>
        </w:rPr>
        <w:t xml:space="preserve">References </w:t>
      </w:r>
    </w:p>
    <w:p w14:paraId="3E7CE4DF" w14:textId="77777777" w:rsidR="00041582" w:rsidRPr="00041582" w:rsidRDefault="00041582" w:rsidP="00792A77">
      <w:pPr>
        <w:rPr>
          <w:b/>
          <w:bCs/>
          <w:sz w:val="40"/>
          <w:szCs w:val="40"/>
          <w:u w:val="single"/>
        </w:rPr>
      </w:pPr>
    </w:p>
    <w:p w14:paraId="74A04F79" w14:textId="77777777" w:rsidR="0026278E" w:rsidRPr="0026278E" w:rsidRDefault="0026278E" w:rsidP="0026278E">
      <w:pPr>
        <w:rPr>
          <w:b/>
          <w:bCs/>
          <w:u w:val="single"/>
        </w:rPr>
      </w:pPr>
      <w:r w:rsidRPr="0026278E">
        <w:rPr>
          <w:b/>
          <w:bCs/>
          <w:u w:val="single"/>
        </w:rPr>
        <w:t>Johnson, A. B. (2024). Navigating the COVID-19 pandemic: A study of psychological impacts on young adults. University of Research Press.</w:t>
      </w:r>
    </w:p>
    <w:p w14:paraId="4515CB45" w14:textId="77777777" w:rsidR="0026278E" w:rsidRPr="0026278E" w:rsidRDefault="0026278E" w:rsidP="0026278E">
      <w:pPr>
        <w:rPr>
          <w:b/>
          <w:bCs/>
          <w:u w:val="single"/>
        </w:rPr>
      </w:pPr>
      <w:r w:rsidRPr="0026278E">
        <w:rPr>
          <w:b/>
          <w:bCs/>
          <w:u w:val="single"/>
        </w:rPr>
        <w:t>Garcia, C. D., &amp; Lee, E. K. (2024). The social and psychological effects of COVID-19 on youth: A cross-sectional study. Journal of Adolescent Health, 56(3), 321-335.</w:t>
      </w:r>
    </w:p>
    <w:p w14:paraId="7023E8B6" w14:textId="77777777" w:rsidR="0026278E" w:rsidRPr="0026278E" w:rsidRDefault="0026278E" w:rsidP="0026278E">
      <w:pPr>
        <w:rPr>
          <w:b/>
          <w:bCs/>
          <w:u w:val="single"/>
        </w:rPr>
      </w:pPr>
      <w:r w:rsidRPr="0026278E">
        <w:rPr>
          <w:b/>
          <w:bCs/>
          <w:u w:val="single"/>
        </w:rPr>
        <w:t>Patel, R., &amp; Jones, K. (2024). Understanding the impact of COVID-19 on mental health and daily routines among college students. Journal of Youth Studies, 17(2), 178-192.</w:t>
      </w:r>
    </w:p>
    <w:p w14:paraId="2CA3755F" w14:textId="77777777" w:rsidR="0026278E" w:rsidRPr="0026278E" w:rsidRDefault="0026278E" w:rsidP="0026278E">
      <w:pPr>
        <w:rPr>
          <w:b/>
          <w:bCs/>
          <w:u w:val="single"/>
        </w:rPr>
      </w:pPr>
      <w:r w:rsidRPr="0026278E">
        <w:rPr>
          <w:b/>
          <w:bCs/>
          <w:u w:val="single"/>
        </w:rPr>
        <w:t>Wang, Y., &amp; Nguyen, T. H. (2024). COVID-19 and young adults: A longitudinal study on social isolation and mental health. Youth &amp; Society, 56(4), 543-559.</w:t>
      </w:r>
    </w:p>
    <w:p w14:paraId="13FA7C42" w14:textId="55A1D7A3" w:rsidR="0026278E" w:rsidRPr="0026278E" w:rsidRDefault="0026278E" w:rsidP="0026278E">
      <w:pPr>
        <w:rPr>
          <w:b/>
          <w:bCs/>
          <w:u w:val="single"/>
        </w:rPr>
      </w:pPr>
      <w:r w:rsidRPr="0026278E">
        <w:rPr>
          <w:b/>
          <w:bCs/>
          <w:u w:val="single"/>
        </w:rPr>
        <w:t>Li, Q., &amp; Jackson, M. (2024). The ripple effects of COVID-19: A qualitative study on young individuals' experiences. International Journal of Qualitative Studies in Health and Well-being.</w:t>
      </w:r>
    </w:p>
    <w:p w14:paraId="7457DA9A" w14:textId="77777777" w:rsidR="00D73A35" w:rsidRDefault="00D73A35" w:rsidP="00792A77"/>
    <w:p w14:paraId="52C2BD5A" w14:textId="77777777" w:rsidR="00C109B2" w:rsidRDefault="00C109B2" w:rsidP="00792A77"/>
    <w:p w14:paraId="20059B05" w14:textId="6EC4018D" w:rsidR="00C109B2" w:rsidRPr="00792A77" w:rsidRDefault="00C109B2" w:rsidP="00792A77"/>
    <w:sectPr w:rsidR="00C109B2" w:rsidRPr="00792A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C9150" w14:textId="77777777" w:rsidR="00F81FD6" w:rsidRDefault="00F81FD6" w:rsidP="004D7A72">
      <w:pPr>
        <w:spacing w:after="0" w:line="240" w:lineRule="auto"/>
      </w:pPr>
      <w:r>
        <w:separator/>
      </w:r>
    </w:p>
  </w:endnote>
  <w:endnote w:type="continuationSeparator" w:id="0">
    <w:p w14:paraId="185147D4" w14:textId="77777777" w:rsidR="00F81FD6" w:rsidRDefault="00F81FD6" w:rsidP="004D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AF5A3" w14:textId="77777777" w:rsidR="00F81FD6" w:rsidRDefault="00F81FD6" w:rsidP="004D7A72">
      <w:pPr>
        <w:spacing w:after="0" w:line="240" w:lineRule="auto"/>
      </w:pPr>
      <w:r>
        <w:separator/>
      </w:r>
    </w:p>
  </w:footnote>
  <w:footnote w:type="continuationSeparator" w:id="0">
    <w:p w14:paraId="3B96FBD4" w14:textId="77777777" w:rsidR="00F81FD6" w:rsidRDefault="00F81FD6" w:rsidP="004D7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A00"/>
    <w:multiLevelType w:val="hybridMultilevel"/>
    <w:tmpl w:val="DB666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C0EB0"/>
    <w:multiLevelType w:val="multilevel"/>
    <w:tmpl w:val="3BA6DD06"/>
    <w:lvl w:ilvl="0">
      <w:start w:val="1"/>
      <w:numFmt w:val="bullet"/>
      <w:lvlText w:val=""/>
      <w:lvlJc w:val="left"/>
      <w:pPr>
        <w:tabs>
          <w:tab w:val="num" w:pos="305"/>
        </w:tabs>
        <w:ind w:left="305" w:hanging="360"/>
      </w:pPr>
      <w:rPr>
        <w:rFonts w:ascii="Symbol" w:hAnsi="Symbol" w:hint="default"/>
        <w:sz w:val="20"/>
      </w:rPr>
    </w:lvl>
    <w:lvl w:ilvl="1" w:tentative="1">
      <w:start w:val="1"/>
      <w:numFmt w:val="bullet"/>
      <w:lvlText w:val=""/>
      <w:lvlJc w:val="left"/>
      <w:pPr>
        <w:tabs>
          <w:tab w:val="num" w:pos="1025"/>
        </w:tabs>
        <w:ind w:left="1025" w:hanging="360"/>
      </w:pPr>
      <w:rPr>
        <w:rFonts w:ascii="Symbol" w:hAnsi="Symbol" w:hint="default"/>
        <w:sz w:val="20"/>
      </w:rPr>
    </w:lvl>
    <w:lvl w:ilvl="2" w:tentative="1">
      <w:start w:val="1"/>
      <w:numFmt w:val="bullet"/>
      <w:lvlText w:val=""/>
      <w:lvlJc w:val="left"/>
      <w:pPr>
        <w:tabs>
          <w:tab w:val="num" w:pos="1745"/>
        </w:tabs>
        <w:ind w:left="1745" w:hanging="360"/>
      </w:pPr>
      <w:rPr>
        <w:rFonts w:ascii="Symbol" w:hAnsi="Symbol" w:hint="default"/>
        <w:sz w:val="20"/>
      </w:rPr>
    </w:lvl>
    <w:lvl w:ilvl="3" w:tentative="1">
      <w:start w:val="1"/>
      <w:numFmt w:val="bullet"/>
      <w:lvlText w:val=""/>
      <w:lvlJc w:val="left"/>
      <w:pPr>
        <w:tabs>
          <w:tab w:val="num" w:pos="2465"/>
        </w:tabs>
        <w:ind w:left="2465" w:hanging="360"/>
      </w:pPr>
      <w:rPr>
        <w:rFonts w:ascii="Symbol" w:hAnsi="Symbol" w:hint="default"/>
        <w:sz w:val="20"/>
      </w:rPr>
    </w:lvl>
    <w:lvl w:ilvl="4" w:tentative="1">
      <w:start w:val="1"/>
      <w:numFmt w:val="bullet"/>
      <w:lvlText w:val=""/>
      <w:lvlJc w:val="left"/>
      <w:pPr>
        <w:tabs>
          <w:tab w:val="num" w:pos="3185"/>
        </w:tabs>
        <w:ind w:left="3185" w:hanging="360"/>
      </w:pPr>
      <w:rPr>
        <w:rFonts w:ascii="Symbol" w:hAnsi="Symbol" w:hint="default"/>
        <w:sz w:val="20"/>
      </w:rPr>
    </w:lvl>
    <w:lvl w:ilvl="5" w:tentative="1">
      <w:start w:val="1"/>
      <w:numFmt w:val="bullet"/>
      <w:lvlText w:val=""/>
      <w:lvlJc w:val="left"/>
      <w:pPr>
        <w:tabs>
          <w:tab w:val="num" w:pos="3905"/>
        </w:tabs>
        <w:ind w:left="3905" w:hanging="360"/>
      </w:pPr>
      <w:rPr>
        <w:rFonts w:ascii="Symbol" w:hAnsi="Symbol" w:hint="default"/>
        <w:sz w:val="20"/>
      </w:rPr>
    </w:lvl>
    <w:lvl w:ilvl="6" w:tentative="1">
      <w:start w:val="1"/>
      <w:numFmt w:val="bullet"/>
      <w:lvlText w:val=""/>
      <w:lvlJc w:val="left"/>
      <w:pPr>
        <w:tabs>
          <w:tab w:val="num" w:pos="4625"/>
        </w:tabs>
        <w:ind w:left="4625" w:hanging="360"/>
      </w:pPr>
      <w:rPr>
        <w:rFonts w:ascii="Symbol" w:hAnsi="Symbol" w:hint="default"/>
        <w:sz w:val="20"/>
      </w:rPr>
    </w:lvl>
    <w:lvl w:ilvl="7" w:tentative="1">
      <w:start w:val="1"/>
      <w:numFmt w:val="bullet"/>
      <w:lvlText w:val=""/>
      <w:lvlJc w:val="left"/>
      <w:pPr>
        <w:tabs>
          <w:tab w:val="num" w:pos="5345"/>
        </w:tabs>
        <w:ind w:left="5345" w:hanging="360"/>
      </w:pPr>
      <w:rPr>
        <w:rFonts w:ascii="Symbol" w:hAnsi="Symbol" w:hint="default"/>
        <w:sz w:val="20"/>
      </w:rPr>
    </w:lvl>
    <w:lvl w:ilvl="8" w:tentative="1">
      <w:start w:val="1"/>
      <w:numFmt w:val="bullet"/>
      <w:lvlText w:val=""/>
      <w:lvlJc w:val="left"/>
      <w:pPr>
        <w:tabs>
          <w:tab w:val="num" w:pos="6065"/>
        </w:tabs>
        <w:ind w:left="6065" w:hanging="360"/>
      </w:pPr>
      <w:rPr>
        <w:rFonts w:ascii="Symbol" w:hAnsi="Symbol" w:hint="default"/>
        <w:sz w:val="20"/>
      </w:rPr>
    </w:lvl>
  </w:abstractNum>
  <w:abstractNum w:abstractNumId="2" w15:restartNumberingAfterBreak="0">
    <w:nsid w:val="112F5CB5"/>
    <w:multiLevelType w:val="hybridMultilevel"/>
    <w:tmpl w:val="D400B334"/>
    <w:lvl w:ilvl="0" w:tplc="FFFFFFFF">
      <w:start w:val="1"/>
      <w:numFmt w:val="decimal"/>
      <w:lvlText w:val="%1."/>
      <w:lvlJc w:val="left"/>
      <w:pPr>
        <w:ind w:left="775" w:hanging="360"/>
      </w:pPr>
    </w:lvl>
    <w:lvl w:ilvl="1" w:tplc="FFFFFFFF" w:tentative="1">
      <w:start w:val="1"/>
      <w:numFmt w:val="lowerLetter"/>
      <w:lvlText w:val="%2."/>
      <w:lvlJc w:val="left"/>
      <w:pPr>
        <w:ind w:left="1495" w:hanging="360"/>
      </w:pPr>
    </w:lvl>
    <w:lvl w:ilvl="2" w:tplc="FFFFFFFF" w:tentative="1">
      <w:start w:val="1"/>
      <w:numFmt w:val="lowerRoman"/>
      <w:lvlText w:val="%3."/>
      <w:lvlJc w:val="right"/>
      <w:pPr>
        <w:ind w:left="2215" w:hanging="180"/>
      </w:pPr>
    </w:lvl>
    <w:lvl w:ilvl="3" w:tplc="FFFFFFFF" w:tentative="1">
      <w:start w:val="1"/>
      <w:numFmt w:val="decimal"/>
      <w:lvlText w:val="%4."/>
      <w:lvlJc w:val="left"/>
      <w:pPr>
        <w:ind w:left="2935" w:hanging="360"/>
      </w:pPr>
    </w:lvl>
    <w:lvl w:ilvl="4" w:tplc="FFFFFFFF" w:tentative="1">
      <w:start w:val="1"/>
      <w:numFmt w:val="lowerLetter"/>
      <w:lvlText w:val="%5."/>
      <w:lvlJc w:val="left"/>
      <w:pPr>
        <w:ind w:left="3655" w:hanging="360"/>
      </w:pPr>
    </w:lvl>
    <w:lvl w:ilvl="5" w:tplc="FFFFFFFF" w:tentative="1">
      <w:start w:val="1"/>
      <w:numFmt w:val="lowerRoman"/>
      <w:lvlText w:val="%6."/>
      <w:lvlJc w:val="right"/>
      <w:pPr>
        <w:ind w:left="4375" w:hanging="180"/>
      </w:pPr>
    </w:lvl>
    <w:lvl w:ilvl="6" w:tplc="FFFFFFFF" w:tentative="1">
      <w:start w:val="1"/>
      <w:numFmt w:val="decimal"/>
      <w:lvlText w:val="%7."/>
      <w:lvlJc w:val="left"/>
      <w:pPr>
        <w:ind w:left="5095" w:hanging="360"/>
      </w:pPr>
    </w:lvl>
    <w:lvl w:ilvl="7" w:tplc="FFFFFFFF" w:tentative="1">
      <w:start w:val="1"/>
      <w:numFmt w:val="lowerLetter"/>
      <w:lvlText w:val="%8."/>
      <w:lvlJc w:val="left"/>
      <w:pPr>
        <w:ind w:left="5815" w:hanging="360"/>
      </w:pPr>
    </w:lvl>
    <w:lvl w:ilvl="8" w:tplc="FFFFFFFF" w:tentative="1">
      <w:start w:val="1"/>
      <w:numFmt w:val="lowerRoman"/>
      <w:lvlText w:val="%9."/>
      <w:lvlJc w:val="right"/>
      <w:pPr>
        <w:ind w:left="6535" w:hanging="180"/>
      </w:pPr>
    </w:lvl>
  </w:abstractNum>
  <w:abstractNum w:abstractNumId="3" w15:restartNumberingAfterBreak="0">
    <w:nsid w:val="2AD97783"/>
    <w:multiLevelType w:val="hybridMultilevel"/>
    <w:tmpl w:val="3C9C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A0021"/>
    <w:multiLevelType w:val="hybridMultilevel"/>
    <w:tmpl w:val="1E24D16C"/>
    <w:lvl w:ilvl="0" w:tplc="FFFFFFFF">
      <w:start w:val="1"/>
      <w:numFmt w:val="decimal"/>
      <w:lvlText w:val="%1."/>
      <w:lvlJc w:val="left"/>
      <w:pPr>
        <w:ind w:left="77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AB09FF"/>
    <w:multiLevelType w:val="hybridMultilevel"/>
    <w:tmpl w:val="4AC0344A"/>
    <w:lvl w:ilvl="0" w:tplc="FFFFFFFF">
      <w:start w:val="1"/>
      <w:numFmt w:val="decimal"/>
      <w:lvlText w:val="%1."/>
      <w:lvlJc w:val="left"/>
      <w:pPr>
        <w:ind w:left="77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320BF2"/>
    <w:multiLevelType w:val="hybridMultilevel"/>
    <w:tmpl w:val="E1AAF31E"/>
    <w:lvl w:ilvl="0" w:tplc="FFFFFFFF">
      <w:start w:val="1"/>
      <w:numFmt w:val="decimal"/>
      <w:lvlText w:val="%1."/>
      <w:lvlJc w:val="left"/>
      <w:pPr>
        <w:ind w:left="77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1433C9"/>
    <w:multiLevelType w:val="hybridMultilevel"/>
    <w:tmpl w:val="E6AC1920"/>
    <w:lvl w:ilvl="0" w:tplc="FFFFFFFF">
      <w:start w:val="1"/>
      <w:numFmt w:val="decimal"/>
      <w:lvlText w:val="%1."/>
      <w:lvlJc w:val="left"/>
      <w:pPr>
        <w:ind w:left="1550" w:hanging="360"/>
      </w:p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8" w15:restartNumberingAfterBreak="0">
    <w:nsid w:val="46585F03"/>
    <w:multiLevelType w:val="hybridMultilevel"/>
    <w:tmpl w:val="81CC0004"/>
    <w:lvl w:ilvl="0" w:tplc="FFFFFFFF">
      <w:start w:val="1"/>
      <w:numFmt w:val="decimal"/>
      <w:lvlText w:val="%1."/>
      <w:lvlJc w:val="left"/>
      <w:pPr>
        <w:ind w:left="77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800AB1"/>
    <w:multiLevelType w:val="hybridMultilevel"/>
    <w:tmpl w:val="D38E7AA6"/>
    <w:lvl w:ilvl="0" w:tplc="FFFFFFFF">
      <w:start w:val="1"/>
      <w:numFmt w:val="decimal"/>
      <w:lvlText w:val="%1."/>
      <w:lvlJc w:val="left"/>
      <w:pPr>
        <w:ind w:left="77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092D5F"/>
    <w:multiLevelType w:val="hybridMultilevel"/>
    <w:tmpl w:val="44D03466"/>
    <w:lvl w:ilvl="0" w:tplc="4009000F">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11" w15:restartNumberingAfterBreak="0">
    <w:nsid w:val="57424FD0"/>
    <w:multiLevelType w:val="hybridMultilevel"/>
    <w:tmpl w:val="4036E60C"/>
    <w:lvl w:ilvl="0" w:tplc="FFFFFFFF">
      <w:start w:val="1"/>
      <w:numFmt w:val="decimal"/>
      <w:lvlText w:val="%1."/>
      <w:lvlJc w:val="left"/>
      <w:pPr>
        <w:ind w:left="77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DD6F30"/>
    <w:multiLevelType w:val="multilevel"/>
    <w:tmpl w:val="BEFC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D87B4F"/>
    <w:multiLevelType w:val="hybridMultilevel"/>
    <w:tmpl w:val="A904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C5902"/>
    <w:multiLevelType w:val="multilevel"/>
    <w:tmpl w:val="B0D2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A3684B"/>
    <w:multiLevelType w:val="multilevel"/>
    <w:tmpl w:val="ACA01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8A0752"/>
    <w:multiLevelType w:val="hybridMultilevel"/>
    <w:tmpl w:val="2A38F84C"/>
    <w:lvl w:ilvl="0" w:tplc="FFFFFFFF">
      <w:start w:val="1"/>
      <w:numFmt w:val="decimal"/>
      <w:lvlText w:val="%1."/>
      <w:lvlJc w:val="left"/>
      <w:pPr>
        <w:ind w:left="1550" w:hanging="360"/>
      </w:p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7" w15:restartNumberingAfterBreak="0">
    <w:nsid w:val="75BF6FB6"/>
    <w:multiLevelType w:val="multilevel"/>
    <w:tmpl w:val="CBD4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14117A"/>
    <w:multiLevelType w:val="multilevel"/>
    <w:tmpl w:val="2FB0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B20B83"/>
    <w:multiLevelType w:val="hybridMultilevel"/>
    <w:tmpl w:val="89A87234"/>
    <w:lvl w:ilvl="0" w:tplc="FFFFFFFF">
      <w:start w:val="1"/>
      <w:numFmt w:val="decimal"/>
      <w:lvlText w:val="%1."/>
      <w:lvlJc w:val="left"/>
      <w:pPr>
        <w:ind w:left="77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060FD8"/>
    <w:multiLevelType w:val="hybridMultilevel"/>
    <w:tmpl w:val="1A6880E0"/>
    <w:lvl w:ilvl="0" w:tplc="FFFFFFFF">
      <w:start w:val="1"/>
      <w:numFmt w:val="decimal"/>
      <w:lvlText w:val="%1."/>
      <w:lvlJc w:val="left"/>
      <w:pPr>
        <w:ind w:left="77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536234"/>
    <w:multiLevelType w:val="hybridMultilevel"/>
    <w:tmpl w:val="146A86F4"/>
    <w:lvl w:ilvl="0" w:tplc="FFFFFFFF">
      <w:start w:val="1"/>
      <w:numFmt w:val="decimal"/>
      <w:lvlText w:val="%1."/>
      <w:lvlJc w:val="left"/>
      <w:pPr>
        <w:ind w:left="775" w:hanging="360"/>
      </w:pPr>
    </w:lvl>
    <w:lvl w:ilvl="1" w:tplc="FFFFFFFF" w:tentative="1">
      <w:start w:val="1"/>
      <w:numFmt w:val="lowerLetter"/>
      <w:lvlText w:val="%2."/>
      <w:lvlJc w:val="left"/>
      <w:pPr>
        <w:ind w:left="1495" w:hanging="360"/>
      </w:pPr>
    </w:lvl>
    <w:lvl w:ilvl="2" w:tplc="FFFFFFFF" w:tentative="1">
      <w:start w:val="1"/>
      <w:numFmt w:val="lowerRoman"/>
      <w:lvlText w:val="%3."/>
      <w:lvlJc w:val="right"/>
      <w:pPr>
        <w:ind w:left="2215" w:hanging="180"/>
      </w:pPr>
    </w:lvl>
    <w:lvl w:ilvl="3" w:tplc="FFFFFFFF" w:tentative="1">
      <w:start w:val="1"/>
      <w:numFmt w:val="decimal"/>
      <w:lvlText w:val="%4."/>
      <w:lvlJc w:val="left"/>
      <w:pPr>
        <w:ind w:left="2935" w:hanging="360"/>
      </w:pPr>
    </w:lvl>
    <w:lvl w:ilvl="4" w:tplc="FFFFFFFF" w:tentative="1">
      <w:start w:val="1"/>
      <w:numFmt w:val="lowerLetter"/>
      <w:lvlText w:val="%5."/>
      <w:lvlJc w:val="left"/>
      <w:pPr>
        <w:ind w:left="3655" w:hanging="360"/>
      </w:pPr>
    </w:lvl>
    <w:lvl w:ilvl="5" w:tplc="FFFFFFFF" w:tentative="1">
      <w:start w:val="1"/>
      <w:numFmt w:val="lowerRoman"/>
      <w:lvlText w:val="%6."/>
      <w:lvlJc w:val="right"/>
      <w:pPr>
        <w:ind w:left="4375" w:hanging="180"/>
      </w:pPr>
    </w:lvl>
    <w:lvl w:ilvl="6" w:tplc="FFFFFFFF" w:tentative="1">
      <w:start w:val="1"/>
      <w:numFmt w:val="decimal"/>
      <w:lvlText w:val="%7."/>
      <w:lvlJc w:val="left"/>
      <w:pPr>
        <w:ind w:left="5095" w:hanging="360"/>
      </w:pPr>
    </w:lvl>
    <w:lvl w:ilvl="7" w:tplc="FFFFFFFF" w:tentative="1">
      <w:start w:val="1"/>
      <w:numFmt w:val="lowerLetter"/>
      <w:lvlText w:val="%8."/>
      <w:lvlJc w:val="left"/>
      <w:pPr>
        <w:ind w:left="5815" w:hanging="360"/>
      </w:pPr>
    </w:lvl>
    <w:lvl w:ilvl="8" w:tplc="FFFFFFFF" w:tentative="1">
      <w:start w:val="1"/>
      <w:numFmt w:val="lowerRoman"/>
      <w:lvlText w:val="%9."/>
      <w:lvlJc w:val="right"/>
      <w:pPr>
        <w:ind w:left="6535" w:hanging="180"/>
      </w:pPr>
    </w:lvl>
  </w:abstractNum>
  <w:num w:numId="1" w16cid:durableId="1530333990">
    <w:abstractNumId w:val="13"/>
  </w:num>
  <w:num w:numId="2" w16cid:durableId="876042476">
    <w:abstractNumId w:val="3"/>
  </w:num>
  <w:num w:numId="3" w16cid:durableId="725490962">
    <w:abstractNumId w:val="15"/>
  </w:num>
  <w:num w:numId="4" w16cid:durableId="1019236212">
    <w:abstractNumId w:val="14"/>
  </w:num>
  <w:num w:numId="5" w16cid:durableId="1926181799">
    <w:abstractNumId w:val="12"/>
  </w:num>
  <w:num w:numId="6" w16cid:durableId="1506749545">
    <w:abstractNumId w:val="1"/>
  </w:num>
  <w:num w:numId="7" w16cid:durableId="523905508">
    <w:abstractNumId w:val="10"/>
  </w:num>
  <w:num w:numId="8" w16cid:durableId="1464998464">
    <w:abstractNumId w:val="2"/>
  </w:num>
  <w:num w:numId="9" w16cid:durableId="609550440">
    <w:abstractNumId w:val="21"/>
  </w:num>
  <w:num w:numId="10" w16cid:durableId="1350570567">
    <w:abstractNumId w:val="16"/>
  </w:num>
  <w:num w:numId="11" w16cid:durableId="1537422743">
    <w:abstractNumId w:val="6"/>
  </w:num>
  <w:num w:numId="12" w16cid:durableId="1037778112">
    <w:abstractNumId w:val="8"/>
  </w:num>
  <w:num w:numId="13" w16cid:durableId="136535710">
    <w:abstractNumId w:val="5"/>
  </w:num>
  <w:num w:numId="14" w16cid:durableId="1280726375">
    <w:abstractNumId w:val="4"/>
  </w:num>
  <w:num w:numId="15" w16cid:durableId="1804888042">
    <w:abstractNumId w:val="7"/>
  </w:num>
  <w:num w:numId="16" w16cid:durableId="268926485">
    <w:abstractNumId w:val="9"/>
  </w:num>
  <w:num w:numId="17" w16cid:durableId="423260577">
    <w:abstractNumId w:val="20"/>
  </w:num>
  <w:num w:numId="18" w16cid:durableId="1209492708">
    <w:abstractNumId w:val="11"/>
  </w:num>
  <w:num w:numId="19" w16cid:durableId="1890802786">
    <w:abstractNumId w:val="19"/>
  </w:num>
  <w:num w:numId="20" w16cid:durableId="2095079643">
    <w:abstractNumId w:val="0"/>
  </w:num>
  <w:num w:numId="21" w16cid:durableId="430394777">
    <w:abstractNumId w:val="17"/>
  </w:num>
  <w:num w:numId="22" w16cid:durableId="18155600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65"/>
    <w:rsid w:val="0002020F"/>
    <w:rsid w:val="00041582"/>
    <w:rsid w:val="00082F6A"/>
    <w:rsid w:val="000A4FDD"/>
    <w:rsid w:val="000C6BE0"/>
    <w:rsid w:val="00103AF5"/>
    <w:rsid w:val="001C3024"/>
    <w:rsid w:val="00216359"/>
    <w:rsid w:val="00221C57"/>
    <w:rsid w:val="0026278E"/>
    <w:rsid w:val="00290B22"/>
    <w:rsid w:val="0029754C"/>
    <w:rsid w:val="002B53E4"/>
    <w:rsid w:val="002C7908"/>
    <w:rsid w:val="002E3640"/>
    <w:rsid w:val="00307765"/>
    <w:rsid w:val="00354CC1"/>
    <w:rsid w:val="0037105F"/>
    <w:rsid w:val="003A12EE"/>
    <w:rsid w:val="003B722D"/>
    <w:rsid w:val="003B7859"/>
    <w:rsid w:val="00413698"/>
    <w:rsid w:val="00415422"/>
    <w:rsid w:val="004A7897"/>
    <w:rsid w:val="004D7A72"/>
    <w:rsid w:val="004F3111"/>
    <w:rsid w:val="00512BD1"/>
    <w:rsid w:val="0057494C"/>
    <w:rsid w:val="00576328"/>
    <w:rsid w:val="00577E29"/>
    <w:rsid w:val="00594581"/>
    <w:rsid w:val="005C7C84"/>
    <w:rsid w:val="0062398D"/>
    <w:rsid w:val="00645BBD"/>
    <w:rsid w:val="006872D9"/>
    <w:rsid w:val="00692C91"/>
    <w:rsid w:val="00694C74"/>
    <w:rsid w:val="00714D7F"/>
    <w:rsid w:val="0073612C"/>
    <w:rsid w:val="0075207B"/>
    <w:rsid w:val="007625AF"/>
    <w:rsid w:val="00792A77"/>
    <w:rsid w:val="008417E6"/>
    <w:rsid w:val="008506D9"/>
    <w:rsid w:val="00861A56"/>
    <w:rsid w:val="0088228C"/>
    <w:rsid w:val="008F27DF"/>
    <w:rsid w:val="008F78B4"/>
    <w:rsid w:val="009108C5"/>
    <w:rsid w:val="009B7EB8"/>
    <w:rsid w:val="00A44750"/>
    <w:rsid w:val="00A7176C"/>
    <w:rsid w:val="00B25B1A"/>
    <w:rsid w:val="00B263D7"/>
    <w:rsid w:val="00BE51E1"/>
    <w:rsid w:val="00C109B2"/>
    <w:rsid w:val="00C13C57"/>
    <w:rsid w:val="00C31D5C"/>
    <w:rsid w:val="00C434D0"/>
    <w:rsid w:val="00C87A99"/>
    <w:rsid w:val="00CB0FE2"/>
    <w:rsid w:val="00D60620"/>
    <w:rsid w:val="00D64466"/>
    <w:rsid w:val="00D73A35"/>
    <w:rsid w:val="00DA5C70"/>
    <w:rsid w:val="00E000C6"/>
    <w:rsid w:val="00E63990"/>
    <w:rsid w:val="00EB6B6C"/>
    <w:rsid w:val="00EC7828"/>
    <w:rsid w:val="00F061F0"/>
    <w:rsid w:val="00F112CD"/>
    <w:rsid w:val="00F62390"/>
    <w:rsid w:val="00F70AE2"/>
    <w:rsid w:val="00F81FD6"/>
    <w:rsid w:val="00F97FDA"/>
    <w:rsid w:val="00FC26B8"/>
    <w:rsid w:val="00FF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4220"/>
  <w15:chartTrackingRefBased/>
  <w15:docId w15:val="{CD7B5265-1FC2-4B34-9B3C-250E167E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776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765"/>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307765"/>
  </w:style>
  <w:style w:type="paragraph" w:styleId="ListParagraph">
    <w:name w:val="List Paragraph"/>
    <w:basedOn w:val="Normal"/>
    <w:uiPriority w:val="34"/>
    <w:qFormat/>
    <w:rsid w:val="00307765"/>
    <w:pPr>
      <w:ind w:left="720"/>
      <w:contextualSpacing/>
    </w:pPr>
  </w:style>
  <w:style w:type="character" w:styleId="Hyperlink">
    <w:name w:val="Hyperlink"/>
    <w:basedOn w:val="DefaultParagraphFont"/>
    <w:uiPriority w:val="99"/>
    <w:unhideWhenUsed/>
    <w:rsid w:val="00EC7828"/>
    <w:rPr>
      <w:color w:val="0563C1" w:themeColor="hyperlink"/>
      <w:u w:val="single"/>
    </w:rPr>
  </w:style>
  <w:style w:type="character" w:styleId="UnresolvedMention">
    <w:name w:val="Unresolved Mention"/>
    <w:basedOn w:val="DefaultParagraphFont"/>
    <w:uiPriority w:val="99"/>
    <w:semiHidden/>
    <w:unhideWhenUsed/>
    <w:rsid w:val="00EC7828"/>
    <w:rPr>
      <w:color w:val="605E5C"/>
      <w:shd w:val="clear" w:color="auto" w:fill="E1DFDD"/>
    </w:rPr>
  </w:style>
  <w:style w:type="paragraph" w:styleId="NormalWeb">
    <w:name w:val="Normal (Web)"/>
    <w:basedOn w:val="Normal"/>
    <w:uiPriority w:val="99"/>
    <w:semiHidden/>
    <w:unhideWhenUsed/>
    <w:rsid w:val="00F6239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F62390"/>
    <w:rPr>
      <w:b/>
      <w:bCs/>
    </w:rPr>
  </w:style>
  <w:style w:type="table" w:styleId="TableGrid">
    <w:name w:val="Table Grid"/>
    <w:basedOn w:val="TableNormal"/>
    <w:uiPriority w:val="39"/>
    <w:rsid w:val="00714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A72"/>
  </w:style>
  <w:style w:type="paragraph" w:styleId="Footer">
    <w:name w:val="footer"/>
    <w:basedOn w:val="Normal"/>
    <w:link w:val="FooterChar"/>
    <w:uiPriority w:val="99"/>
    <w:unhideWhenUsed/>
    <w:rsid w:val="004D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A72"/>
  </w:style>
  <w:style w:type="character" w:customStyle="1" w:styleId="m7eme">
    <w:name w:val="m7eme"/>
    <w:basedOn w:val="DefaultParagraphFont"/>
    <w:rsid w:val="004D7A72"/>
  </w:style>
  <w:style w:type="character" w:customStyle="1" w:styleId="vnumgf">
    <w:name w:val="vnumgf"/>
    <w:basedOn w:val="DefaultParagraphFont"/>
    <w:rsid w:val="004D7A72"/>
  </w:style>
  <w:style w:type="paragraph" w:styleId="z-TopofForm">
    <w:name w:val="HTML Top of Form"/>
    <w:basedOn w:val="Normal"/>
    <w:next w:val="Normal"/>
    <w:link w:val="z-TopofFormChar"/>
    <w:hidden/>
    <w:uiPriority w:val="99"/>
    <w:semiHidden/>
    <w:unhideWhenUsed/>
    <w:rsid w:val="00B25B1A"/>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B25B1A"/>
    <w:rPr>
      <w:rFonts w:ascii="Arial" w:eastAsia="Times New Roman" w:hAnsi="Arial" w:cs="Arial"/>
      <w:vanish/>
      <w:kern w:val="0"/>
      <w:sz w:val="16"/>
      <w:szCs w:val="16"/>
      <w:lang w:val="en-IN" w:eastAsia="en-IN"/>
      <w14:ligatures w14:val="none"/>
    </w:rPr>
  </w:style>
  <w:style w:type="paragraph" w:styleId="TOCHeading">
    <w:name w:val="TOC Heading"/>
    <w:basedOn w:val="Heading1"/>
    <w:next w:val="Normal"/>
    <w:uiPriority w:val="39"/>
    <w:unhideWhenUsed/>
    <w:qFormat/>
    <w:rsid w:val="0057632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styleId="FollowedHyperlink">
    <w:name w:val="FollowedHyperlink"/>
    <w:basedOn w:val="DefaultParagraphFont"/>
    <w:uiPriority w:val="99"/>
    <w:semiHidden/>
    <w:unhideWhenUsed/>
    <w:rsid w:val="000415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7359">
      <w:bodyDiv w:val="1"/>
      <w:marLeft w:val="0"/>
      <w:marRight w:val="0"/>
      <w:marTop w:val="0"/>
      <w:marBottom w:val="0"/>
      <w:divBdr>
        <w:top w:val="none" w:sz="0" w:space="0" w:color="auto"/>
        <w:left w:val="none" w:sz="0" w:space="0" w:color="auto"/>
        <w:bottom w:val="none" w:sz="0" w:space="0" w:color="auto"/>
        <w:right w:val="none" w:sz="0" w:space="0" w:color="auto"/>
      </w:divBdr>
    </w:div>
    <w:div w:id="101849613">
      <w:bodyDiv w:val="1"/>
      <w:marLeft w:val="0"/>
      <w:marRight w:val="0"/>
      <w:marTop w:val="0"/>
      <w:marBottom w:val="0"/>
      <w:divBdr>
        <w:top w:val="none" w:sz="0" w:space="0" w:color="auto"/>
        <w:left w:val="none" w:sz="0" w:space="0" w:color="auto"/>
        <w:bottom w:val="none" w:sz="0" w:space="0" w:color="auto"/>
        <w:right w:val="none" w:sz="0" w:space="0" w:color="auto"/>
      </w:divBdr>
    </w:div>
    <w:div w:id="189683324">
      <w:bodyDiv w:val="1"/>
      <w:marLeft w:val="0"/>
      <w:marRight w:val="0"/>
      <w:marTop w:val="0"/>
      <w:marBottom w:val="0"/>
      <w:divBdr>
        <w:top w:val="none" w:sz="0" w:space="0" w:color="auto"/>
        <w:left w:val="none" w:sz="0" w:space="0" w:color="auto"/>
        <w:bottom w:val="none" w:sz="0" w:space="0" w:color="auto"/>
        <w:right w:val="none" w:sz="0" w:space="0" w:color="auto"/>
      </w:divBdr>
      <w:divsChild>
        <w:div w:id="2020159056">
          <w:marLeft w:val="0"/>
          <w:marRight w:val="0"/>
          <w:marTop w:val="0"/>
          <w:marBottom w:val="0"/>
          <w:divBdr>
            <w:top w:val="single" w:sz="2" w:space="0" w:color="E3E3E3"/>
            <w:left w:val="single" w:sz="2" w:space="0" w:color="E3E3E3"/>
            <w:bottom w:val="single" w:sz="2" w:space="0" w:color="E3E3E3"/>
            <w:right w:val="single" w:sz="2" w:space="0" w:color="E3E3E3"/>
          </w:divBdr>
          <w:divsChild>
            <w:div w:id="1946771719">
              <w:marLeft w:val="0"/>
              <w:marRight w:val="0"/>
              <w:marTop w:val="0"/>
              <w:marBottom w:val="0"/>
              <w:divBdr>
                <w:top w:val="single" w:sz="2" w:space="0" w:color="E3E3E3"/>
                <w:left w:val="single" w:sz="2" w:space="0" w:color="E3E3E3"/>
                <w:bottom w:val="single" w:sz="2" w:space="0" w:color="E3E3E3"/>
                <w:right w:val="single" w:sz="2" w:space="0" w:color="E3E3E3"/>
              </w:divBdr>
              <w:divsChild>
                <w:div w:id="1530218611">
                  <w:marLeft w:val="0"/>
                  <w:marRight w:val="0"/>
                  <w:marTop w:val="0"/>
                  <w:marBottom w:val="0"/>
                  <w:divBdr>
                    <w:top w:val="single" w:sz="2" w:space="0" w:color="E3E3E3"/>
                    <w:left w:val="single" w:sz="2" w:space="0" w:color="E3E3E3"/>
                    <w:bottom w:val="single" w:sz="2" w:space="0" w:color="E3E3E3"/>
                    <w:right w:val="single" w:sz="2" w:space="0" w:color="E3E3E3"/>
                  </w:divBdr>
                  <w:divsChild>
                    <w:div w:id="1129008439">
                      <w:marLeft w:val="0"/>
                      <w:marRight w:val="0"/>
                      <w:marTop w:val="0"/>
                      <w:marBottom w:val="0"/>
                      <w:divBdr>
                        <w:top w:val="single" w:sz="2" w:space="0" w:color="E3E3E3"/>
                        <w:left w:val="single" w:sz="2" w:space="0" w:color="E3E3E3"/>
                        <w:bottom w:val="single" w:sz="2" w:space="0" w:color="E3E3E3"/>
                        <w:right w:val="single" w:sz="2" w:space="0" w:color="E3E3E3"/>
                      </w:divBdr>
                      <w:divsChild>
                        <w:div w:id="691032582">
                          <w:marLeft w:val="0"/>
                          <w:marRight w:val="0"/>
                          <w:marTop w:val="0"/>
                          <w:marBottom w:val="0"/>
                          <w:divBdr>
                            <w:top w:val="single" w:sz="2" w:space="0" w:color="E3E3E3"/>
                            <w:left w:val="single" w:sz="2" w:space="0" w:color="E3E3E3"/>
                            <w:bottom w:val="single" w:sz="2" w:space="0" w:color="E3E3E3"/>
                            <w:right w:val="single" w:sz="2" w:space="0" w:color="E3E3E3"/>
                          </w:divBdr>
                          <w:divsChild>
                            <w:div w:id="961810514">
                              <w:marLeft w:val="0"/>
                              <w:marRight w:val="0"/>
                              <w:marTop w:val="0"/>
                              <w:marBottom w:val="0"/>
                              <w:divBdr>
                                <w:top w:val="single" w:sz="2" w:space="0" w:color="E3E3E3"/>
                                <w:left w:val="single" w:sz="2" w:space="0" w:color="E3E3E3"/>
                                <w:bottom w:val="single" w:sz="2" w:space="0" w:color="E3E3E3"/>
                                <w:right w:val="single" w:sz="2" w:space="0" w:color="E3E3E3"/>
                              </w:divBdr>
                              <w:divsChild>
                                <w:div w:id="1006980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584073">
                                      <w:marLeft w:val="0"/>
                                      <w:marRight w:val="0"/>
                                      <w:marTop w:val="0"/>
                                      <w:marBottom w:val="0"/>
                                      <w:divBdr>
                                        <w:top w:val="single" w:sz="2" w:space="0" w:color="E3E3E3"/>
                                        <w:left w:val="single" w:sz="2" w:space="0" w:color="E3E3E3"/>
                                        <w:bottom w:val="single" w:sz="2" w:space="0" w:color="E3E3E3"/>
                                        <w:right w:val="single" w:sz="2" w:space="0" w:color="E3E3E3"/>
                                      </w:divBdr>
                                      <w:divsChild>
                                        <w:div w:id="1023364254">
                                          <w:marLeft w:val="0"/>
                                          <w:marRight w:val="0"/>
                                          <w:marTop w:val="0"/>
                                          <w:marBottom w:val="0"/>
                                          <w:divBdr>
                                            <w:top w:val="single" w:sz="2" w:space="0" w:color="E3E3E3"/>
                                            <w:left w:val="single" w:sz="2" w:space="0" w:color="E3E3E3"/>
                                            <w:bottom w:val="single" w:sz="2" w:space="0" w:color="E3E3E3"/>
                                            <w:right w:val="single" w:sz="2" w:space="0" w:color="E3E3E3"/>
                                          </w:divBdr>
                                          <w:divsChild>
                                            <w:div w:id="2058359827">
                                              <w:marLeft w:val="0"/>
                                              <w:marRight w:val="0"/>
                                              <w:marTop w:val="0"/>
                                              <w:marBottom w:val="0"/>
                                              <w:divBdr>
                                                <w:top w:val="single" w:sz="2" w:space="0" w:color="E3E3E3"/>
                                                <w:left w:val="single" w:sz="2" w:space="0" w:color="E3E3E3"/>
                                                <w:bottom w:val="single" w:sz="2" w:space="0" w:color="E3E3E3"/>
                                                <w:right w:val="single" w:sz="2" w:space="0" w:color="E3E3E3"/>
                                              </w:divBdr>
                                              <w:divsChild>
                                                <w:div w:id="596451897">
                                                  <w:marLeft w:val="0"/>
                                                  <w:marRight w:val="0"/>
                                                  <w:marTop w:val="0"/>
                                                  <w:marBottom w:val="0"/>
                                                  <w:divBdr>
                                                    <w:top w:val="single" w:sz="2" w:space="0" w:color="E3E3E3"/>
                                                    <w:left w:val="single" w:sz="2" w:space="0" w:color="E3E3E3"/>
                                                    <w:bottom w:val="single" w:sz="2" w:space="0" w:color="E3E3E3"/>
                                                    <w:right w:val="single" w:sz="2" w:space="0" w:color="E3E3E3"/>
                                                  </w:divBdr>
                                                  <w:divsChild>
                                                    <w:div w:id="1777601197">
                                                      <w:marLeft w:val="0"/>
                                                      <w:marRight w:val="0"/>
                                                      <w:marTop w:val="0"/>
                                                      <w:marBottom w:val="0"/>
                                                      <w:divBdr>
                                                        <w:top w:val="single" w:sz="2" w:space="0" w:color="E3E3E3"/>
                                                        <w:left w:val="single" w:sz="2" w:space="0" w:color="E3E3E3"/>
                                                        <w:bottom w:val="single" w:sz="2" w:space="0" w:color="E3E3E3"/>
                                                        <w:right w:val="single" w:sz="2" w:space="0" w:color="E3E3E3"/>
                                                      </w:divBdr>
                                                      <w:divsChild>
                                                        <w:div w:id="313097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3003121">
          <w:marLeft w:val="0"/>
          <w:marRight w:val="0"/>
          <w:marTop w:val="0"/>
          <w:marBottom w:val="0"/>
          <w:divBdr>
            <w:top w:val="none" w:sz="0" w:space="0" w:color="auto"/>
            <w:left w:val="none" w:sz="0" w:space="0" w:color="auto"/>
            <w:bottom w:val="none" w:sz="0" w:space="0" w:color="auto"/>
            <w:right w:val="none" w:sz="0" w:space="0" w:color="auto"/>
          </w:divBdr>
        </w:div>
      </w:divsChild>
    </w:div>
    <w:div w:id="483202328">
      <w:bodyDiv w:val="1"/>
      <w:marLeft w:val="0"/>
      <w:marRight w:val="0"/>
      <w:marTop w:val="0"/>
      <w:marBottom w:val="0"/>
      <w:divBdr>
        <w:top w:val="none" w:sz="0" w:space="0" w:color="auto"/>
        <w:left w:val="none" w:sz="0" w:space="0" w:color="auto"/>
        <w:bottom w:val="none" w:sz="0" w:space="0" w:color="auto"/>
        <w:right w:val="none" w:sz="0" w:space="0" w:color="auto"/>
      </w:divBdr>
    </w:div>
    <w:div w:id="515316132">
      <w:bodyDiv w:val="1"/>
      <w:marLeft w:val="0"/>
      <w:marRight w:val="0"/>
      <w:marTop w:val="0"/>
      <w:marBottom w:val="0"/>
      <w:divBdr>
        <w:top w:val="none" w:sz="0" w:space="0" w:color="auto"/>
        <w:left w:val="none" w:sz="0" w:space="0" w:color="auto"/>
        <w:bottom w:val="none" w:sz="0" w:space="0" w:color="auto"/>
        <w:right w:val="none" w:sz="0" w:space="0" w:color="auto"/>
      </w:divBdr>
    </w:div>
    <w:div w:id="697049192">
      <w:bodyDiv w:val="1"/>
      <w:marLeft w:val="0"/>
      <w:marRight w:val="0"/>
      <w:marTop w:val="0"/>
      <w:marBottom w:val="0"/>
      <w:divBdr>
        <w:top w:val="none" w:sz="0" w:space="0" w:color="auto"/>
        <w:left w:val="none" w:sz="0" w:space="0" w:color="auto"/>
        <w:bottom w:val="none" w:sz="0" w:space="0" w:color="auto"/>
        <w:right w:val="none" w:sz="0" w:space="0" w:color="auto"/>
      </w:divBdr>
    </w:div>
    <w:div w:id="823012246">
      <w:bodyDiv w:val="1"/>
      <w:marLeft w:val="0"/>
      <w:marRight w:val="0"/>
      <w:marTop w:val="0"/>
      <w:marBottom w:val="0"/>
      <w:divBdr>
        <w:top w:val="none" w:sz="0" w:space="0" w:color="auto"/>
        <w:left w:val="none" w:sz="0" w:space="0" w:color="auto"/>
        <w:bottom w:val="none" w:sz="0" w:space="0" w:color="auto"/>
        <w:right w:val="none" w:sz="0" w:space="0" w:color="auto"/>
      </w:divBdr>
    </w:div>
    <w:div w:id="1310479262">
      <w:bodyDiv w:val="1"/>
      <w:marLeft w:val="0"/>
      <w:marRight w:val="0"/>
      <w:marTop w:val="0"/>
      <w:marBottom w:val="0"/>
      <w:divBdr>
        <w:top w:val="none" w:sz="0" w:space="0" w:color="auto"/>
        <w:left w:val="none" w:sz="0" w:space="0" w:color="auto"/>
        <w:bottom w:val="none" w:sz="0" w:space="0" w:color="auto"/>
        <w:right w:val="none" w:sz="0" w:space="0" w:color="auto"/>
      </w:divBdr>
    </w:div>
    <w:div w:id="1467354638">
      <w:bodyDiv w:val="1"/>
      <w:marLeft w:val="0"/>
      <w:marRight w:val="0"/>
      <w:marTop w:val="0"/>
      <w:marBottom w:val="0"/>
      <w:divBdr>
        <w:top w:val="none" w:sz="0" w:space="0" w:color="auto"/>
        <w:left w:val="none" w:sz="0" w:space="0" w:color="auto"/>
        <w:bottom w:val="none" w:sz="0" w:space="0" w:color="auto"/>
        <w:right w:val="none" w:sz="0" w:space="0" w:color="auto"/>
      </w:divBdr>
    </w:div>
    <w:div w:id="1484354352">
      <w:bodyDiv w:val="1"/>
      <w:marLeft w:val="0"/>
      <w:marRight w:val="0"/>
      <w:marTop w:val="0"/>
      <w:marBottom w:val="0"/>
      <w:divBdr>
        <w:top w:val="none" w:sz="0" w:space="0" w:color="auto"/>
        <w:left w:val="none" w:sz="0" w:space="0" w:color="auto"/>
        <w:bottom w:val="none" w:sz="0" w:space="0" w:color="auto"/>
        <w:right w:val="none" w:sz="0" w:space="0" w:color="auto"/>
      </w:divBdr>
    </w:div>
    <w:div w:id="1521314669">
      <w:bodyDiv w:val="1"/>
      <w:marLeft w:val="0"/>
      <w:marRight w:val="0"/>
      <w:marTop w:val="0"/>
      <w:marBottom w:val="0"/>
      <w:divBdr>
        <w:top w:val="none" w:sz="0" w:space="0" w:color="auto"/>
        <w:left w:val="none" w:sz="0" w:space="0" w:color="auto"/>
        <w:bottom w:val="none" w:sz="0" w:space="0" w:color="auto"/>
        <w:right w:val="none" w:sz="0" w:space="0" w:color="auto"/>
      </w:divBdr>
    </w:div>
    <w:div w:id="1940605291">
      <w:bodyDiv w:val="1"/>
      <w:marLeft w:val="0"/>
      <w:marRight w:val="0"/>
      <w:marTop w:val="0"/>
      <w:marBottom w:val="0"/>
      <w:divBdr>
        <w:top w:val="none" w:sz="0" w:space="0" w:color="auto"/>
        <w:left w:val="none" w:sz="0" w:space="0" w:color="auto"/>
        <w:bottom w:val="none" w:sz="0" w:space="0" w:color="auto"/>
        <w:right w:val="none" w:sz="0" w:space="0" w:color="auto"/>
      </w:divBdr>
      <w:divsChild>
        <w:div w:id="412119067">
          <w:marLeft w:val="0"/>
          <w:marRight w:val="0"/>
          <w:marTop w:val="0"/>
          <w:marBottom w:val="0"/>
          <w:divBdr>
            <w:top w:val="none" w:sz="0" w:space="0" w:color="auto"/>
            <w:left w:val="none" w:sz="0" w:space="0" w:color="auto"/>
            <w:bottom w:val="none" w:sz="0" w:space="0" w:color="auto"/>
            <w:right w:val="none" w:sz="0" w:space="0" w:color="auto"/>
          </w:divBdr>
        </w:div>
        <w:div w:id="1821311673">
          <w:marLeft w:val="0"/>
          <w:marRight w:val="0"/>
          <w:marTop w:val="0"/>
          <w:marBottom w:val="0"/>
          <w:divBdr>
            <w:top w:val="none" w:sz="0" w:space="0" w:color="auto"/>
            <w:left w:val="none" w:sz="0" w:space="0" w:color="auto"/>
            <w:bottom w:val="none" w:sz="0" w:space="0" w:color="auto"/>
            <w:right w:val="none" w:sz="0" w:space="0" w:color="auto"/>
          </w:divBdr>
        </w:div>
      </w:divsChild>
    </w:div>
    <w:div w:id="209350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honline.org/article/S1054-139X(20)30492-4/fulltext" TargetMode="External"/><Relationship Id="rId13" Type="http://schemas.openxmlformats.org/officeDocument/2006/relationships/hyperlink" Target="https://www.jahonline.org/article/S1054-139X(20)30492-4/fulltex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719455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honline.org/article/S1054-139X(20)30492-4/fulltex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ncbi.nlm.nih.gov/pmc/articles/PMC7194554/" TargetMode="External"/><Relationship Id="rId4" Type="http://schemas.openxmlformats.org/officeDocument/2006/relationships/settings" Target="settings.xml"/><Relationship Id="rId9" Type="http://schemas.openxmlformats.org/officeDocument/2006/relationships/hyperlink" Target="https://www.ncbi.nlm.nih.gov/pmc/articles/PMC912391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ED97F-C84B-46E8-B9A2-72C739F5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Kritipal kumar</dc:creator>
  <cp:keywords/>
  <dc:description/>
  <cp:lastModifiedBy>karan gupta</cp:lastModifiedBy>
  <cp:revision>3</cp:revision>
  <dcterms:created xsi:type="dcterms:W3CDTF">2024-04-24T13:35:00Z</dcterms:created>
  <dcterms:modified xsi:type="dcterms:W3CDTF">2025-05-14T17:44:00Z</dcterms:modified>
</cp:coreProperties>
</file>