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3873" w:rsidRPr="001B3873" w:rsidRDefault="001B3873" w:rsidP="001B3873">
      <w:r w:rsidRPr="001B3873">
        <w:t xml:space="preserve">Now I have a complete picture of your notebook. Let me note something important first: your notebook </w:t>
      </w:r>
      <w:r w:rsidRPr="001B3873">
        <w:rPr>
          <w:b/>
          <w:bCs/>
        </w:rPr>
        <w:t>does not actually contain a Gradient Boosting final evaluation</w:t>
      </w:r>
      <w:r w:rsidRPr="001B3873">
        <w:t xml:space="preserve"> — it's set up but there are only results for KNN and Logistic Regression. I'll work with what's there and explain everything </w:t>
      </w:r>
      <w:proofErr w:type="spellStart"/>
      <w:r w:rsidRPr="001B3873">
        <w:t>clearly.Now</w:t>
      </w:r>
      <w:proofErr w:type="spellEnd"/>
      <w:r w:rsidRPr="001B3873">
        <w:t xml:space="preserve"> I have everything. Let me build a comprehensive visual analysis </w:t>
      </w:r>
      <w:proofErr w:type="spellStart"/>
      <w:proofErr w:type="gramStart"/>
      <w:r w:rsidRPr="001B3873">
        <w:t>dashboard.Here's</w:t>
      </w:r>
      <w:proofErr w:type="spellEnd"/>
      <w:proofErr w:type="gramEnd"/>
      <w:r w:rsidRPr="001B3873">
        <w:t xml:space="preserve"> the full breakdown:</w:t>
      </w:r>
    </w:p>
    <w:p w:rsidR="001B3873" w:rsidRPr="001B3873" w:rsidRDefault="001B3873" w:rsidP="001B3873">
      <w:r w:rsidRPr="001B3873">
        <w:pict>
          <v:rect id="_x0000_i1025" style="width:0;height:1.5pt" o:hralign="center" o:hrstd="t" o:hr="t" fillcolor="#a0a0a0" stroked="f"/>
        </w:pict>
      </w:r>
    </w:p>
    <w:p w:rsidR="001B3873" w:rsidRPr="001B3873" w:rsidRDefault="001B3873" w:rsidP="001B3873">
      <w:r w:rsidRPr="001B3873">
        <w:rPr>
          <w:b/>
          <w:bCs/>
        </w:rPr>
        <w:t>One important note first:</w:t>
      </w:r>
      <w:r w:rsidRPr="001B3873">
        <w:t xml:space="preserve"> your notebook never actually ran Gradient Boosting to completion — it was imported and set up, but no CV scores or test classification report were output. So the comparison below is LR vs KNN from your actual results, with GBM covered theoretically.</w:t>
      </w:r>
    </w:p>
    <w:p w:rsidR="001B3873" w:rsidRPr="001B3873" w:rsidRDefault="001B3873" w:rsidP="001B3873">
      <w:r w:rsidRPr="001B3873">
        <w:pict>
          <v:rect id="_x0000_i1026" style="width:0;height:1.5pt" o:hralign="center" o:hrstd="t" o:hr="t" fillcolor="#a0a0a0" stroked="f"/>
        </w:pict>
      </w:r>
    </w:p>
    <w:p w:rsidR="001B3873" w:rsidRPr="001B3873" w:rsidRDefault="001B3873" w:rsidP="001B3873">
      <w:r w:rsidRPr="001B3873">
        <w:rPr>
          <w:b/>
          <w:bCs/>
        </w:rPr>
        <w:t>Why Logistic Regression wins</w:t>
      </w:r>
    </w:p>
    <w:p w:rsidR="001B3873" w:rsidRPr="001B3873" w:rsidRDefault="001B3873" w:rsidP="001B3873">
      <w:r w:rsidRPr="001B3873">
        <w:t xml:space="preserve">The numbers are clear: LR achieved a mean CV F1 of </w:t>
      </w:r>
      <w:r w:rsidRPr="001B3873">
        <w:rPr>
          <w:b/>
          <w:bCs/>
        </w:rPr>
        <w:t>93.2%</w:t>
      </w:r>
      <w:r w:rsidRPr="001B3873">
        <w:t xml:space="preserve"> vs KNN's </w:t>
      </w:r>
      <w:r w:rsidRPr="001B3873">
        <w:rPr>
          <w:b/>
          <w:bCs/>
        </w:rPr>
        <w:t>89.6%</w:t>
      </w:r>
      <w:r w:rsidRPr="001B3873">
        <w:t xml:space="preserve"> — a 3.6 percentage point gap that's consistent across all 5 folds. More importantly, LR's fold scores were tight (0.909 to 0.952), meaning it </w:t>
      </w:r>
      <w:proofErr w:type="spellStart"/>
      <w:r w:rsidRPr="001B3873">
        <w:t>generalises</w:t>
      </w:r>
      <w:proofErr w:type="spellEnd"/>
      <w:r w:rsidRPr="001B3873">
        <w:t xml:space="preserve"> reliably. KNN's scores were more variable (0.873 to 0.923), which signals sensitivity to which data ends up in each fold.</w:t>
      </w:r>
    </w:p>
    <w:p w:rsidR="001B3873" w:rsidRPr="001B3873" w:rsidRDefault="001B3873" w:rsidP="001B3873">
      <w:r w:rsidRPr="001B3873">
        <w:t>KNN's confusion matrix also reveals 16 missed frauds (false negatives) on your test set. In fraud detection, a missed fraud is the worst possible outcome — a false negative means a fraudulent transaction slips through undetected. LR, by producing calibrated probabilities, lets you lower the decision threshold (e.g. flag anything above 0.3 instead of 0.5) to specifically reduce false negatives.</w:t>
      </w:r>
    </w:p>
    <w:p w:rsidR="001B3873" w:rsidRPr="001B3873" w:rsidRDefault="001B3873" w:rsidP="001B3873">
      <w:r w:rsidRPr="001B3873">
        <w:rPr>
          <w:b/>
          <w:bCs/>
        </w:rPr>
        <w:t>Why Gradient Boost likely wouldn't win here either</w:t>
      </w:r>
    </w:p>
    <w:p w:rsidR="001B3873" w:rsidRPr="001B3873" w:rsidRDefault="001B3873" w:rsidP="001B3873">
      <w:r w:rsidRPr="001B3873">
        <w:t>GBM is a powerful model, but on your dataset (756 training rows, already balanced), it's unlikely to outshine LR significantly without extensive tuning. Tree-based models need more data to find complex patterns worth the added complexity. More critically, GBM is a black box — you'd need to add SHAP values on top to explain predictions.</w:t>
      </w:r>
    </w:p>
    <w:p w:rsidR="001B3873" w:rsidRPr="001B3873" w:rsidRDefault="001B3873" w:rsidP="001B3873">
      <w:r w:rsidRPr="001B3873">
        <w:rPr>
          <w:b/>
          <w:bCs/>
        </w:rPr>
        <w:t>The industry reality</w:t>
      </w:r>
    </w:p>
    <w:p w:rsidR="001B3873" w:rsidRPr="001B3873" w:rsidRDefault="001B3873" w:rsidP="001B3873">
      <w:r w:rsidRPr="001B3873">
        <w:t xml:space="preserve">In financial fraud detection (Visa, </w:t>
      </w:r>
      <w:proofErr w:type="spellStart"/>
      <w:r w:rsidRPr="001B3873">
        <w:t>Mastercard</w:t>
      </w:r>
      <w:proofErr w:type="spellEnd"/>
      <w:r w:rsidRPr="001B3873">
        <w:t xml:space="preserve">, most retail banks), Logistic Regression is the de facto baseline for a specific reason: </w:t>
      </w:r>
      <w:r w:rsidRPr="001B3873">
        <w:rPr>
          <w:b/>
          <w:bCs/>
        </w:rPr>
        <w:t xml:space="preserve">regulatory </w:t>
      </w:r>
      <w:proofErr w:type="spellStart"/>
      <w:r w:rsidRPr="001B3873">
        <w:rPr>
          <w:b/>
          <w:bCs/>
        </w:rPr>
        <w:t>explainability</w:t>
      </w:r>
      <w:proofErr w:type="spellEnd"/>
      <w:r w:rsidRPr="001B3873">
        <w:t xml:space="preserve">. Under PCI-DSS, Basel III, and the EU AI Act, a model flagging a transaction as fraud must be able to explain </w:t>
      </w:r>
      <w:r w:rsidRPr="001B3873">
        <w:rPr>
          <w:i/>
          <w:iCs/>
        </w:rPr>
        <w:t>why</w:t>
      </w:r>
      <w:r w:rsidRPr="001B3873">
        <w:t xml:space="preserve">. With LR, the answer is literally in the coefficients. With KNN or GBM, you need additional tooling to answer that question. You'd only graduate to </w:t>
      </w:r>
      <w:proofErr w:type="spellStart"/>
      <w:r w:rsidRPr="001B3873">
        <w:t>XGBoost</w:t>
      </w:r>
      <w:proofErr w:type="spellEnd"/>
      <w:r w:rsidRPr="001B3873">
        <w:t>/GBM if LR hits a performance ceiling — which it hasn't here.</w:t>
      </w:r>
    </w:p>
    <w:p w:rsidR="001B3873" w:rsidRPr="001B3873" w:rsidRDefault="001B3873" w:rsidP="001B3873">
      <w:r w:rsidRPr="001B3873">
        <w:rPr>
          <w:b/>
          <w:bCs/>
        </w:rPr>
        <w:t>Bottom line:</w:t>
      </w:r>
      <w:r w:rsidRPr="001B3873">
        <w:t xml:space="preserve"> ship Logistic Regression. Tune the probability threshold to </w:t>
      </w:r>
      <w:proofErr w:type="spellStart"/>
      <w:r w:rsidRPr="001B3873">
        <w:t>minimise</w:t>
      </w:r>
      <w:proofErr w:type="spellEnd"/>
      <w:r w:rsidRPr="001B3873">
        <w:t xml:space="preserve"> false negatives, and you have a production-ready, regulator-friendly fraud model.</w:t>
      </w:r>
    </w:p>
    <w:p w:rsidR="00C50690" w:rsidRDefault="00C50690"/>
    <w:p w:rsidR="001B3873" w:rsidRDefault="001B3873"/>
    <w:p w:rsidR="001B3873" w:rsidRPr="001B3873" w:rsidRDefault="001B3873" w:rsidP="001B3873">
      <w:r w:rsidRPr="001B3873">
        <w:rPr>
          <w:b/>
          <w:bCs/>
        </w:rPr>
        <w:lastRenderedPageBreak/>
        <w:t>B</w:t>
      </w:r>
      <w:bookmarkStart w:id="0" w:name="_GoBack"/>
      <w:r w:rsidRPr="001B3873">
        <w:rPr>
          <w:b/>
          <w:bCs/>
        </w:rPr>
        <w:t>ottom line:</w:t>
      </w:r>
      <w:r w:rsidRPr="001B3873">
        <w:t xml:space="preserve"> ship Logistic Regression. Tune the probability threshold to </w:t>
      </w:r>
      <w:proofErr w:type="spellStart"/>
      <w:r w:rsidRPr="001B3873">
        <w:t>minimise</w:t>
      </w:r>
      <w:proofErr w:type="spellEnd"/>
      <w:r w:rsidRPr="001B3873">
        <w:t xml:space="preserve"> false negatives, and you have a production-ready, regulator-friendly fraud model.</w:t>
      </w:r>
    </w:p>
    <w:bookmarkEnd w:id="0"/>
    <w:p w:rsidR="001B3873" w:rsidRDefault="001B3873"/>
    <w:sectPr w:rsidR="001B3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EF1"/>
    <w:rsid w:val="00027E95"/>
    <w:rsid w:val="001B3873"/>
    <w:rsid w:val="00396EF1"/>
    <w:rsid w:val="00C5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87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87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43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sensei</dc:creator>
  <cp:keywords/>
  <dc:description/>
  <cp:lastModifiedBy>Ian sensei</cp:lastModifiedBy>
  <cp:revision>3</cp:revision>
  <dcterms:created xsi:type="dcterms:W3CDTF">2026-03-31T16:39:00Z</dcterms:created>
  <dcterms:modified xsi:type="dcterms:W3CDTF">2026-03-31T19:10:00Z</dcterms:modified>
</cp:coreProperties>
</file>