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AdminReports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Admin select role and list all users of that role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Products Vendor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List  all the products - admin select vendor - display all the products based on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selected vendor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Trending Products - current month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Display list of the products which is mostly sold by the vendor / bought by the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Order:-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Admin select order status -  based on selection list of all the orders - we can also add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1 more filter for vendor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Feedback/Complaints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Admin can review complaints/feedback of vendor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 Dashboard Stats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Login,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[ total customer count ] [ total vendor count ] [ current month total order ] [ current year total order ] [ current month total cancel order  ] [ total unresolve complaint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Vendor  Dashboard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Stats 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 Total Product count ]  [ current month total order count ] [ current month total pending order ] [ total complaint count ] 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The vendor can add a product / they can only add a product that is already added by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admin </w:t>
      </w:r>
    </w:p>
    <w:p w:rsidR="00000000" w:rsidDel="00000000" w:rsidP="00000000" w:rsidRDefault="00000000" w:rsidRPr="00000000" w14:paraId="00000023">
      <w:pPr>
        <w:ind w:left="0" w:firstLine="720"/>
        <w:rPr/>
      </w:pPr>
      <w:r w:rsidDel="00000000" w:rsidR="00000000" w:rsidRPr="00000000">
        <w:rPr>
          <w:rtl w:val="0"/>
        </w:rPr>
        <w:t xml:space="preserve">Vendor can manage their products 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Vendor can manage orders 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The vendor can perform an action on complaints 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  <w:t xml:space="preserve">Vendor can generate reports on trending products - this report is exclusive with their 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products only 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