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aps/>
          <w:color w:val="2E75B6"/>
          <w:sz w:val="20"/>
          <w:szCs w:val="20"/>
        </w:rPr>
        <w:t xml:space="preserve">PRODUCT REQUIREMENTS DOCUMENT</w:t>
      </w:r>
    </w:p>
    <w:p>
      <w:pPr>
        <w:spacing w:after="200" w:before="120"/>
        <w:jc w:val="center"/>
      </w:pPr>
      <w:r>
        <w:rPr>
          <w:rFonts w:ascii="Arial" w:cs="Arial" w:eastAsia="Arial" w:hAnsi="Arial"/>
          <w:b/>
          <w:bCs/>
          <w:color w:val="1F3864"/>
          <w:sz w:val="64"/>
          <w:szCs w:val="64"/>
        </w:rPr>
        <w:t xml:space="preserve">Playwright AI Test Generator</w:t>
      </w:r>
    </w:p>
    <w:p>
      <w:pPr>
        <w:spacing w:after="80"/>
        <w:jc w:val="center"/>
      </w:pPr>
      <w:r>
        <w:rPr>
          <w:rFonts w:ascii="Arial" w:cs="Arial" w:eastAsia="Arial" w:hAnsi="Arial"/>
          <w:color w:val="555555"/>
          <w:sz w:val="26"/>
          <w:szCs w:val="26"/>
        </w:rPr>
        <w:t xml:space="preserve">Automatically generate production-ready Playwright tests from descriptions, URLs, and recorded workflows</w:t>
      </w:r>
    </w:p>
    <w:p>
      <w:pPr>
        <w:spacing w:after="16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555555"/>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555555"/>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555555"/>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Approved for Development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555555"/>
                <w:sz w:val="20"/>
                <w:szCs w:val="20"/>
              </w:rPr>
              <w:t xml:space="preserve">Platform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Web Application (Browser-based)</w:t>
            </w:r>
          </w:p>
        </w:tc>
      </w:tr>
    </w:tbl>
    <w:p>
      <w:r>
        <w:br/>
      </w:r>
    </w:p>
    <w:p>
      <w:pPr>
        <w:pStyle w:val="Heading1"/>
      </w:pPr>
      <w:r>
        <w:t xml:space="preserve">1. Executive Summary</w:t>
      </w:r>
    </w:p>
    <w:p>
      <w:pPr>
        <w:spacing w:after="160"/>
      </w:pPr>
    </w:p>
    <w:p>
      <w:pPr>
        <w:spacing w:after="120"/>
      </w:pPr>
      <w:r>
        <w:rPr>
          <w:rFonts w:ascii="Arial" w:cs="Arial" w:eastAsia="Arial" w:hAnsi="Arial"/>
          <w:sz w:val="22"/>
          <w:szCs w:val="22"/>
        </w:rPr>
        <w:t xml:space="preserve">Writing UI tests is time-consuming, repetitive, and requires deep knowledge of both Playwright's API and the application under test. Developers and QA engineers spend hours translating manual test cases into Playwright code — time that could be spent on higher-value work.</w:t>
      </w:r>
    </w:p>
    <w:p>
      <w:pPr>
        <w:spacing w:after="160"/>
      </w:pPr>
    </w:p>
    <w:p>
      <w:pPr>
        <w:spacing w:after="120"/>
      </w:pPr>
      <w:r>
        <w:rPr>
          <w:rFonts w:ascii="Arial" w:cs="Arial" w:eastAsia="Arial" w:hAnsi="Arial"/>
          <w:sz w:val="22"/>
          <w:szCs w:val="22"/>
        </w:rPr>
        <w:t xml:space="preserve">The Playwright AI Test Generator eliminates this friction. It is a browser-based tool that accepts natural-language workflow descriptions, live website URLs, or raw Playwright recordings and instantly produces clean, production-ready Python test code powered by Claude AI.</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BF3FB" w:val="clear"/>
            <w:tcMar>
              <w:top w:type="dxa" w:w="100"/>
              <w:left w:type="dxa" w:w="160"/>
              <w:bottom w:type="dxa" w:w="100"/>
              <w:right w:type="dxa" w:w="160"/>
            </w:tcMar>
          </w:tcPr>
          <w:p>
            <w:pPr>
              <w:spacing w:after="40"/>
            </w:pPr>
            <w:r>
              <w:rPr>
                <w:rFonts w:ascii="Arial" w:cs="Arial" w:eastAsia="Arial" w:hAnsi="Arial"/>
                <w:b/>
                <w:bCs/>
                <w:color w:val="2E75B6"/>
                <w:sz w:val="20"/>
                <w:szCs w:val="20"/>
              </w:rPr>
              <w:t xml:space="preserve">Core Value Proposition</w:t>
            </w:r>
          </w:p>
          <w:p>
            <w:pPr>
              <w:spacing w:after="0"/>
            </w:pPr>
            <w:r>
              <w:rPr>
                <w:rFonts w:ascii="Arial" w:cs="Arial" w:eastAsia="Arial" w:hAnsi="Arial"/>
                <w:color w:val="1F3864"/>
                <w:sz w:val="20"/>
                <w:szCs w:val="20"/>
              </w:rPr>
              <w:t xml:space="preserve">Turn any workflow — written, recorded, or described — into a runnable Playwright Python test in under 30 seconds, with no prior Playwright expertise required.</w:t>
            </w:r>
          </w:p>
        </w:tc>
      </w:tr>
    </w:tbl>
    <w:p>
      <w:pPr>
        <w:spacing w:after="160"/>
      </w:pPr>
    </w:p>
    <w:p>
      <w:pPr>
        <w:spacing w:after="160"/>
      </w:pPr>
    </w:p>
    <w:p>
      <w:pPr>
        <w:pStyle w:val="Heading1"/>
      </w:pPr>
      <w:r>
        <w:t xml:space="preserve">2. Problem Statement</w:t>
      </w:r>
    </w:p>
    <w:p>
      <w:pPr>
        <w:spacing w:after="160"/>
      </w:pPr>
    </w:p>
    <w:p>
      <w:pPr>
        <w:pStyle w:val="Heading2"/>
      </w:pPr>
      <w:r>
        <w:t xml:space="preserve">2.1 Current Pain Points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Pain 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Who Experiences It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Frequency</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Writing Playwright tests from scratch requires API knowledge most testers don't have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Manual testers, junior devs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Every new test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Playwright codegen produces raw, unstructured recordings that need significant cleanup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Playwright 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 recording session</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Translating written test cases into code takes 30–90 minutes per scenario</w:t>
            </w:r>
          </w:p>
        </w:tc>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QA engineers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Multiple times per sprint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 coverage gaps grow when writing tests is slower than writing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Development teams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 sprint</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Onboarding new team members to the test suite takes days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Tech leads, new hires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Each new hire</w:t>
            </w:r>
          </w:p>
        </w:tc>
      </w:tr>
    </w:tbl>
    <w:p>
      <w:pPr>
        <w:spacing w:after="160"/>
      </w:pPr>
    </w:p>
    <w:p>
      <w:pPr>
        <w:spacing w:after="160"/>
      </w:pPr>
    </w:p>
    <w:p>
      <w:pPr>
        <w:pStyle w:val="Heading2"/>
      </w:pPr>
      <w:r>
        <w:t xml:space="preserve">2.2 Root Cause</w:t>
      </w:r>
    </w:p>
    <w:p>
      <w:pPr>
        <w:spacing w:after="120"/>
      </w:pPr>
      <w:r>
        <w:rPr>
          <w:rFonts w:ascii="Arial" w:cs="Arial" w:eastAsia="Arial" w:hAnsi="Arial"/>
          <w:sz w:val="22"/>
          <w:szCs w:val="22"/>
        </w:rPr>
        <w:t xml:space="preserve">The gap is not motivation — it is the steep learning curve of Playwright's async Python API combined with the manual effort of structuring tests properly. Developers know what they want to test but not how to express it in code.</w:t>
      </w:r>
    </w:p>
    <w:p>
      <w:pPr>
        <w:spacing w:after="160"/>
      </w:pPr>
    </w:p>
    <w:p>
      <w:r>
        <w:br/>
      </w:r>
    </w:p>
    <w:p>
      <w:pPr>
        <w:pStyle w:val="Heading1"/>
      </w:pPr>
      <w:r>
        <w:t xml:space="preserve">3. Goals &amp; Non-Goals</w:t>
      </w:r>
    </w:p>
    <w:p>
      <w:pPr>
        <w:spacing w:after="160"/>
      </w:pPr>
    </w:p>
    <w:p>
      <w:pPr>
        <w:pStyle w:val="Heading2"/>
      </w:pPr>
      <w:r>
        <w:t xml:space="preserve">3.1 Goals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Goal</w:t>
            </w:r>
          </w:p>
        </w:tc>
        <w:tc>
          <w:tcPr>
            <w:tcW w:type="dxa" w:w="4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Success Metric</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G1 — Speed</w:t>
            </w:r>
          </w:p>
        </w:tc>
        <w:tc>
          <w:tcPr>
            <w:tcW w:type="dxa" w:w="4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Reduce time to create a runnable test from ~60 min to under 2 minutes</w:t>
            </w:r>
          </w:p>
        </w:tc>
        <w:tc>
          <w:tcPr>
            <w:tcW w:type="dxa" w:w="3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Average generation time &lt; 30s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G2 — Accessibility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Enable users with basic Python knowledge to write Playwright tests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User can run generated test without modifying it</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G3 — Code Quality</w:t>
            </w:r>
          </w:p>
        </w:tc>
        <w:tc>
          <w:tcPr>
            <w:tcW w:type="dxa" w:w="4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Generated tests must be production-ready with assertions and smart waits</w:t>
            </w:r>
          </w:p>
        </w:tc>
        <w:tc>
          <w:tcPr>
            <w:tcW w:type="dxa" w:w="3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100% of outputs include at least 1 expect() call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G4 — Flexibility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Support three real-world input modes used by different roles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three modes functional at v1 launch</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G5 — Zero Setup</w:t>
            </w:r>
          </w:p>
        </w:tc>
        <w:tc>
          <w:tcPr>
            <w:tcW w:type="dxa" w:w="4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No backend, no login, no install — runs entirely in the browser</w:t>
            </w:r>
          </w:p>
        </w:tc>
        <w:tc>
          <w:tcPr>
            <w:tcW w:type="dxa" w:w="3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App loads and works from a single HTML file</w:t>
            </w:r>
          </w:p>
        </w:tc>
      </w:tr>
    </w:tbl>
    <w:p>
      <w:pPr>
        <w:spacing w:after="160"/>
      </w:pPr>
    </w:p>
    <w:p>
      <w:pPr>
        <w:spacing w:after="160"/>
      </w:pPr>
    </w:p>
    <w:p>
      <w:pPr>
        <w:pStyle w:val="Heading2"/>
      </w:pPr>
      <w:r>
        <w:t xml:space="preserve">3.2 Non-Goals (v1)</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2"/>
              <w:bottom w:val="single" w:color="B8860B" w:sz="4"/>
              <w:right w:val="single" w:color="B8860B" w:sz="4"/>
            </w:tcBorders>
            <w:shd w:fill="FFF8E6" w:val="clear"/>
            <w:tcMar>
              <w:top w:type="dxa" w:w="100"/>
              <w:left w:type="dxa" w:w="160"/>
              <w:bottom w:type="dxa" w:w="100"/>
              <w:right w:type="dxa" w:w="160"/>
            </w:tcMar>
          </w:tcPr>
          <w:p>
            <w:pPr>
              <w:spacing w:after="40"/>
            </w:pPr>
            <w:r>
              <w:rPr>
                <w:rFonts w:ascii="Arial" w:cs="Arial" w:eastAsia="Arial" w:hAnsi="Arial"/>
                <w:b/>
                <w:bCs/>
                <w:color w:val="B8860B"/>
                <w:sz w:val="20"/>
                <w:szCs w:val="20"/>
              </w:rPr>
              <w:t xml:space="preserve">Out of Scope for v1</w:t>
            </w:r>
          </w:p>
          <w:p>
            <w:pPr>
              <w:spacing w:after="0"/>
            </w:pPr>
            <w:r>
              <w:rPr>
                <w:rFonts w:ascii="Arial" w:cs="Arial" w:eastAsia="Arial" w:hAnsi="Arial"/>
                <w:color w:val="4A3500"/>
                <w:sz w:val="20"/>
                <w:szCs w:val="20"/>
              </w:rPr>
              <w:t xml:space="preserve">The following are explicitly not included in the first release and should not be built until the core goals are met.</w:t>
            </w:r>
          </w:p>
        </w:tc>
      </w:tr>
    </w:tbl>
    <w:p>
      <w:pPr>
        <w:spacing w:after="160"/>
      </w:pPr>
    </w:p>
    <w:p>
      <w:pPr>
        <w:pStyle w:val="ListParagraph"/>
        <w:numPr>
          <w:ilvl w:val="0"/>
          <w:numId w:val="2"/>
        </w:numPr>
        <w:spacing w:after="80"/>
      </w:pPr>
      <w:r>
        <w:rPr>
          <w:rFonts w:ascii="Arial" w:cs="Arial" w:eastAsia="Arial" w:hAnsi="Arial"/>
          <w:sz w:val="22"/>
          <w:szCs w:val="22"/>
        </w:rPr>
        <w:t xml:space="preserve">Executing tests inside the browser — generated code is for local/CI use only</w:t>
      </w:r>
    </w:p>
    <w:p>
      <w:pPr>
        <w:pStyle w:val="ListParagraph"/>
        <w:numPr>
          <w:ilvl w:val="0"/>
          <w:numId w:val="2"/>
        </w:numPr>
        <w:spacing w:after="80"/>
      </w:pPr>
      <w:r>
        <w:rPr>
          <w:rFonts w:ascii="Arial" w:cs="Arial" w:eastAsia="Arial" w:hAnsi="Arial"/>
          <w:sz w:val="22"/>
          <w:szCs w:val="22"/>
        </w:rPr>
        <w:t xml:space="preserve">User accounts, authentication, or saved test libraries</w:t>
      </w:r>
    </w:p>
    <w:p>
      <w:pPr>
        <w:pStyle w:val="ListParagraph"/>
        <w:numPr>
          <w:ilvl w:val="0"/>
          <w:numId w:val="2"/>
        </w:numPr>
        <w:spacing w:after="80"/>
      </w:pPr>
      <w:r>
        <w:rPr>
          <w:rFonts w:ascii="Arial" w:cs="Arial" w:eastAsia="Arial" w:hAnsi="Arial"/>
          <w:sz w:val="22"/>
          <w:szCs w:val="22"/>
        </w:rPr>
        <w:t xml:space="preserve">Team collaboration or shared workspaces</w:t>
      </w:r>
    </w:p>
    <w:p>
      <w:pPr>
        <w:pStyle w:val="ListParagraph"/>
        <w:numPr>
          <w:ilvl w:val="0"/>
          <w:numId w:val="2"/>
        </w:numPr>
        <w:spacing w:after="80"/>
      </w:pPr>
      <w:r>
        <w:rPr>
          <w:rFonts w:ascii="Arial" w:cs="Arial" w:eastAsia="Arial" w:hAnsi="Arial"/>
          <w:sz w:val="22"/>
          <w:szCs w:val="22"/>
        </w:rPr>
        <w:t xml:space="preserve">Support for JavaScript/TypeScript Playwright (Python only in v1)</w:t>
      </w:r>
    </w:p>
    <w:p>
      <w:pPr>
        <w:pStyle w:val="ListParagraph"/>
        <w:numPr>
          <w:ilvl w:val="0"/>
          <w:numId w:val="2"/>
        </w:numPr>
        <w:spacing w:after="80"/>
      </w:pPr>
      <w:r>
        <w:rPr>
          <w:rFonts w:ascii="Arial" w:cs="Arial" w:eastAsia="Arial" w:hAnsi="Arial"/>
          <w:sz w:val="22"/>
          <w:szCs w:val="22"/>
        </w:rPr>
        <w:t xml:space="preserve">Direct CI/CD pipeline integration (e.g. auto-pushing to GitHub)</w:t>
      </w:r>
    </w:p>
    <w:p>
      <w:pPr>
        <w:pStyle w:val="ListParagraph"/>
        <w:numPr>
          <w:ilvl w:val="0"/>
          <w:numId w:val="2"/>
        </w:numPr>
        <w:spacing w:after="80"/>
      </w:pPr>
      <w:r>
        <w:rPr>
          <w:rFonts w:ascii="Arial" w:cs="Arial" w:eastAsia="Arial" w:hAnsi="Arial"/>
          <w:sz w:val="22"/>
          <w:szCs w:val="22"/>
        </w:rPr>
        <w:t xml:space="preserve">Visual diff or screenshot comparison testing</w:t>
      </w:r>
    </w:p>
    <w:p>
      <w:pPr>
        <w:spacing w:after="160"/>
      </w:pPr>
    </w:p>
    <w:p>
      <w:r>
        <w:br/>
      </w:r>
    </w:p>
    <w:p>
      <w:pPr>
        <w:pStyle w:val="Heading1"/>
      </w:pPr>
      <w:r>
        <w:t xml:space="preserve">4. Target Users &amp; Personas</w:t>
      </w:r>
    </w:p>
    <w:p>
      <w:pPr>
        <w:spacing w:after="160"/>
      </w:pPr>
    </w:p>
    <w:p>
      <w:pPr>
        <w:pStyle w:val="Heading2"/>
      </w:pPr>
      <w:r>
        <w:t xml:space="preserve">Persona 1 — The QA Engineer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Aditya — QA Engineer, 3 years experience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Increase test coverage without spending extra hours on coding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Pain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Knows what to test, struggles to write Playwright async code quickly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Preferred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Workflow Description — writes scenarios in plain English</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Success looks like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Pastes generated code directly into the test suite with minimal edits</w:t>
            </w:r>
          </w:p>
        </w:tc>
      </w:tr>
    </w:tbl>
    <w:p>
      <w:pPr>
        <w:spacing w:after="160"/>
      </w:pPr>
    </w:p>
    <w:p>
      <w:pPr>
        <w:spacing w:after="160"/>
      </w:pPr>
    </w:p>
    <w:p>
      <w:pPr>
        <w:pStyle w:val="Heading2"/>
      </w:pPr>
      <w:r>
        <w:t xml:space="preserve">Persona 2 — The Developer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Priya — Full-stack developer, comfortable with Python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Quickly add UI regression tests for new features she just shipped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Pain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Doesn't want to context-switch into Playwright docs mid-sprint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Preferred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URL Analysis — gives the URL + scenario, gets the test immediately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Success looks like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Adds a test in the same PR as the feature with under 5 minutes effort</w:t>
            </w:r>
          </w:p>
        </w:tc>
      </w:tr>
    </w:tbl>
    <w:p>
      <w:pPr>
        <w:spacing w:after="160"/>
      </w:pPr>
    </w:p>
    <w:p>
      <w:pPr>
        <w:spacing w:after="160"/>
      </w:pPr>
    </w:p>
    <w:p>
      <w:pPr>
        <w:pStyle w:val="Heading2"/>
      </w:pPr>
      <w:r>
        <w:t xml:space="preserve">Persona 3 — The Manual Tester Moving to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Karan — Manual tester learning automation, beginner Python knowledge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Automate repetitive manual regression tests without becoming a developer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Pain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Knows how to use the app but not how to write code for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Preferred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Recording Import — records interactions with codegen, pastes for cleanup</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Success looks like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First automated test running locally within one day of onboarding</w:t>
            </w:r>
          </w:p>
        </w:tc>
      </w:tr>
    </w:tbl>
    <w:p>
      <w:pPr>
        <w:spacing w:after="160"/>
      </w:pPr>
    </w:p>
    <w:p>
      <w:r>
        <w:br/>
      </w:r>
    </w:p>
    <w:p>
      <w:pPr>
        <w:pStyle w:val="Heading1"/>
      </w:pPr>
      <w:r>
        <w:t xml:space="preserve">5. User Stories &amp; Acceptance Criteria</w:t>
      </w:r>
    </w:p>
    <w:p>
      <w:pPr>
        <w:spacing w:after="160"/>
      </w:pPr>
    </w:p>
    <w:p>
      <w:pPr>
        <w:spacing w:after="120"/>
      </w:pPr>
      <w:r>
        <w:rPr>
          <w:rFonts w:ascii="Arial" w:cs="Arial" w:eastAsia="Arial" w:hAnsi="Arial"/>
          <w:color w:val="666666"/>
          <w:sz w:val="22"/>
          <w:szCs w:val="22"/>
        </w:rPr>
        <w:t xml:space="preserve">Priority key: P0 = must-have for launch, P1 = important, P2 = nice to have.</w:t>
      </w:r>
    </w:p>
    <w:p>
      <w:pPr>
        <w:spacing w:after="160"/>
      </w:pPr>
    </w:p>
    <w:p>
      <w:pPr>
        <w:pStyle w:val="Heading2"/>
      </w:pPr>
      <w:r>
        <w:t xml:space="preserve">5.1 Input Mode: Workflow Description</w:t>
      </w:r>
    </w:p>
    <w:p>
      <w:pPr>
        <w:spacing w:after="16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00"/>
        <w:gridCol w:w="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ID</w:t>
            </w:r>
          </w:p>
        </w:tc>
        <w:tc>
          <w:tcPr>
            <w:tcW w:type="dxa" w:w="29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User Story</w:t>
            </w:r>
          </w:p>
        </w:tc>
        <w:tc>
          <w:tcPr>
            <w:tcW w:type="dxa" w:w="4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Acceptance Criteria</w:t>
            </w:r>
          </w:p>
        </w:tc>
        <w:tc>
          <w:tcPr>
            <w:tcW w:type="dxa" w:w="7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US-01</w:t>
            </w:r>
          </w:p>
        </w:tc>
        <w:tc>
          <w:tcPr>
            <w:tcW w:type="dxa" w:w="2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As a QA engineer, I want to describe a user workflow in plain English and receive a complete Playwright Python test.</w:t>
            </w:r>
          </w:p>
        </w:tc>
        <w:tc>
          <w:tcPr>
            <w:tcW w:type="dxa" w:w="4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Given a workflow description, when I click Generate Test, then a syntactically valid Python file is displayed containing imports, async test function, comments, and at least one expect() assertion.</w:t>
            </w:r>
          </w:p>
        </w:tc>
        <w:tc>
          <w:tcPr>
            <w:tcW w:type="dxa" w:w="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 a QA engineer, I want to optionally include a URL so generated selectors are grounded in the real app.</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Given a workflow + URL, generated code must reference the provided URL in page.goto(). Without URL the test uses a placeholder.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US-03</w:t>
            </w:r>
          </w:p>
        </w:tc>
        <w:tc>
          <w:tcPr>
            <w:tcW w:type="dxa" w:w="2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As a user, I want to clear the form with one click so I can start a new test quickly.</w:t>
            </w:r>
          </w:p>
        </w:tc>
        <w:tc>
          <w:tcPr>
            <w:tcW w:type="dxa" w:w="4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Clicking Clear resets all fields in the active tab to empty.</w:t>
            </w:r>
          </w:p>
        </w:tc>
        <w:tc>
          <w:tcPr>
            <w:tcW w:type="dxa" w:w="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P1</w:t>
            </w:r>
          </w:p>
        </w:tc>
      </w:tr>
    </w:tbl>
    <w:p>
      <w:pPr>
        <w:spacing w:after="160"/>
      </w:pPr>
    </w:p>
    <w:p>
      <w:pPr>
        <w:spacing w:after="160"/>
      </w:pPr>
    </w:p>
    <w:p>
      <w:pPr>
        <w:pStyle w:val="Heading2"/>
      </w:pPr>
      <w:r>
        <w:t xml:space="preserve">5.2 Input Mode: URL Analysis</w:t>
      </w:r>
    </w:p>
    <w:p>
      <w:pPr>
        <w:spacing w:after="16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00"/>
        <w:gridCol w:w="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ID</w:t>
            </w:r>
          </w:p>
        </w:tc>
        <w:tc>
          <w:tcPr>
            <w:tcW w:type="dxa" w:w="29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User Story</w:t>
            </w:r>
          </w:p>
        </w:tc>
        <w:tc>
          <w:tcPr>
            <w:tcW w:type="dxa" w:w="4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Acceptance Criteria</w:t>
            </w:r>
          </w:p>
        </w:tc>
        <w:tc>
          <w:tcPr>
            <w:tcW w:type="dxa" w:w="7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US-04</w:t>
            </w:r>
          </w:p>
        </w:tc>
        <w:tc>
          <w:tcPr>
            <w:tcW w:type="dxa" w:w="2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As a developer, I want to paste a URL and describe a scenario to get a test targeting that specific site.</w:t>
            </w:r>
          </w:p>
        </w:tc>
        <w:tc>
          <w:tcPr>
            <w:tcW w:type="dxa" w:w="4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Generated code must include page.goto() with the exact provided URL and reflect the described scenario in comments and assertions.</w:t>
            </w:r>
          </w:p>
        </w:tc>
        <w:tc>
          <w:tcPr>
            <w:tcW w:type="dxa" w:w="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 a developer, I want to provide just the URL with no scenario for a general smoke test.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When scenario field is empty, the prompt defaults to 'General functionality test' and generates basic navigation and visibility checks.</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P1</w:t>
            </w:r>
          </w:p>
        </w:tc>
      </w:tr>
    </w:tbl>
    <w:p>
      <w:pPr>
        <w:spacing w:after="160"/>
      </w:pPr>
    </w:p>
    <w:p>
      <w:pPr>
        <w:spacing w:after="160"/>
      </w:pPr>
    </w:p>
    <w:p>
      <w:pPr>
        <w:pStyle w:val="Heading2"/>
      </w:pPr>
      <w:r>
        <w:t xml:space="preserve">5.3 Input Mode: Recording Import</w:t>
      </w:r>
    </w:p>
    <w:p>
      <w:pPr>
        <w:spacing w:after="16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00"/>
        <w:gridCol w:w="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ID</w:t>
            </w:r>
          </w:p>
        </w:tc>
        <w:tc>
          <w:tcPr>
            <w:tcW w:type="dxa" w:w="29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User Story</w:t>
            </w:r>
          </w:p>
        </w:tc>
        <w:tc>
          <w:tcPr>
            <w:tcW w:type="dxa" w:w="4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Acceptance Criteria</w:t>
            </w:r>
          </w:p>
        </w:tc>
        <w:tc>
          <w:tcPr>
            <w:tcW w:type="dxa" w:w="7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US-06</w:t>
            </w:r>
          </w:p>
        </w:tc>
        <w:tc>
          <w:tcPr>
            <w:tcW w:type="dxa" w:w="2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As a manual tester, I want to paste raw Playwright codegen output and receive a clean, structured test.</w:t>
            </w:r>
          </w:p>
        </w:tc>
        <w:tc>
          <w:tcPr>
            <w:tcW w:type="dxa" w:w="4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Given raw codegen code, the output must: extract magic strings to constants, remove redundant events, add missing assertions, and apply the @pytest.mark.asyncio decorator.</w:t>
            </w:r>
          </w:p>
        </w:tc>
        <w:tc>
          <w:tcPr>
            <w:tcW w:type="dxa" w:w="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US-07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 a tester, I want to name my test so the generated function has a meaningful name.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When I fill in the description field, the generated async def function name reflects that description (snake_case).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P1</w:t>
            </w:r>
          </w:p>
        </w:tc>
      </w:tr>
    </w:tbl>
    <w:p>
      <w:pPr>
        <w:spacing w:after="160"/>
      </w:pPr>
    </w:p>
    <w:p>
      <w:pPr>
        <w:spacing w:after="160"/>
      </w:pPr>
    </w:p>
    <w:p>
      <w:pPr>
        <w:pStyle w:val="Heading2"/>
      </w:pPr>
      <w:r>
        <w:t xml:space="preserve">5.4 Output &amp; Usability</w:t>
      </w:r>
    </w:p>
    <w:p>
      <w:pPr>
        <w:spacing w:after="16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00"/>
        <w:gridCol w:w="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ID</w:t>
            </w:r>
          </w:p>
        </w:tc>
        <w:tc>
          <w:tcPr>
            <w:tcW w:type="dxa" w:w="29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User Story</w:t>
            </w:r>
          </w:p>
        </w:tc>
        <w:tc>
          <w:tcPr>
            <w:tcW w:type="dxa" w:w="4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Acceptance Criteria</w:t>
            </w:r>
          </w:p>
        </w:tc>
        <w:tc>
          <w:tcPr>
            <w:tcW w:type="dxa" w:w="7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US-08</w:t>
            </w:r>
          </w:p>
        </w:tc>
        <w:tc>
          <w:tcPr>
            <w:tcW w:type="dxa" w:w="2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As any user, I want to copy generated code with one click.</w:t>
            </w:r>
          </w:p>
        </w:tc>
        <w:tc>
          <w:tcPr>
            <w:tcW w:type="dxa" w:w="4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Clicking Copy Code writes the full code to the clipboard and button label changes to 'Copied!' for 2 seconds.</w:t>
            </w:r>
          </w:p>
        </w:tc>
        <w:tc>
          <w:tcPr>
            <w:tcW w:type="dxa" w:w="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US-09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 any user, I want to see a loading indicator while the AI is thinking.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From the moment I click Generate until the code appears, a spinner with status text is displayed.</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US-10</w:t>
            </w:r>
          </w:p>
        </w:tc>
        <w:tc>
          <w:tcPr>
            <w:tcW w:type="dxa" w:w="2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As any user, I want to see a clear error message if something goes wrong.</w:t>
            </w:r>
          </w:p>
        </w:tc>
        <w:tc>
          <w:tcPr>
            <w:tcW w:type="dxa" w:w="4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On any API or network failure, an inline error message is shown without crashing the app.</w:t>
            </w:r>
          </w:p>
        </w:tc>
        <w:tc>
          <w:tcPr>
            <w:tcW w:type="dxa" w:w="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US-11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 any user, I want the app to work without installing anything.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app runs from a single HTML file opened in any modern browser with no npm install or server.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bl>
    <w:p>
      <w:pPr>
        <w:spacing w:after="160"/>
      </w:pPr>
    </w:p>
    <w:p>
      <w:r>
        <w:br/>
      </w:r>
    </w:p>
    <w:p>
      <w:pPr>
        <w:pStyle w:val="Heading1"/>
      </w:pPr>
      <w:r>
        <w:t xml:space="preserve">6. Functional Requirements</w:t>
      </w:r>
    </w:p>
    <w:p>
      <w:pPr>
        <w:spacing w:after="160"/>
      </w:pPr>
    </w:p>
    <w:p>
      <w:pPr>
        <w:pStyle w:val="Heading2"/>
      </w:pPr>
      <w:r>
        <w:t xml:space="preserve">6.1 Input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360"/>
        <w:gridCol w:w="12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FR-01</w:t>
            </w:r>
          </w:p>
        </w:tc>
        <w:tc>
          <w:tcPr>
            <w:tcW w:type="dxa" w:w="7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The app must provide three clearly labelled input tabs: Workflow Description, Analyze URL, and Record Workflow.</w:t>
            </w:r>
          </w:p>
        </w:tc>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FR-02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Each tab must validate that required fields are non-empty before triggering an API call.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FR-03</w:t>
            </w:r>
          </w:p>
        </w:tc>
        <w:tc>
          <w:tcPr>
            <w:tcW w:type="dxa" w:w="7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URL fields must accept any valid http/https URL string without format enforcement.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FR-04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Workflow description textarea must accept multi-line free text of any 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FR-05</w:t>
            </w:r>
          </w:p>
        </w:tc>
        <w:tc>
          <w:tcPr>
            <w:tcW w:type="dxa" w:w="7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Recording textarea must accept raw Playwright codegen output in Python or JavaScript format.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bl>
    <w:p>
      <w:pPr>
        <w:spacing w:after="160"/>
      </w:pPr>
    </w:p>
    <w:p>
      <w:pPr>
        <w:spacing w:after="160"/>
      </w:pPr>
    </w:p>
    <w:p>
      <w:pPr>
        <w:pStyle w:val="Heading2"/>
      </w:pPr>
      <w:r>
        <w:t xml:space="preserve">6.2 AI Test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360"/>
        <w:gridCol w:w="12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FR-06</w:t>
            </w:r>
          </w:p>
        </w:tc>
        <w:tc>
          <w:tcPr>
            <w:tcW w:type="dxa" w:w="7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The app must call the Anthropic claude-sonnet-4-20250514 model via the /v1/messages API endpoint.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FR-07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Each mode must use a distinct prompt template tailored to its input 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FR-08</w:t>
            </w:r>
          </w:p>
        </w:tc>
        <w:tc>
          <w:tcPr>
            <w:tcW w:type="dxa" w:w="7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All prompts must instruct the model to return Python code only, with no markdown fences or explanatory text.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FR-09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response parser must strip markdown code fences if the model includes them despite prompt instructions.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FR-10</w:t>
            </w:r>
          </w:p>
        </w:tc>
        <w:tc>
          <w:tcPr>
            <w:tcW w:type="dxa" w:w="7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Generated tests must target Playwright's async Python API (playwright.async_api).</w:t>
            </w:r>
          </w:p>
        </w:tc>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FR-11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Generated tests must include pytest.mark.asyncio and accept page: Page as a fixture parameter.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FR-12</w:t>
            </w:r>
          </w:p>
        </w:tc>
        <w:tc>
          <w:tcPr>
            <w:tcW w:type="dxa" w:w="7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Generated tests must include at least one expect() assertion.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FR-13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Generated tests must use Playwright waits (wait_for_selector, wait_for_load_state) and never time.sleep().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bl>
    <w:p>
      <w:pPr>
        <w:spacing w:after="160"/>
      </w:pPr>
    </w:p>
    <w:p>
      <w:pPr>
        <w:spacing w:after="160"/>
      </w:pPr>
    </w:p>
    <w:p>
      <w:pPr>
        <w:pStyle w:val="Heading2"/>
      </w:pPr>
      <w:r>
        <w:t xml:space="preserve">6.3 Output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360"/>
        <w:gridCol w:w="12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FR-14</w:t>
            </w:r>
          </w:p>
        </w:tc>
        <w:tc>
          <w:tcPr>
            <w:tcW w:type="dxa" w:w="7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The output panel must be hidden until the first generation attempt in a session.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FR-15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Code must render in a monospace font inside a scrollable code block.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FR-16</w:t>
            </w:r>
          </w:p>
        </w:tc>
        <w:tc>
          <w:tcPr>
            <w:tcW w:type="dxa" w:w="7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 Copy button must copy the full generated code to the system clipboard.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FR-17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Copy button must provide visual confirmation (label change) after a successful copy.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P1</w:t>
            </w:r>
          </w:p>
        </w:tc>
      </w:tr>
    </w:tbl>
    <w:p>
      <w:pPr>
        <w:spacing w:after="160"/>
      </w:pPr>
    </w:p>
    <w:p>
      <w:r>
        <w:br/>
      </w:r>
    </w:p>
    <w:p>
      <w:pPr>
        <w:pStyle w:val="Heading1"/>
      </w:pPr>
      <w:r>
        <w:t xml:space="preserve">7. Non-Functional Requirements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Category</w:t>
            </w:r>
          </w:p>
        </w:tc>
        <w:tc>
          <w:tcPr>
            <w:tcW w:type="dxa" w:w="45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Requirement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Performance</w:t>
            </w:r>
          </w:p>
        </w:tc>
        <w:tc>
          <w:tcPr>
            <w:tcW w:type="dxa" w:w="4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API response and code display must complete within the model's natural latency</w:t>
            </w:r>
          </w:p>
        </w:tc>
        <w:tc>
          <w:tcPr>
            <w:tcW w:type="dxa" w:w="28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&lt; 15s for 95th percentile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Availability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App must work fully offline (UI only) — only generation requires internet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UI available 100% of the time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Browser Support</w:t>
            </w:r>
          </w:p>
        </w:tc>
        <w:tc>
          <w:tcPr>
            <w:tcW w:type="dxa" w:w="4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Must work in Chrome 110+, Firefox 115+, and Safari 16+ without polyfills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3 latest major versions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Accessibility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interactive elements must be keyboard navigable with visible focus rings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WCAG 2.1 AA</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Usability</w:t>
            </w:r>
          </w:p>
        </w:tc>
        <w:tc>
          <w:tcPr>
            <w:tcW w:type="dxa" w:w="4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 new user must be able to generate their first test without reading documentation</w:t>
            </w:r>
          </w:p>
        </w:tc>
        <w:tc>
          <w:tcPr>
            <w:tcW w:type="dxa" w:w="28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&lt; 3 minutes to first generated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Code Quality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100% of generated tests must be syntactically valid Python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Zero syntax errors on copy-paste run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Resilience</w:t>
            </w:r>
          </w:p>
        </w:tc>
        <w:tc>
          <w:tcPr>
            <w:tcW w:type="dxa" w:w="4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API errors must not crash the app or require a page reload</w:t>
            </w:r>
          </w:p>
        </w:tc>
        <w:tc>
          <w:tcPr>
            <w:tcW w:type="dxa" w:w="28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Error state recoverable without reload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Portability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entire application must run from a single .html file with no build step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Single file, no npm install</w:t>
            </w:r>
          </w:p>
        </w:tc>
      </w:tr>
    </w:tbl>
    <w:p>
      <w:pPr>
        <w:spacing w:after="160"/>
      </w:pPr>
    </w:p>
    <w:p>
      <w:r>
        <w:br/>
      </w:r>
    </w:p>
    <w:p>
      <w:pPr>
        <w:pStyle w:val="Heading1"/>
      </w:pPr>
      <w:r>
        <w:t xml:space="preserve">8. Feature Prioritisation (MoSCoW)</w:t>
      </w:r>
    </w:p>
    <w:p>
      <w:pPr>
        <w:spacing w:after="160"/>
      </w:pPr>
    </w:p>
    <w:p>
      <w:pPr>
        <w:pStyle w:val="Heading2"/>
      </w:pPr>
      <w:r>
        <w:t xml:space="preserve">8.1 Must Have (v1 Launch)</w:t>
      </w:r>
    </w:p>
    <w:p>
      <w:pPr>
        <w:pStyle w:val="ListParagraph"/>
        <w:numPr>
          <w:ilvl w:val="0"/>
          <w:numId w:val="2"/>
        </w:numPr>
        <w:spacing w:after="80"/>
      </w:pPr>
      <w:r>
        <w:rPr>
          <w:rFonts w:ascii="Arial" w:cs="Arial" w:eastAsia="Arial" w:hAnsi="Arial"/>
          <w:sz w:val="22"/>
          <w:szCs w:val="22"/>
        </w:rPr>
        <w:t xml:space="preserve">Three-tab input interface (description, URL, recording)</w:t>
      </w:r>
    </w:p>
    <w:p>
      <w:pPr>
        <w:pStyle w:val="ListParagraph"/>
        <w:numPr>
          <w:ilvl w:val="0"/>
          <w:numId w:val="2"/>
        </w:numPr>
        <w:spacing w:after="80"/>
      </w:pPr>
      <w:r>
        <w:rPr>
          <w:rFonts w:ascii="Arial" w:cs="Arial" w:eastAsia="Arial" w:hAnsi="Arial"/>
          <w:sz w:val="22"/>
          <w:szCs w:val="22"/>
        </w:rPr>
        <w:t xml:space="preserve">Claude AI-powered test generation for all three modes</w:t>
      </w:r>
    </w:p>
    <w:p>
      <w:pPr>
        <w:pStyle w:val="ListParagraph"/>
        <w:numPr>
          <w:ilvl w:val="0"/>
          <w:numId w:val="2"/>
        </w:numPr>
        <w:spacing w:after="80"/>
      </w:pPr>
      <w:r>
        <w:rPr>
          <w:rFonts w:ascii="Arial" w:cs="Arial" w:eastAsia="Arial" w:hAnsi="Arial"/>
          <w:sz w:val="22"/>
          <w:szCs w:val="22"/>
        </w:rPr>
        <w:t xml:space="preserve">One-click copy of generated code</w:t>
      </w:r>
    </w:p>
    <w:p>
      <w:pPr>
        <w:pStyle w:val="ListParagraph"/>
        <w:numPr>
          <w:ilvl w:val="0"/>
          <w:numId w:val="2"/>
        </w:numPr>
        <w:spacing w:after="80"/>
      </w:pPr>
      <w:r>
        <w:rPr>
          <w:rFonts w:ascii="Arial" w:cs="Arial" w:eastAsia="Arial" w:hAnsi="Arial"/>
          <w:sz w:val="22"/>
          <w:szCs w:val="22"/>
        </w:rPr>
        <w:t xml:space="preserve">Loading spinner and error state handling</w:t>
      </w:r>
    </w:p>
    <w:p>
      <w:pPr>
        <w:pStyle w:val="ListParagraph"/>
        <w:numPr>
          <w:ilvl w:val="0"/>
          <w:numId w:val="2"/>
        </w:numPr>
        <w:spacing w:after="80"/>
      </w:pPr>
      <w:r>
        <w:rPr>
          <w:rFonts w:ascii="Arial" w:cs="Arial" w:eastAsia="Arial" w:hAnsi="Arial"/>
          <w:sz w:val="22"/>
          <w:szCs w:val="22"/>
        </w:rPr>
        <w:t xml:space="preserve">Generated code uses async Playwright Python API</w:t>
      </w:r>
    </w:p>
    <w:p>
      <w:pPr>
        <w:pStyle w:val="ListParagraph"/>
        <w:numPr>
          <w:ilvl w:val="0"/>
          <w:numId w:val="2"/>
        </w:numPr>
        <w:spacing w:after="80"/>
      </w:pPr>
      <w:r>
        <w:rPr>
          <w:rFonts w:ascii="Arial" w:cs="Arial" w:eastAsia="Arial" w:hAnsi="Arial"/>
          <w:sz w:val="22"/>
          <w:szCs w:val="22"/>
        </w:rPr>
        <w:t xml:space="preserve">Generated code includes assertions and smart waits</w:t>
      </w:r>
    </w:p>
    <w:p>
      <w:pPr>
        <w:pStyle w:val="ListParagraph"/>
        <w:numPr>
          <w:ilvl w:val="0"/>
          <w:numId w:val="2"/>
        </w:numPr>
        <w:spacing w:after="80"/>
      </w:pPr>
      <w:r>
        <w:rPr>
          <w:rFonts w:ascii="Arial" w:cs="Arial" w:eastAsia="Arial" w:hAnsi="Arial"/>
          <w:sz w:val="22"/>
          <w:szCs w:val="22"/>
        </w:rPr>
        <w:t xml:space="preserve">Zero-dependency single HTML file deployment</w:t>
      </w:r>
    </w:p>
    <w:p>
      <w:pPr>
        <w:spacing w:after="160"/>
      </w:pPr>
    </w:p>
    <w:p>
      <w:pPr>
        <w:pStyle w:val="Heading2"/>
      </w:pPr>
      <w:r>
        <w:t xml:space="preserve">8.2 Should Have (v1.1)</w:t>
      </w:r>
    </w:p>
    <w:p>
      <w:pPr>
        <w:pStyle w:val="ListParagraph"/>
        <w:numPr>
          <w:ilvl w:val="0"/>
          <w:numId w:val="2"/>
        </w:numPr>
        <w:spacing w:after="80"/>
      </w:pPr>
      <w:r>
        <w:rPr>
          <w:rFonts w:ascii="Arial" w:cs="Arial" w:eastAsia="Arial" w:hAnsi="Arial"/>
          <w:sz w:val="22"/>
          <w:szCs w:val="22"/>
        </w:rPr>
        <w:t xml:space="preserve">Syntax highlighting in the output code block</w:t>
      </w:r>
    </w:p>
    <w:p>
      <w:pPr>
        <w:pStyle w:val="ListParagraph"/>
        <w:numPr>
          <w:ilvl w:val="0"/>
          <w:numId w:val="2"/>
        </w:numPr>
        <w:spacing w:after="80"/>
      </w:pPr>
      <w:r>
        <w:rPr>
          <w:rFonts w:ascii="Arial" w:cs="Arial" w:eastAsia="Arial" w:hAnsi="Arial"/>
          <w:sz w:val="22"/>
          <w:szCs w:val="22"/>
        </w:rPr>
        <w:t xml:space="preserve">Test name auto-derived from workflow description</w:t>
      </w:r>
    </w:p>
    <w:p>
      <w:pPr>
        <w:pStyle w:val="ListParagraph"/>
        <w:numPr>
          <w:ilvl w:val="0"/>
          <w:numId w:val="2"/>
        </w:numPr>
        <w:spacing w:after="80"/>
      </w:pPr>
      <w:r>
        <w:rPr>
          <w:rFonts w:ascii="Arial" w:cs="Arial" w:eastAsia="Arial" w:hAnsi="Arial"/>
          <w:sz w:val="22"/>
          <w:szCs w:val="22"/>
        </w:rPr>
        <w:t xml:space="preserve">Inline tips for improving workflow descriptions</w:t>
      </w:r>
    </w:p>
    <w:p>
      <w:pPr>
        <w:pStyle w:val="ListParagraph"/>
        <w:numPr>
          <w:ilvl w:val="0"/>
          <w:numId w:val="2"/>
        </w:numPr>
        <w:spacing w:after="80"/>
      </w:pPr>
      <w:r>
        <w:rPr>
          <w:rFonts w:ascii="Arial" w:cs="Arial" w:eastAsia="Arial" w:hAnsi="Arial"/>
          <w:sz w:val="22"/>
          <w:szCs w:val="22"/>
        </w:rPr>
        <w:t xml:space="preserve">Mobile-responsive layout for tablet use</w:t>
      </w:r>
    </w:p>
    <w:p>
      <w:pPr>
        <w:spacing w:after="160"/>
      </w:pPr>
    </w:p>
    <w:p>
      <w:pPr>
        <w:pStyle w:val="Heading2"/>
      </w:pPr>
      <w:r>
        <w:t xml:space="preserve">8.3 Could Have (v2)</w:t>
      </w:r>
    </w:p>
    <w:p>
      <w:pPr>
        <w:pStyle w:val="ListParagraph"/>
        <w:numPr>
          <w:ilvl w:val="0"/>
          <w:numId w:val="2"/>
        </w:numPr>
        <w:spacing w:after="80"/>
      </w:pPr>
      <w:r>
        <w:rPr>
          <w:rFonts w:ascii="Arial" w:cs="Arial" w:eastAsia="Arial" w:hAnsi="Arial"/>
          <w:sz w:val="22"/>
          <w:szCs w:val="22"/>
        </w:rPr>
        <w:t xml:space="preserve">Multi-scenario batch input to generate a full test suite file</w:t>
      </w:r>
    </w:p>
    <w:p>
      <w:pPr>
        <w:pStyle w:val="ListParagraph"/>
        <w:numPr>
          <w:ilvl w:val="0"/>
          <w:numId w:val="2"/>
        </w:numPr>
        <w:spacing w:after="80"/>
      </w:pPr>
      <w:r>
        <w:rPr>
          <w:rFonts w:ascii="Arial" w:cs="Arial" w:eastAsia="Arial" w:hAnsi="Arial"/>
          <w:sz w:val="22"/>
          <w:szCs w:val="22"/>
        </w:rPr>
        <w:t xml:space="preserve">Page Object Model output option</w:t>
      </w:r>
    </w:p>
    <w:p>
      <w:pPr>
        <w:pStyle w:val="ListParagraph"/>
        <w:numPr>
          <w:ilvl w:val="0"/>
          <w:numId w:val="2"/>
        </w:numPr>
        <w:spacing w:after="80"/>
      </w:pPr>
      <w:r>
        <w:rPr>
          <w:rFonts w:ascii="Arial" w:cs="Arial" w:eastAsia="Arial" w:hAnsi="Arial"/>
          <w:sz w:val="22"/>
          <w:szCs w:val="22"/>
        </w:rPr>
        <w:t xml:space="preserve">Persistent test history using browser localStorage</w:t>
      </w:r>
    </w:p>
    <w:p>
      <w:pPr>
        <w:pStyle w:val="ListParagraph"/>
        <w:numPr>
          <w:ilvl w:val="0"/>
          <w:numId w:val="2"/>
        </w:numPr>
        <w:spacing w:after="80"/>
      </w:pPr>
      <w:r>
        <w:rPr>
          <w:rFonts w:ascii="Arial" w:cs="Arial" w:eastAsia="Arial" w:hAnsi="Arial"/>
          <w:sz w:val="22"/>
          <w:szCs w:val="22"/>
        </w:rPr>
        <w:t xml:space="preserve">Export as downloadable .py file</w:t>
      </w:r>
    </w:p>
    <w:p>
      <w:pPr>
        <w:pStyle w:val="ListParagraph"/>
        <w:numPr>
          <w:ilvl w:val="0"/>
          <w:numId w:val="2"/>
        </w:numPr>
        <w:spacing w:after="80"/>
      </w:pPr>
      <w:r>
        <w:rPr>
          <w:rFonts w:ascii="Arial" w:cs="Arial" w:eastAsia="Arial" w:hAnsi="Arial"/>
          <w:sz w:val="22"/>
          <w:szCs w:val="22"/>
        </w:rPr>
        <w:t xml:space="preserve">JavaScript/TypeScript output mode</w:t>
      </w:r>
    </w:p>
    <w:p>
      <w:pPr>
        <w:spacing w:after="160"/>
      </w:pPr>
    </w:p>
    <w:p>
      <w:pPr>
        <w:pStyle w:val="Heading2"/>
      </w:pPr>
      <w:r>
        <w:t xml:space="preserve">8.4 Won't Have (explicitly deferred)</w:t>
      </w:r>
    </w:p>
    <w:p>
      <w:pPr>
        <w:pStyle w:val="ListParagraph"/>
        <w:numPr>
          <w:ilvl w:val="0"/>
          <w:numId w:val="2"/>
        </w:numPr>
        <w:spacing w:after="80"/>
      </w:pPr>
      <w:r>
        <w:rPr>
          <w:rFonts w:ascii="Arial" w:cs="Arial" w:eastAsia="Arial" w:hAnsi="Arial"/>
          <w:sz w:val="22"/>
          <w:szCs w:val="22"/>
        </w:rPr>
        <w:t xml:space="preserve">In-browser test execution</w:t>
      </w:r>
    </w:p>
    <w:p>
      <w:pPr>
        <w:pStyle w:val="ListParagraph"/>
        <w:numPr>
          <w:ilvl w:val="0"/>
          <w:numId w:val="2"/>
        </w:numPr>
        <w:spacing w:after="80"/>
      </w:pPr>
      <w:r>
        <w:rPr>
          <w:rFonts w:ascii="Arial" w:cs="Arial" w:eastAsia="Arial" w:hAnsi="Arial"/>
          <w:sz w:val="22"/>
          <w:szCs w:val="22"/>
        </w:rPr>
        <w:t xml:space="preserve">User authentication and accounts</w:t>
      </w:r>
    </w:p>
    <w:p>
      <w:pPr>
        <w:pStyle w:val="ListParagraph"/>
        <w:numPr>
          <w:ilvl w:val="0"/>
          <w:numId w:val="2"/>
        </w:numPr>
        <w:spacing w:after="80"/>
      </w:pPr>
      <w:r>
        <w:rPr>
          <w:rFonts w:ascii="Arial" w:cs="Arial" w:eastAsia="Arial" w:hAnsi="Arial"/>
          <w:sz w:val="22"/>
          <w:szCs w:val="22"/>
        </w:rPr>
        <w:t xml:space="preserve">Team collaboration features</w:t>
      </w:r>
    </w:p>
    <w:p>
      <w:pPr>
        <w:pStyle w:val="ListParagraph"/>
        <w:numPr>
          <w:ilvl w:val="0"/>
          <w:numId w:val="2"/>
        </w:numPr>
        <w:spacing w:after="80"/>
      </w:pPr>
      <w:r>
        <w:rPr>
          <w:rFonts w:ascii="Arial" w:cs="Arial" w:eastAsia="Arial" w:hAnsi="Arial"/>
          <w:sz w:val="22"/>
          <w:szCs w:val="22"/>
        </w:rPr>
        <w:t xml:space="preserve">Direct GitHub/GitLab integration</w:t>
      </w:r>
    </w:p>
    <w:p>
      <w:pPr>
        <w:spacing w:after="160"/>
      </w:pPr>
    </w:p>
    <w:p>
      <w:r>
        <w:br/>
      </w:r>
    </w:p>
    <w:p>
      <w:pPr>
        <w:pStyle w:val="Heading1"/>
      </w:pPr>
      <w:r>
        <w:t xml:space="preserve">9. Key User Flows</w:t>
      </w:r>
    </w:p>
    <w:p>
      <w:pPr>
        <w:spacing w:after="160"/>
      </w:pPr>
    </w:p>
    <w:p>
      <w:pPr>
        <w:pStyle w:val="Heading2"/>
      </w:pPr>
      <w:r>
        <w:t xml:space="preserve">9.1 Flow A — Workflow Description to Test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80"/>
        <w:gridCol w:w="52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Step</w:t>
            </w:r>
          </w:p>
        </w:tc>
        <w:tc>
          <w:tcPr>
            <w:tcW w:type="dxa" w:w="34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User Action</w:t>
            </w:r>
          </w:p>
        </w:tc>
        <w:tc>
          <w:tcPr>
            <w:tcW w:type="dxa" w:w="52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System Response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1</w:t>
            </w:r>
          </w:p>
        </w:tc>
        <w:tc>
          <w:tcPr>
            <w:tcW w:type="dxa" w:w="34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Opens the app</w:t>
            </w:r>
          </w:p>
        </w:tc>
        <w:tc>
          <w:tcPr>
            <w:tcW w:type="dxa" w:w="52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Workflow Description tab is active by default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Types a workflow description in the textarea</w:t>
            </w:r>
          </w:p>
        </w:tc>
        <w:tc>
          <w:tcPr>
            <w:tcW w:type="dxa" w:w="5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system action — field accepts free text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3</w:t>
            </w:r>
          </w:p>
        </w:tc>
        <w:tc>
          <w:tcPr>
            <w:tcW w:type="dxa" w:w="34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(Optional) Types a URL in the URL field</w:t>
            </w:r>
          </w:p>
        </w:tc>
        <w:tc>
          <w:tcPr>
            <w:tcW w:type="dxa" w:w="52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No system 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Clicks Generate Test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Input is validated; loading spinner appears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5</w:t>
            </w:r>
          </w:p>
        </w:tc>
        <w:tc>
          <w:tcPr>
            <w:tcW w:type="dxa" w:w="34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Waits (typically 5–15 seconds)</w:t>
            </w:r>
          </w:p>
        </w:tc>
        <w:tc>
          <w:tcPr>
            <w:tcW w:type="dxa" w:w="52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App calls Claude API with description-mode prompt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AI returns response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Code is parsed, cleaned, and displayed in the output panel</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7</w:t>
            </w:r>
          </w:p>
        </w:tc>
        <w:tc>
          <w:tcPr>
            <w:tcW w:type="dxa" w:w="34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Reviews the code</w:t>
            </w:r>
          </w:p>
        </w:tc>
        <w:tc>
          <w:tcPr>
            <w:tcW w:type="dxa" w:w="52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Code is rendered in a monospace scrollable block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Clicks Copy Code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Code is copied to clipboard; button shows 'Copied!' briefly</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9</w:t>
            </w:r>
          </w:p>
        </w:tc>
        <w:tc>
          <w:tcPr>
            <w:tcW w:type="dxa" w:w="34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Pastes into local test file and runs pytest</w:t>
            </w:r>
          </w:p>
        </w:tc>
        <w:tc>
          <w:tcPr>
            <w:tcW w:type="dxa" w:w="52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Test executes against the target application</w:t>
            </w:r>
          </w:p>
        </w:tc>
      </w:tr>
    </w:tbl>
    <w:p>
      <w:pPr>
        <w:spacing w:after="160"/>
      </w:pPr>
    </w:p>
    <w:p>
      <w:pPr>
        <w:spacing w:after="160"/>
      </w:pPr>
    </w:p>
    <w:p>
      <w:pPr>
        <w:pStyle w:val="Heading2"/>
      </w:pPr>
      <w:r>
        <w:t xml:space="preserve">9.2 Flow B — Recording Import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48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Step</w:t>
            </w:r>
          </w:p>
        </w:tc>
        <w:tc>
          <w:tcPr>
            <w:tcW w:type="dxa" w:w="38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User Action</w:t>
            </w:r>
          </w:p>
        </w:tc>
        <w:tc>
          <w:tcPr>
            <w:tcW w:type="dxa" w:w="48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System Response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1</w:t>
            </w:r>
          </w:p>
        </w:tc>
        <w:tc>
          <w:tcPr>
            <w:tcW w:type="dxa" w:w="3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Runs npx playwright codegen https://example.com locally</w:t>
            </w:r>
          </w:p>
        </w:tc>
        <w:tc>
          <w:tcPr>
            <w:tcW w:type="dxa" w:w="4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Playwright opens a browser and records interactions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w:t>
            </w:r>
          </w:p>
        </w:tc>
        <w:tc>
          <w:tcPr>
            <w:tcW w:type="dxa" w:w="3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Performs the workflow manually in the Playwright browser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Playwright generates raw code in the codegen window</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3</w:t>
            </w:r>
          </w:p>
        </w:tc>
        <w:tc>
          <w:tcPr>
            <w:tcW w:type="dxa" w:w="3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Copies the raw codegen output</w:t>
            </w:r>
          </w:p>
        </w:tc>
        <w:tc>
          <w:tcPr>
            <w:tcW w:type="dxa" w:w="4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Output is in clipboard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w:t>
            </w:r>
          </w:p>
        </w:tc>
        <w:tc>
          <w:tcPr>
            <w:tcW w:type="dxa" w:w="3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Switches to the Record Workflow tab in the app</w:t>
            </w:r>
          </w:p>
        </w:tc>
        <w:tc>
          <w:tcPr>
            <w:tcW w:type="dxa" w:w="4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Recording input panel becomes visible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5</w:t>
            </w:r>
          </w:p>
        </w:tc>
        <w:tc>
          <w:tcPr>
            <w:tcW w:type="dxa" w:w="3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Pastes the raw code into the recording textarea</w:t>
            </w:r>
          </w:p>
        </w:tc>
        <w:tc>
          <w:tcPr>
            <w:tcW w:type="dxa" w:w="4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No system 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6</w:t>
            </w:r>
          </w:p>
        </w:tc>
        <w:tc>
          <w:tcPr>
            <w:tcW w:type="dxa" w:w="3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(Optional) Adds a test description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system action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7</w:t>
            </w:r>
          </w:p>
        </w:tc>
        <w:tc>
          <w:tcPr>
            <w:tcW w:type="dxa" w:w="3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Clicks Convert Recording</w:t>
            </w:r>
          </w:p>
        </w:tc>
        <w:tc>
          <w:tcPr>
            <w:tcW w:type="dxa" w:w="4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Validation passes; loading spinner appears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w:t>
            </w:r>
          </w:p>
        </w:tc>
        <w:tc>
          <w:tcPr>
            <w:tcW w:type="dxa" w:w="3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AI refactors the recording</w:t>
            </w:r>
          </w:p>
        </w:tc>
        <w:tc>
          <w:tcPr>
            <w:tcW w:type="dxa" w:w="4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Output shown: constants extracted, assertions added, code cleaned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9</w:t>
            </w:r>
          </w:p>
        </w:tc>
        <w:tc>
          <w:tcPr>
            <w:tcW w:type="dxa" w:w="3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Clicks Copy Code and uses in pytest project</w:t>
            </w:r>
          </w:p>
        </w:tc>
        <w:tc>
          <w:tcPr>
            <w:tcW w:type="dxa" w:w="488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Ready-to-run test available</w:t>
            </w:r>
          </w:p>
        </w:tc>
      </w:tr>
    </w:tbl>
    <w:p>
      <w:pPr>
        <w:spacing w:after="160"/>
      </w:pPr>
    </w:p>
    <w:p>
      <w:r>
        <w:br/>
      </w:r>
    </w:p>
    <w:p>
      <w:pPr>
        <w:pStyle w:val="Heading1"/>
      </w:pPr>
      <w:r>
        <w:t xml:space="preserve">10. Constraints &amp; Assumptions</w:t>
      </w:r>
    </w:p>
    <w:p>
      <w:pPr>
        <w:spacing w:after="160"/>
      </w:pPr>
    </w:p>
    <w:p>
      <w:pPr>
        <w:pStyle w:val="Heading2"/>
      </w:pPr>
      <w:r>
        <w:t xml:space="preserve">10.1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Constraint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Anthropic API dependency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The app requires network access to api.anthropic.com for test generation. Offline mode only supports the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Output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v1 generates Python only. JavaScript/TypeScript Playwright support is deferred to v2.</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Max tokens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The Claude API call is capped at 2000 output tokens. Extremely long workflows may need to be split into multiple shorter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DOM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tool cannot fetch or parse the live DOM of the target URL. Selectors are inferred from the workflow description, not from real page structure.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Browser Clipboard API</w:t>
            </w:r>
          </w:p>
        </w:tc>
        <w:tc>
          <w:tcPr>
            <w:tcW w:type="dxa" w:w="65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The one-click copy feature requires the app to be served over HTTPS or localhost for Clipboard API permissions.</w:t>
            </w:r>
          </w:p>
        </w:tc>
      </w:tr>
    </w:tbl>
    <w:p>
      <w:pPr>
        <w:spacing w:after="160"/>
      </w:pPr>
    </w:p>
    <w:p>
      <w:pPr>
        <w:spacing w:after="160"/>
      </w:pPr>
    </w:p>
    <w:p>
      <w:pPr>
        <w:pStyle w:val="Heading2"/>
      </w:pPr>
      <w:r>
        <w:t xml:space="preserve">10.2 Assumptions</w:t>
      </w:r>
    </w:p>
    <w:p>
      <w:pPr>
        <w:pStyle w:val="ListParagraph"/>
        <w:numPr>
          <w:ilvl w:val="0"/>
          <w:numId w:val="2"/>
        </w:numPr>
        <w:spacing w:after="80"/>
      </w:pPr>
      <w:r>
        <w:rPr>
          <w:rFonts w:ascii="Arial" w:cs="Arial" w:eastAsia="Arial" w:hAnsi="Arial"/>
          <w:sz w:val="22"/>
          <w:szCs w:val="22"/>
        </w:rPr>
        <w:t xml:space="preserve">Users have Python 3.9+ and pip available locally to run generated tests</w:t>
      </w:r>
    </w:p>
    <w:p>
      <w:pPr>
        <w:pStyle w:val="ListParagraph"/>
        <w:numPr>
          <w:ilvl w:val="0"/>
          <w:numId w:val="2"/>
        </w:numPr>
        <w:spacing w:after="80"/>
      </w:pPr>
      <w:r>
        <w:rPr>
          <w:rFonts w:ascii="Arial" w:cs="Arial" w:eastAsia="Arial" w:hAnsi="Arial"/>
          <w:sz w:val="22"/>
          <w:szCs w:val="22"/>
        </w:rPr>
        <w:t xml:space="preserve">Users are familiar with running commands in a terminal</w:t>
      </w:r>
    </w:p>
    <w:p>
      <w:pPr>
        <w:pStyle w:val="ListParagraph"/>
        <w:numPr>
          <w:ilvl w:val="0"/>
          <w:numId w:val="2"/>
        </w:numPr>
        <w:spacing w:after="80"/>
      </w:pPr>
      <w:r>
        <w:rPr>
          <w:rFonts w:ascii="Arial" w:cs="Arial" w:eastAsia="Arial" w:hAnsi="Arial"/>
          <w:sz w:val="22"/>
          <w:szCs w:val="22"/>
        </w:rPr>
        <w:t xml:space="preserve">The Claude API key is injected by the hosting runtime and does not need to be managed by the user</w:t>
      </w:r>
    </w:p>
    <w:p>
      <w:pPr>
        <w:pStyle w:val="ListParagraph"/>
        <w:numPr>
          <w:ilvl w:val="0"/>
          <w:numId w:val="2"/>
        </w:numPr>
        <w:spacing w:after="80"/>
      </w:pPr>
      <w:r>
        <w:rPr>
          <w:rFonts w:ascii="Arial" w:cs="Arial" w:eastAsia="Arial" w:hAnsi="Arial"/>
          <w:sz w:val="22"/>
          <w:szCs w:val="22"/>
        </w:rPr>
        <w:t xml:space="preserve">Users will review and make minor selector adjustments to generated tests as needed</w:t>
      </w:r>
    </w:p>
    <w:p>
      <w:pPr>
        <w:spacing w:after="160"/>
      </w:pPr>
    </w:p>
    <w:p>
      <w:pPr>
        <w:pStyle w:val="Heading1"/>
      </w:pPr>
      <w:r>
        <w:t xml:space="preserve">11. Success Metrics</w:t>
      </w:r>
    </w:p>
    <w:p>
      <w:pPr>
        <w:spacing w:after="160"/>
      </w:pPr>
    </w:p>
    <w:p>
      <w:pPr>
        <w:spacing w:after="120"/>
      </w:pPr>
      <w:r>
        <w:rPr>
          <w:rFonts w:ascii="Arial" w:cs="Arial" w:eastAsia="Arial" w:hAnsi="Arial"/>
          <w:sz w:val="22"/>
          <w:szCs w:val="22"/>
        </w:rPr>
        <w:t xml:space="preserve">The following metrics define whether the product is achieving its goals post-launch: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How Measured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Time to first generated test (new user)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&lt; 2 minutes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User testing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Generated test runs without modification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&gt; 70% of generations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User feedback / support tickets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All three input modes used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Each mode used in &gt; 20% of sessions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Client-side analytics (future)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User satisfaction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&gt; 4.0 / 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Post-session survey</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Generation error rate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&lt; 5% of attempts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Error div display rate</w:t>
            </w:r>
          </w:p>
        </w:tc>
      </w:tr>
    </w:tbl>
    <w:p>
      <w:pPr>
        <w:spacing w:after="160"/>
      </w:pPr>
    </w:p>
    <w:p>
      <w:r>
        <w:br/>
      </w:r>
    </w:p>
    <w:p>
      <w:pPr>
        <w:pStyle w:val="Heading1"/>
      </w:pPr>
      <w:r>
        <w:t xml:space="preserve">12. Open Questions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800"/>
        <w:gridCol w:w="23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47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Q1</w:t>
            </w:r>
          </w:p>
        </w:tc>
        <w:tc>
          <w:tcPr>
            <w:tcW w:type="dxa" w:w="47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Should the recording tab include step-by-step instructions for running Playwright codegen?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Product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Q2</w:t>
            </w:r>
          </w:p>
        </w:tc>
        <w:tc>
          <w:tcPr>
            <w:tcW w:type="dxa" w:w="4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What is the maximum workflow description length we should recommend to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Engineering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Q3</w:t>
            </w:r>
          </w:p>
        </w:tc>
        <w:tc>
          <w:tcPr>
            <w:tcW w:type="dxa" w:w="47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Should we support pytest fixtures/conftest.py generation alongside the test file?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Product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Q4</w:t>
            </w:r>
          </w:p>
        </w:tc>
        <w:tc>
          <w:tcPr>
            <w:tcW w:type="dxa" w:w="4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Is there a need for a dark mode toggle in the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Design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Q5</w:t>
            </w:r>
          </w:p>
        </w:tc>
        <w:tc>
          <w:tcPr>
            <w:tcW w:type="dxa" w:w="47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Should generated tests default to headless or headed mode in their pytest config?</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Engineering</w:t>
            </w:r>
          </w:p>
        </w:tc>
        <w:tc>
          <w:tcPr>
            <w:tcW w:type="dxa" w:w="2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Decided: headless</w:t>
            </w:r>
          </w:p>
        </w:tc>
      </w:tr>
    </w:tbl>
    <w:p>
      <w:pPr>
        <w:spacing w:after="160"/>
      </w:pPr>
    </w:p>
    <w:p>
      <w:pPr>
        <w:pStyle w:val="Heading1"/>
      </w:pPr>
      <w:r>
        <w:t xml:space="preserve">13. Revision History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Change Summary</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June 2026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Product Team</w:t>
            </w:r>
          </w:p>
        </w:tc>
        <w:tc>
          <w:tcPr>
            <w:tcW w:type="dxa" w:w="3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tcPr>
          <w:p>
            <w:r>
              <w:rPr>
                <w:rFonts w:ascii="Arial" w:cs="Arial" w:eastAsia="Arial" w:hAnsi="Arial"/>
                <w:sz w:val="20"/>
                <w:szCs w:val="20"/>
              </w:rPr>
              <w:t xml:space="preserve">Initial PRD — all three input modes, personas, user stories, and MoSCoW prioritisation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2026-06-07T18:09:31.779Z</dcterms:created>
  <dcterms:modified xsi:type="dcterms:W3CDTF">2026-06-07T18:09:31.780Z</dcterms:modified>
</cp:coreProperties>
</file>

<file path=docProps/custom.xml><?xml version="1.0" encoding="utf-8"?>
<Properties xmlns="http://schemas.openxmlformats.org/officeDocument/2006/custom-properties" xmlns:vt="http://schemas.openxmlformats.org/officeDocument/2006/docPropsVTypes"/>
</file>