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outlineLvl w:val="0"/>
        <w:rPr>
          <w:b w:val="1"/>
          <w:bCs w:val="1"/>
          <w:color w:val="000000"/>
          <w:sz w:val="30"/>
          <w:szCs w:val="30"/>
          <w:u w:color="000000"/>
        </w:rPr>
      </w:pPr>
      <w:r>
        <w:rPr>
          <w:b w:val="1"/>
          <w:bCs w:val="1"/>
          <w:color w:val="000000"/>
          <w:sz w:val="30"/>
          <w:szCs w:val="30"/>
          <w:u w:color="000000"/>
          <w:rtl w:val="0"/>
          <w:lang w:val="en-US"/>
        </w:rPr>
        <w:t>Template for CIS-530 Final Project</w:t>
      </w:r>
    </w:p>
    <w:p>
      <w:pPr>
        <w:pStyle w:val="正文"/>
        <w:jc w:val="center"/>
        <w:rPr>
          <w:rFonts w:ascii="Times-Bold" w:cs="Times-Bold" w:hAnsi="Times-Bold" w:eastAsia="Times-Bold"/>
          <w:b w:val="1"/>
          <w:bCs w:val="1"/>
          <w:color w:val="000000"/>
          <w:sz w:val="30"/>
          <w:szCs w:val="30"/>
          <w:u w:color="000000"/>
        </w:rPr>
      </w:pPr>
    </w:p>
    <w:p>
      <w:pPr>
        <w:pStyle w:val="正文"/>
        <w:jc w:val="center"/>
        <w:rPr>
          <w:rFonts w:ascii="Times-Bold" w:cs="Times-Bold" w:hAnsi="Times-Bold" w:eastAsia="Times-Bold"/>
          <w:b w:val="1"/>
          <w:bCs w:val="1"/>
          <w:color w:val="000000"/>
          <w:sz w:val="30"/>
          <w:szCs w:val="30"/>
          <w:u w:color="000000"/>
        </w:rPr>
      </w:pPr>
    </w:p>
    <w:tbl>
      <w:tblPr>
        <w:tblW w:w="921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70"/>
        <w:gridCol w:w="3070"/>
        <w:gridCol w:w="3071"/>
      </w:tblGrid>
      <w:tr>
        <w:tblPrEx>
          <w:shd w:val="clear" w:color="auto" w:fill="auto"/>
        </w:tblPrEx>
        <w:trPr>
          <w:trHeight w:val="200" w:hRule="atLeast"/>
        </w:trPr>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sz w:val="24"/>
                <w:szCs w:val="24"/>
                <w:lang w:val="en-US"/>
              </w:rPr>
              <w:t>Shruthi Gorantala</w:t>
            </w:r>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sz w:val="24"/>
                <w:szCs w:val="24"/>
                <w:lang w:val="en-US"/>
              </w:rPr>
              <w:t>Karan Pradhan</w:t>
            </w:r>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Harshitha Yenugula</w:t>
            </w:r>
          </w:p>
        </w:tc>
      </w:tr>
      <w:tr>
        <w:tblPrEx>
          <w:shd w:val="clear" w:color="auto" w:fill="auto"/>
        </w:tblPrEx>
        <w:trPr>
          <w:trHeight w:val="180" w:hRule="atLeast"/>
        </w:trPr>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4" w:history="1">
              <w:r>
                <w:rPr>
                  <w:rStyle w:val="Hyperlink.0"/>
                  <w:rFonts w:ascii="Courier"/>
                  <w:rtl w:val="0"/>
                  <w:lang w:val="en-US"/>
                </w:rPr>
                <w:t>shruthig@seas.upenn.edu</w:t>
              </w:r>
            </w:hyperlink>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5" w:history="1">
              <w:r>
                <w:rPr>
                  <w:rStyle w:val="Hyperlink.0"/>
                  <w:rFonts w:ascii="Courier"/>
                  <w:rtl w:val="0"/>
                  <w:lang w:val="en-US"/>
                </w:rPr>
                <w:t>karanpr@seas.upenn.edu</w:t>
              </w:r>
            </w:hyperlink>
          </w:p>
        </w:tc>
        <w:tc>
          <w:tcPr>
            <w:tcW w:type="dxa" w:w="3070"/>
            <w:tcBorders>
              <w:top w:val="nil"/>
              <w:left w:val="nil"/>
              <w:bottom w:val="nil"/>
              <w:right w:val="nil"/>
            </w:tcBorders>
            <w:shd w:val="clear" w:color="auto" w:fill="auto"/>
            <w:tcMar>
              <w:top w:type="dxa" w:w="80"/>
              <w:left w:type="dxa" w:w="80"/>
              <w:bottom w:type="dxa" w:w="80"/>
              <w:right w:type="dxa" w:w="80"/>
            </w:tcMar>
            <w:vAlign w:val="top"/>
          </w:tcPr>
          <w:p>
            <w:pPr>
              <w:pStyle w:val="普通表格"/>
              <w:jc w:val="center"/>
            </w:pPr>
            <w:hyperlink r:id="rId6" w:history="1">
              <w:r>
                <w:rPr>
                  <w:rStyle w:val="Hyperlink.0"/>
                  <w:rFonts w:ascii="Courier"/>
                  <w:rtl w:val="0"/>
                  <w:lang w:val="en-US"/>
                </w:rPr>
                <w:t>yenugula@seas.upenn.edu</w:t>
              </w:r>
            </w:hyperlink>
          </w:p>
        </w:tc>
      </w:tr>
    </w:tbl>
    <w:p>
      <w:pPr>
        <w:pStyle w:val="正文"/>
        <w:jc w:val="center"/>
        <w:rPr>
          <w:rFonts w:ascii="Times-Bold" w:cs="Times-Bold" w:hAnsi="Times-Bold" w:eastAsia="Times-Bold"/>
          <w:b w:val="1"/>
          <w:bCs w:val="1"/>
          <w:color w:val="000000"/>
          <w:sz w:val="30"/>
          <w:szCs w:val="30"/>
          <w:u w:color="000000"/>
        </w:rPr>
      </w:pPr>
    </w:p>
    <w:p>
      <w:pPr>
        <w:pStyle w:val="EACL Address"/>
        <w:jc w:val="left"/>
        <w:rPr>
          <w:rFonts w:ascii="Times-Bold" w:cs="Times-Bold" w:hAnsi="Times-Bold" w:eastAsia="Times-Bold"/>
          <w:b w:val="1"/>
          <w:bCs w:val="1"/>
          <w:color w:val="000000"/>
          <w:sz w:val="30"/>
          <w:szCs w:val="30"/>
          <w:u w:color="000000"/>
        </w:rPr>
      </w:pPr>
    </w:p>
    <w:tbl>
      <w:tblPr>
        <w:tblW w:w="80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29"/>
        <w:gridCol w:w="4027"/>
      </w:tblGrid>
      <w:tr>
        <w:tblPrEx>
          <w:shd w:val="clear" w:color="auto" w:fill="auto"/>
        </w:tblPrEx>
        <w:trPr>
          <w:trHeight w:val="200" w:hRule="atLeast"/>
        </w:trPr>
        <w:tc>
          <w:tcPr>
            <w:tcW w:type="dxa" w:w="4029"/>
            <w:tcBorders>
              <w:top w:val="nil"/>
              <w:left w:val="nil"/>
              <w:bottom w:val="nil"/>
              <w:right w:val="nil"/>
            </w:tcBorders>
            <w:shd w:val="clear" w:color="auto" w:fill="auto"/>
            <w:tcMar>
              <w:top w:type="dxa" w:w="80"/>
              <w:left w:type="dxa" w:w="80"/>
              <w:bottom w:type="dxa" w:w="80"/>
              <w:right w:type="dxa" w:w="80"/>
            </w:tcMar>
            <w:vAlign w:val="top"/>
          </w:tcPr>
          <w:p>
            <w:r>
              <w:rPr>
                <w:rFonts w:ascii="Courier New" w:cs="Courier New" w:hAnsi="Courier New" w:eastAsia="Courier New"/>
                <w:sz w:val="24"/>
                <w:szCs w:val="24"/>
                <w:lang w:val="en-US"/>
              </w:rPr>
            </w:r>
          </w:p>
        </w:tc>
        <w:tc>
          <w:tcPr>
            <w:tcW w:type="dxa" w:w="4027"/>
            <w:tcBorders>
              <w:top w:val="nil"/>
              <w:left w:val="nil"/>
              <w:bottom w:val="nil"/>
              <w:right w:val="nil"/>
            </w:tcBorders>
            <w:shd w:val="clear" w:color="auto" w:fill="auto"/>
            <w:tcMar>
              <w:top w:type="dxa" w:w="80"/>
              <w:left w:type="dxa" w:w="80"/>
              <w:bottom w:type="dxa" w:w="80"/>
              <w:right w:type="dxa" w:w="80"/>
            </w:tcMar>
            <w:vAlign w:val="top"/>
          </w:tcPr>
          <w:p/>
        </w:tc>
      </w:tr>
    </w:tbl>
    <w:p>
      <w:pPr>
        <w:pStyle w:val="EACL Address"/>
        <w:rPr>
          <w:rFonts w:ascii="Times-Bold" w:cs="Times-Bold" w:hAnsi="Times-Bold" w:eastAsia="Times-Bold"/>
          <w:b w:val="1"/>
          <w:bCs w:val="1"/>
          <w:color w:val="000000"/>
          <w:sz w:val="30"/>
          <w:szCs w:val="30"/>
          <w:u w:color="000000"/>
        </w:rPr>
      </w:pPr>
    </w:p>
    <w:p>
      <w:pPr>
        <w:pStyle w:val="正文"/>
        <w:rPr>
          <w:rFonts w:ascii="Times-Bold" w:cs="Times-Bold" w:hAnsi="Times-Bold" w:eastAsia="Times-Bold"/>
          <w:b w:val="1"/>
          <w:bCs w:val="1"/>
          <w:color w:val="000000"/>
          <w:sz w:val="30"/>
          <w:szCs w:val="30"/>
          <w:u w:color="000000"/>
        </w:rPr>
      </w:pPr>
    </w:p>
    <w:p>
      <w:pPr>
        <w:pStyle w:val="正文"/>
        <w:rPr>
          <w:rFonts w:ascii="Times-Bold" w:cs="Times-Bold" w:hAnsi="Times-Bold" w:eastAsia="Times-Bold"/>
          <w:b w:val="1"/>
          <w:bCs w:val="1"/>
          <w:color w:val="000000"/>
          <w:sz w:val="30"/>
          <w:szCs w:val="30"/>
          <w:u w:color="000000"/>
        </w:rPr>
      </w:pPr>
    </w:p>
    <w:p>
      <w:pPr>
        <w:pStyle w:val="正文"/>
        <w:sectPr>
          <w:headerReference w:type="default" r:id="rId7"/>
          <w:footerReference w:type="default" r:id="rId8"/>
          <w:pgSz w:w="12240" w:h="15840" w:orient="portrait"/>
          <w:pgMar w:top="1440" w:right="1440" w:bottom="1440" w:left="1440" w:header="706" w:footer="706"/>
          <w:bidi w:val="0"/>
        </w:sectPr>
      </w:pPr>
    </w:p>
    <w:p>
      <w:pPr>
        <w:pStyle w:val="EACL Abstract Heading"/>
        <w:outlineLvl w:val="0"/>
        <w:rPr>
          <w:color w:val="000000"/>
          <w:u w:color="000000"/>
          <w:rtl w:val="0"/>
        </w:rPr>
      </w:pPr>
      <w:r>
        <w:rPr>
          <w:color w:val="000000"/>
          <w:u w:color="000000"/>
          <w:rtl w:val="0"/>
          <w:lang w:val="en-US"/>
        </w:rPr>
        <w:t>Abstract</w:t>
      </w:r>
    </w:p>
    <w:p>
      <w:pPr>
        <w:pStyle w:val="Abstract"/>
        <w:rPr>
          <w:color w:val="000000"/>
          <w:u w:color="000000"/>
        </w:rPr>
      </w:pPr>
      <w:r>
        <w:rPr>
          <w:color w:val="000000"/>
          <w:u w:color="000000"/>
          <w:rtl w:val="0"/>
          <w:lang w:val="en-US"/>
        </w:rPr>
        <w:t>This document presents the implementation details of the three summarizers - TF*IDF System, LexPageRank, KL divergence system, along with their rouge scores.  A thorough analysis and inferences drawn while implementing the summarizers mentioned is also depicted.</w:t>
      </w:r>
    </w:p>
    <w:p>
      <w:pPr>
        <w:pStyle w:val="EACL Section"/>
        <w:rPr>
          <w:color w:val="000000"/>
          <w:u w:color="000000"/>
          <w:rtl w:val="0"/>
        </w:rPr>
      </w:pPr>
      <w:r>
        <w:rPr>
          <w:color w:val="000000"/>
          <w:u w:color="000000"/>
          <w:rtl w:val="0"/>
          <w:lang w:val="en-US"/>
        </w:rPr>
        <w:t>1   At the Beginning</w:t>
      </w:r>
    </w:p>
    <w:p>
      <w:pPr>
        <w:pStyle w:val="EACL Section"/>
        <w:numPr>
          <w:ilvl w:val="1"/>
          <w:numId w:val="3"/>
        </w:numPr>
        <w:tabs>
          <w:tab w:val="num" w:pos="371"/>
          <w:tab w:val="clear" w:pos="340"/>
        </w:tabs>
        <w:ind w:left="391" w:hanging="391"/>
        <w:rPr>
          <w:color w:val="000000"/>
          <w:position w:val="0"/>
          <w:sz w:val="22"/>
          <w:szCs w:val="22"/>
          <w:u w:color="000000"/>
        </w:rPr>
      </w:pPr>
      <w:r>
        <w:rPr>
          <w:color w:val="000000"/>
          <w:sz w:val="22"/>
          <w:szCs w:val="22"/>
          <w:u w:color="000000"/>
          <w:rtl w:val="0"/>
          <w:lang w:val="en-US"/>
        </w:rPr>
        <w:t>Fonts</w:t>
      </w:r>
    </w:p>
    <w:p>
      <w:pPr>
        <w:pStyle w:val="EACL Text Indent"/>
        <w:ind w:firstLine="0"/>
        <w:rPr>
          <w:color w:val="000000"/>
          <w:u w:color="000000"/>
          <w:rtl w:val="0"/>
        </w:rPr>
      </w:pPr>
      <w:r>
        <w:rPr>
          <w:color w:val="000000"/>
          <w:u w:color="000000"/>
          <w:rtl w:val="0"/>
          <w:lang w:val="en-US"/>
        </w:rPr>
        <w:t>If you are confused about what font size you should use, just follow this template, using 11pts. Put footnotes at the bottom of the page. They may be numbered or referred to by asterisks or other symbols.</w:t>
      </w:r>
      <w:r>
        <w:rPr>
          <w:color w:val="000000"/>
          <w:u w:color="000000"/>
          <w:vertAlign w:val="superscript"/>
          <w:rtl w:val="0"/>
        </w:rPr>
        <w:footnoteReference w:id="1"/>
      </w:r>
      <w:r>
        <w:rPr>
          <w:color w:val="000000"/>
          <w:u w:color="000000"/>
          <w:rtl w:val="0"/>
          <w:lang w:val="en-US"/>
        </w:rPr>
        <w:t xml:space="preserve"> Footnotes should be separated from the text by a line,</w:t>
      </w:r>
      <w:r>
        <w:rPr>
          <w:color w:val="000000"/>
          <w:u w:color="000000"/>
          <w:vertAlign w:val="superscript"/>
          <w:rtl w:val="0"/>
        </w:rPr>
        <w:footnoteReference w:id="2"/>
      </w:r>
      <w:r>
        <w:rPr>
          <w:color w:val="000000"/>
          <w:u w:color="000000"/>
          <w:rtl w:val="0"/>
          <w:lang w:val="en-US"/>
        </w:rPr>
        <w:t xml:space="preserve"> with 9 point font.</w:t>
      </w:r>
    </w:p>
    <w:p>
      <w:pPr>
        <w:pStyle w:val="EACL Section"/>
        <w:numPr>
          <w:ilvl w:val="1"/>
          <w:numId w:val="3"/>
        </w:numPr>
        <w:tabs>
          <w:tab w:val="num" w:pos="371"/>
          <w:tab w:val="clear" w:pos="340"/>
        </w:tabs>
        <w:ind w:left="391" w:hanging="391"/>
        <w:rPr>
          <w:color w:val="000000"/>
          <w:position w:val="0"/>
          <w:sz w:val="22"/>
          <w:szCs w:val="22"/>
          <w:u w:color="000000"/>
        </w:rPr>
      </w:pPr>
      <w:r>
        <w:rPr>
          <w:color w:val="000000"/>
          <w:sz w:val="22"/>
          <w:szCs w:val="22"/>
          <w:u w:color="000000"/>
          <w:rtl w:val="0"/>
          <w:lang w:val="en-US"/>
        </w:rPr>
        <w:t xml:space="preserve"> Graphics </w:t>
      </w:r>
    </w:p>
    <w:p>
      <w:pPr>
        <w:pStyle w:val="正文"/>
        <w:rPr>
          <w:color w:val="000000"/>
          <w:sz w:val="22"/>
          <w:szCs w:val="22"/>
          <w:u w:color="000000"/>
        </w:rPr>
      </w:pPr>
      <w:r>
        <w:rPr>
          <w:b w:val="1"/>
          <w:bCs w:val="1"/>
          <w:color w:val="000000"/>
          <w:sz w:val="22"/>
          <w:szCs w:val="22"/>
          <w:u w:color="000000"/>
          <w:rtl w:val="0"/>
          <w:lang w:val="en-US"/>
        </w:rPr>
        <w:t>Illustrations:</w:t>
      </w:r>
      <w:r>
        <w:rPr>
          <w:color w:val="000000"/>
          <w:sz w:val="22"/>
          <w:szCs w:val="22"/>
          <w:u w:color="000000"/>
          <w:rtl w:val="0"/>
          <w:lang w:val="en-US"/>
        </w:rPr>
        <w:t xml:space="preserve"> Place figures, tables, and photographs in the paper near where they are first discussed, rather than at the end, if possible. Wide illustrations may run across both columns.</w:t>
      </w:r>
    </w:p>
    <w:p>
      <w:pPr>
        <w:pStyle w:val="EACL Section"/>
        <w:numPr>
          <w:ilvl w:val="0"/>
          <w:numId w:val="5"/>
        </w:numPr>
        <w:tabs>
          <w:tab w:val="clear" w:pos="0"/>
        </w:tabs>
        <w:ind w:left="360" w:hanging="360"/>
        <w:rPr>
          <w:color w:val="000000"/>
          <w:position w:val="0"/>
          <w:u w:color="000000"/>
          <w:rtl w:val="0"/>
        </w:rPr>
      </w:pPr>
      <w:r>
        <w:rPr>
          <w:color w:val="000000"/>
          <w:u w:color="000000"/>
          <w:rtl w:val="0"/>
          <w:lang w:val="en-US"/>
        </w:rPr>
        <w:t>Basic Systems</w:t>
      </w:r>
    </w:p>
    <w:p>
      <w:pPr>
        <w:pStyle w:val="正文"/>
        <w:rPr>
          <w:color w:val="000000"/>
          <w:sz w:val="22"/>
          <w:szCs w:val="22"/>
          <w:u w:color="000000"/>
        </w:rPr>
      </w:pPr>
      <w:r>
        <w:rPr>
          <w:color w:val="000000"/>
          <w:sz w:val="22"/>
          <w:szCs w:val="22"/>
          <w:u w:color="000000"/>
          <w:rtl w:val="0"/>
          <w:lang w:val="en-US"/>
        </w:rPr>
        <w:t>Illustrate your approaches and choice of parameters for the three Basic Systems. Apart from state what you've decided to use, also explain why you made that choice.</w:t>
      </w:r>
    </w:p>
    <w:p>
      <w:pPr>
        <w:pStyle w:val="EACL Section"/>
        <w:numPr>
          <w:ilvl w:val="1"/>
          <w:numId w:val="6"/>
        </w:numPr>
        <w:tabs>
          <w:tab w:val="num" w:pos="371"/>
          <w:tab w:val="clear" w:pos="340"/>
        </w:tabs>
        <w:ind w:left="391" w:hanging="391"/>
        <w:rPr>
          <w:color w:val="000000"/>
          <w:position w:val="0"/>
          <w:sz w:val="22"/>
          <w:szCs w:val="22"/>
          <w:u w:color="000000"/>
        </w:rPr>
      </w:pPr>
      <w:r>
        <w:rPr>
          <w:color w:val="000000"/>
          <w:sz w:val="22"/>
          <w:szCs w:val="22"/>
          <w:u w:color="000000"/>
          <w:rtl w:val="0"/>
          <w:lang w:val="en-US"/>
        </w:rPr>
        <w:t>TF*IDF System</w:t>
      </w:r>
    </w:p>
    <w:p>
      <w:pPr>
        <w:pStyle w:val="EACL Section"/>
        <w:numPr>
          <w:ilvl w:val="1"/>
          <w:numId w:val="6"/>
        </w:numPr>
        <w:tabs>
          <w:tab w:val="num" w:pos="371"/>
          <w:tab w:val="clear" w:pos="340"/>
        </w:tabs>
        <w:ind w:left="391" w:hanging="391"/>
        <w:rPr>
          <w:color w:val="000000"/>
          <w:position w:val="0"/>
          <w:sz w:val="22"/>
          <w:szCs w:val="22"/>
          <w:u w:color="000000"/>
          <w:rtl w:val="0"/>
        </w:rPr>
      </w:pPr>
      <w:r>
        <w:rPr>
          <w:color w:val="000000"/>
          <w:sz w:val="22"/>
          <w:szCs w:val="22"/>
          <w:u w:color="000000"/>
          <w:rtl w:val="0"/>
          <w:lang w:val="en-US"/>
        </w:rPr>
        <w:t>LexPageRank System</w:t>
      </w:r>
    </w:p>
    <w:p>
      <w:pPr>
        <w:pStyle w:val="正文"/>
        <w:rPr>
          <w:color w:val="000000"/>
          <w:sz w:val="22"/>
          <w:szCs w:val="22"/>
          <w:u w:color="000000"/>
          <w:rtl w:val="0"/>
        </w:rPr>
      </w:pPr>
      <w:r>
        <w:rPr>
          <w:color w:val="000000"/>
          <w:sz w:val="22"/>
          <w:szCs w:val="22"/>
          <w:u w:color="000000"/>
          <w:rtl w:val="0"/>
          <w:lang w:val="en-US"/>
        </w:rPr>
        <w:t xml:space="preserve">LexPageRank is based on eigen vector centrality. In this model, we construct a graph based on cosine similarity. The nodes in the graph are the individual sentences and they are connected to other nodes( sentences) if the cosine similarity between them is above a certain threshold. The centrality of a node is called the Page Rank in this system. It is calculated  using the recursive formula </w:t>
      </w:r>
    </w:p>
    <w:p>
      <w:pPr>
        <w:pStyle w:val="正文"/>
        <w:rPr>
          <w:color w:val="000000"/>
          <w:sz w:val="22"/>
          <w:szCs w:val="22"/>
          <w:u w:color="000000"/>
          <w:rtl w:val="0"/>
        </w:rPr>
      </w:pPr>
    </w:p>
    <w:p>
      <w:pPr>
        <w:pStyle w:val="正文"/>
        <w:rPr>
          <w:i w:val="1"/>
          <w:iCs w:val="1"/>
          <w:color w:val="000000"/>
          <w:sz w:val="22"/>
          <w:szCs w:val="22"/>
          <w:u w:color="000000"/>
          <w:rtl w:val="0"/>
        </w:rPr>
      </w:pPr>
      <w:r>
        <w:rPr>
          <w:i w:val="1"/>
          <w:iCs w:val="1"/>
          <w:sz w:val="22"/>
          <w:szCs w:val="22"/>
          <w:rtl w:val="0"/>
          <w:lang w:val="en-US"/>
        </w:rPr>
        <w:t>PR(A) = (1-d)</w:t>
      </w:r>
      <w:r>
        <w:rPr>
          <w:i w:val="1"/>
          <w:iCs w:val="1"/>
          <w:sz w:val="22"/>
          <w:szCs w:val="22"/>
          <w:rtl w:val="0"/>
          <w:lang w:val="en-US"/>
        </w:rPr>
        <w:t>/N</w:t>
      </w:r>
      <w:r>
        <w:rPr>
          <w:i w:val="1"/>
          <w:iCs w:val="1"/>
          <w:sz w:val="22"/>
          <w:szCs w:val="22"/>
          <w:rtl w:val="0"/>
          <w:lang w:val="en-US"/>
        </w:rPr>
        <w:t xml:space="preserve"> + d (PR(T1)/C(T1) + ... + PR(Tn)/C(Tn))</w:t>
      </w:r>
    </w:p>
    <w:p>
      <w:pPr>
        <w:pStyle w:val="正文"/>
        <w:rPr>
          <w:color w:val="000000"/>
          <w:sz w:val="22"/>
          <w:szCs w:val="22"/>
          <w:u w:color="000000"/>
          <w:rtl w:val="0"/>
        </w:rPr>
      </w:pPr>
    </w:p>
    <w:p>
      <w:pPr>
        <w:pStyle w:val="正文"/>
        <w:rPr>
          <w:i w:val="1"/>
          <w:iCs w:val="1"/>
          <w:sz w:val="22"/>
          <w:szCs w:val="22"/>
        </w:rPr>
      </w:pPr>
      <w:r>
        <w:rPr>
          <w:color w:val="000000"/>
          <w:sz w:val="22"/>
          <w:szCs w:val="22"/>
          <w:u w:color="000000"/>
          <w:rtl w:val="0"/>
          <w:lang w:val="en-US"/>
        </w:rPr>
        <w:t xml:space="preserve">Where </w:t>
      </w:r>
      <w:r>
        <w:rPr>
          <w:i w:val="1"/>
          <w:iCs w:val="1"/>
          <w:sz w:val="22"/>
          <w:szCs w:val="22"/>
          <w:rtl w:val="0"/>
          <w:lang w:val="en-US"/>
        </w:rPr>
        <w:t>PR(A)</w:t>
      </w:r>
      <w:r>
        <w:rPr>
          <w:color w:val="000000"/>
          <w:sz w:val="22"/>
          <w:szCs w:val="22"/>
          <w:u w:color="000000"/>
          <w:rtl w:val="0"/>
          <w:lang w:val="en-US"/>
        </w:rPr>
        <w:t xml:space="preserve"> is the  page rank of </w:t>
      </w:r>
      <w:r>
        <w:rPr>
          <w:i w:val="1"/>
          <w:iCs w:val="1"/>
          <w:sz w:val="22"/>
          <w:szCs w:val="22"/>
          <w:rtl w:val="0"/>
          <w:lang w:val="en-US"/>
        </w:rPr>
        <w:t xml:space="preserve">A </w:t>
      </w:r>
      <w:r>
        <w:rPr>
          <w:color w:val="000000"/>
          <w:sz w:val="22"/>
          <w:szCs w:val="22"/>
          <w:u w:color="000000"/>
          <w:rtl w:val="0"/>
          <w:lang w:val="en-US"/>
        </w:rPr>
        <w:t xml:space="preserve">and </w:t>
      </w:r>
      <w:r>
        <w:rPr>
          <w:i w:val="1"/>
          <w:iCs w:val="1"/>
          <w:sz w:val="22"/>
          <w:szCs w:val="22"/>
          <w:rtl w:val="0"/>
          <w:lang w:val="en-US"/>
        </w:rPr>
        <w:t xml:space="preserve">T1..Tn </w:t>
      </w:r>
      <w:r>
        <w:rPr>
          <w:sz w:val="22"/>
          <w:szCs w:val="22"/>
          <w:rtl w:val="0"/>
          <w:lang w:val="en-US"/>
        </w:rPr>
        <w:t xml:space="preserve">are the  nodes connected to </w:t>
      </w:r>
      <w:r>
        <w:rPr>
          <w:i w:val="1"/>
          <w:iCs w:val="1"/>
          <w:sz w:val="22"/>
          <w:szCs w:val="22"/>
          <w:rtl w:val="0"/>
          <w:lang w:val="en-US"/>
        </w:rPr>
        <w:t xml:space="preserve">A. N </w:t>
      </w:r>
      <w:r>
        <w:rPr>
          <w:sz w:val="22"/>
          <w:szCs w:val="22"/>
          <w:rtl w:val="0"/>
          <w:lang w:val="en-US"/>
        </w:rPr>
        <w:t>is the number of nodes.</w:t>
      </w:r>
      <w:r>
        <w:rPr>
          <w:i w:val="1"/>
          <w:iCs w:val="1"/>
          <w:sz w:val="22"/>
          <w:szCs w:val="22"/>
          <w:rtl w:val="0"/>
          <w:lang w:val="en-US"/>
        </w:rPr>
        <w:t xml:space="preserve"> C(Ti) </w:t>
      </w:r>
      <w:r>
        <w:rPr>
          <w:sz w:val="22"/>
          <w:szCs w:val="22"/>
          <w:rtl w:val="0"/>
          <w:lang w:val="en-US"/>
        </w:rPr>
        <w:t xml:space="preserve">gives the number of outgoing edges from page </w:t>
      </w:r>
      <w:r>
        <w:rPr>
          <w:i w:val="1"/>
          <w:iCs w:val="1"/>
          <w:sz w:val="22"/>
          <w:szCs w:val="22"/>
          <w:rtl w:val="0"/>
          <w:lang w:val="en-US"/>
        </w:rPr>
        <w:t>Ti</w:t>
      </w:r>
      <w:r>
        <w:rPr>
          <w:sz w:val="22"/>
          <w:szCs w:val="22"/>
          <w:rtl w:val="0"/>
          <w:lang w:val="en-US"/>
        </w:rPr>
        <w:t xml:space="preserve"> . However in our case the graph is undirected thus </w:t>
      </w:r>
      <w:r>
        <w:rPr>
          <w:i w:val="1"/>
          <w:iCs w:val="1"/>
          <w:sz w:val="22"/>
          <w:szCs w:val="22"/>
          <w:rtl w:val="0"/>
          <w:lang w:val="en-US"/>
        </w:rPr>
        <w:t>C(Ti)</w:t>
      </w:r>
      <w:r>
        <w:rPr>
          <w:sz w:val="22"/>
          <w:szCs w:val="22"/>
          <w:rtl w:val="0"/>
          <w:lang w:val="en-US"/>
        </w:rPr>
        <w:t xml:space="preserve"> gives the degree of the node </w:t>
      </w:r>
      <w:r>
        <w:rPr>
          <w:i w:val="1"/>
          <w:iCs w:val="1"/>
          <w:sz w:val="22"/>
          <w:szCs w:val="22"/>
          <w:rtl w:val="0"/>
          <w:lang w:val="en-US"/>
        </w:rPr>
        <w:t>Ti.</w:t>
      </w:r>
      <w:r>
        <w:rPr>
          <w:sz w:val="22"/>
          <w:szCs w:val="22"/>
          <w:rtl w:val="0"/>
          <w:lang w:val="en-US"/>
        </w:rPr>
        <w:t xml:space="preserve"> The damping factor is </w:t>
      </w:r>
      <w:r>
        <w:rPr>
          <w:i w:val="1"/>
          <w:iCs w:val="1"/>
          <w:sz w:val="22"/>
          <w:szCs w:val="22"/>
          <w:rtl w:val="0"/>
          <w:lang w:val="en-US"/>
        </w:rPr>
        <w:t>d</w:t>
      </w:r>
      <w:r>
        <w:rPr>
          <w:sz w:val="22"/>
          <w:szCs w:val="22"/>
          <w:rtl w:val="0"/>
          <w:lang w:val="en-US"/>
        </w:rPr>
        <w:t>. We have used the damping factor as 0.85 from a few observations. We have converted this recursive formula to a iterative one and the iterations terminates when we have a minimum k-error ( converging condition ). The threshold for construction of the graph is chosen as 0.3 so that the graph is dense enough. The k-error is chosen as 0.001 (squared error). If the algorithm does not converge then we iterate 75 times.</w:t>
      </w:r>
    </w:p>
    <w:p>
      <w:pPr>
        <w:pStyle w:val="EACL Section"/>
        <w:numPr>
          <w:ilvl w:val="1"/>
          <w:numId w:val="6"/>
        </w:numPr>
        <w:tabs>
          <w:tab w:val="num" w:pos="371"/>
          <w:tab w:val="clear" w:pos="340"/>
        </w:tabs>
        <w:ind w:left="391" w:hanging="391"/>
        <w:rPr>
          <w:color w:val="000000"/>
          <w:position w:val="0"/>
          <w:sz w:val="22"/>
          <w:szCs w:val="22"/>
          <w:u w:color="000000"/>
          <w:rtl w:val="0"/>
        </w:rPr>
      </w:pPr>
      <w:r>
        <w:rPr>
          <w:color w:val="000000"/>
          <w:sz w:val="22"/>
          <w:szCs w:val="22"/>
          <w:u w:color="000000"/>
          <w:rtl w:val="0"/>
          <w:lang w:val="en-US"/>
        </w:rPr>
        <w:t>KL Divergence System</w:t>
      </w:r>
    </w:p>
    <w:p>
      <w:pPr>
        <w:pStyle w:val="正文"/>
        <w:ind w:left="655"/>
        <w:rPr>
          <w:color w:val="000000"/>
          <w:sz w:val="22"/>
          <w:szCs w:val="22"/>
          <w:u w:color="000000"/>
          <w:rtl w:val="0"/>
        </w:rPr>
      </w:pPr>
      <w:r>
        <w:rPr>
          <w:color w:val="000000"/>
          <w:sz w:val="22"/>
          <w:szCs w:val="22"/>
          <w:u w:color="000000"/>
          <w:rtl w:val="0"/>
          <w:lang w:val="en-US"/>
        </w:rPr>
        <w:t>KL divergence  is calculated between input unigrams and the unigrams of the summarizer built so far. This formula is used for selecting the next sentence for the summary with minimum divergence from the set of summary sentences already at hand. The denominator Q(w) ensures that the sentences that have frequently occurring words w.r.t to the entire tokens taken form multiple documents are not considered for selection into the summarizer (as the ln (P(w)/Q(w)) value becomes negative when Q(w) is higher than P(w)). While implementing the algorithm we ensured to take the unique set of input sentences and also marking off the sentences already added selected( to avoid adding the same sentence multiple times)</w:t>
      </w:r>
    </w:p>
    <w:p>
      <w:pPr>
        <w:pStyle w:val="正文"/>
        <w:ind w:left="655"/>
        <w:rPr>
          <w:sz w:val="22"/>
          <w:szCs w:val="22"/>
          <w:u w:color="000000"/>
        </w:rPr>
      </w:pPr>
    </w:p>
    <w:p>
      <w:pPr>
        <w:pStyle w:val="EACL Section"/>
        <w:numPr>
          <w:ilvl w:val="1"/>
          <w:numId w:val="6"/>
        </w:numPr>
        <w:tabs>
          <w:tab w:val="num" w:pos="371"/>
          <w:tab w:val="clear" w:pos="340"/>
        </w:tabs>
        <w:ind w:left="391" w:hanging="391"/>
        <w:rPr>
          <w:color w:val="000000"/>
          <w:position w:val="0"/>
          <w:sz w:val="22"/>
          <w:szCs w:val="22"/>
          <w:u w:color="000000"/>
        </w:rPr>
      </w:pPr>
      <w:r>
        <w:rPr>
          <w:color w:val="000000"/>
          <w:sz w:val="22"/>
          <w:szCs w:val="22"/>
          <w:u w:color="000000"/>
          <w:rtl w:val="0"/>
          <w:lang w:val="en-US"/>
        </w:rPr>
        <w:t>Performance on Development Set</w:t>
      </w:r>
    </w:p>
    <w:tbl>
      <w:tblPr>
        <w:tblW w:w="5720" w:type="dxa"/>
        <w:jc w:val="left"/>
        <w:tblInd w:w="12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19"/>
        <w:gridCol w:w="946"/>
        <w:gridCol w:w="1077"/>
        <w:gridCol w:w="1189"/>
        <w:gridCol w:w="1189"/>
      </w:tblGrid>
      <w:tr>
        <w:tblPrEx>
          <w:shd w:val="clear" w:color="auto" w:fill="auto"/>
        </w:tblPrEx>
        <w:trPr>
          <w:trHeight w:val="80" w:hRule="atLeast"/>
        </w:trPr>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System</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TF*IDF</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LexRank</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KL Divergence</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K-summarizer</w:t>
            </w:r>
          </w:p>
        </w:tc>
      </w:tr>
      <w:tr>
        <w:tblPrEx>
          <w:shd w:val="clear" w:color="auto" w:fill="auto"/>
        </w:tblPrEx>
        <w:trPr>
          <w:trHeight w:val="152" w:hRule="atLeast"/>
        </w:trPr>
        <w:tc>
          <w:tcPr>
            <w:tcW w:type="dxa" w:w="13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caps w:val="0"/>
                <w:smallCaps w:val="0"/>
                <w:strike w:val="0"/>
                <w:dstrike w:val="0"/>
                <w:outline w:val="0"/>
                <w:color w:val="000000"/>
                <w:spacing w:val="0"/>
                <w:kern w:val="0"/>
                <w:position w:val="0"/>
                <w:sz w:val="20"/>
                <w:szCs w:val="20"/>
                <w:u w:val="none" w:color="000000"/>
                <w:vertAlign w:val="baseline"/>
                <w:rtl w:val="0"/>
                <w:lang w:val="en-US"/>
              </w:rPr>
              <w:t>Rouge-2 Recall</w:t>
            </w:r>
          </w:p>
        </w:tc>
        <w:tc>
          <w:tcPr>
            <w:tcW w:type="dxa" w:w="9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0.07901</w:t>
            </w:r>
          </w:p>
        </w:tc>
        <w:tc>
          <w:tcPr>
            <w:tcW w:type="dxa" w:w="10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0.073</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0.06326</w:t>
            </w:r>
          </w:p>
        </w:tc>
        <w:tc>
          <w:tcPr>
            <w:tcW w:type="dxa" w:w="11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普通表格"/>
              <w:jc w:val="center"/>
            </w:pPr>
            <w:r>
              <w:rPr>
                <w:lang w:val="en-US"/>
              </w:rPr>
              <w:t>0.0668</w:t>
            </w:r>
          </w:p>
        </w:tc>
      </w:tr>
    </w:tbl>
    <w:p>
      <w:pPr>
        <w:pStyle w:val="EACL Section"/>
        <w:numPr>
          <w:ilvl w:val="1"/>
          <w:numId w:val="6"/>
        </w:numPr>
        <w:tabs>
          <w:tab w:val="num" w:pos="371"/>
          <w:tab w:val="clear" w:pos="340"/>
        </w:tabs>
        <w:ind w:left="391" w:hanging="391"/>
        <w:rPr>
          <w:color w:val="000000"/>
          <w:position w:val="0"/>
          <w:sz w:val="22"/>
          <w:szCs w:val="22"/>
          <w:u w:color="000000"/>
        </w:rPr>
      </w:pPr>
    </w:p>
    <w:p>
      <w:pPr>
        <w:pStyle w:val="EACL Section"/>
        <w:numPr>
          <w:ilvl w:val="0"/>
          <w:numId w:val="5"/>
        </w:numPr>
        <w:tabs>
          <w:tab w:val="clear" w:pos="0"/>
        </w:tabs>
        <w:ind w:left="431" w:hanging="431"/>
        <w:rPr>
          <w:color w:val="000000"/>
          <w:position w:val="0"/>
          <w:u w:color="000000"/>
          <w:rtl w:val="0"/>
        </w:rPr>
      </w:pPr>
      <w:r>
        <w:rPr>
          <w:color w:val="000000"/>
          <w:u w:color="000000"/>
          <w:rtl w:val="0"/>
          <w:lang w:val="en-US"/>
        </w:rPr>
        <w:t>Your Summarization System</w:t>
      </w:r>
    </w:p>
    <w:p>
      <w:pPr>
        <w:pStyle w:val="EACL Text"/>
        <w:rPr>
          <w:color w:val="000000"/>
          <w:u w:color="000000"/>
          <w:rtl w:val="0"/>
        </w:rPr>
      </w:pPr>
      <w:r>
        <w:rPr>
          <w:color w:val="000000"/>
          <w:u w:color="000000"/>
          <w:rtl w:val="0"/>
          <w:lang w:val="en-US"/>
        </w:rPr>
        <w:t>Discuss how you implement your summarization system in this section.</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System Design</w:t>
      </w:r>
    </w:p>
    <w:p>
      <w:pPr>
        <w:pStyle w:val="正文"/>
        <w:rPr>
          <w:color w:val="000000"/>
          <w:sz w:val="22"/>
          <w:szCs w:val="22"/>
          <w:u w:color="000000"/>
        </w:rPr>
      </w:pPr>
      <w:r>
        <w:rPr>
          <w:color w:val="000000"/>
          <w:sz w:val="22"/>
          <w:szCs w:val="22"/>
          <w:u w:color="000000"/>
          <w:rtl w:val="0"/>
          <w:lang w:val="en-US"/>
        </w:rPr>
        <w:t>This part shows general idea of your system. You may use flowchart, graphics or pseudo-code to describe your algorithm.</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Resources &amp; Tools Used</w:t>
      </w:r>
    </w:p>
    <w:p>
      <w:pPr>
        <w:pStyle w:val="EACL Text"/>
        <w:rPr>
          <w:color w:val="000000"/>
          <w:u w:color="000000"/>
          <w:rtl w:val="0"/>
        </w:rPr>
      </w:pPr>
      <w:r>
        <w:rPr>
          <w:color w:val="000000"/>
          <w:u w:color="000000"/>
          <w:rtl w:val="0"/>
          <w:lang w:val="en-US"/>
        </w:rPr>
        <w:t xml:space="preserve">What resources or tools you have used and how they are included in your implementations. </w:t>
      </w:r>
    </w:p>
    <w:p>
      <w:pPr>
        <w:pStyle w:val="EACL Text Indent"/>
        <w:ind w:firstLine="0"/>
        <w:rPr>
          <w:color w:val="000000"/>
          <w:u w:color="000000"/>
          <w:rtl w:val="0"/>
        </w:rPr>
      </w:pPr>
    </w:p>
    <w:p>
      <w:pPr>
        <w:pStyle w:val="EACL Text Indent"/>
        <w:ind w:firstLine="0"/>
        <w:rPr>
          <w:color w:val="000000"/>
          <w:u w:color="000000"/>
          <w:rtl w:val="0"/>
        </w:rPr>
      </w:pPr>
      <w:r>
        <w:rPr>
          <w:color w:val="000000"/>
          <w:u w:color="000000"/>
          <w:rtl w:val="0"/>
          <w:lang w:val="en-US"/>
        </w:rPr>
        <w:t>Example: Wordnet, Stanford-Parser, MPQA.</w:t>
      </w:r>
    </w:p>
    <w:p>
      <w:pPr>
        <w:pStyle w:val="正文"/>
        <w:rPr>
          <w:color w:val="000000"/>
          <w:u w:color="000000"/>
          <w:rtl w:val="0"/>
        </w:rPr>
      </w:pPr>
    </w:p>
    <w:p>
      <w:pPr>
        <w:pStyle w:val="EACL Text Indent"/>
        <w:ind w:firstLine="0"/>
        <w:rPr>
          <w:color w:val="000000"/>
          <w:u w:color="000000"/>
          <w:rtl w:val="0"/>
        </w:rPr>
      </w:pPr>
      <w:r>
        <w:rPr>
          <w:color w:val="000000"/>
          <w:u w:color="000000"/>
          <w:rtl w:val="0"/>
          <w:lang w:val="en-US"/>
        </w:rPr>
        <w:t>I use Stanford-Parser in order to help</w:t>
      </w:r>
      <w:r>
        <w:rPr>
          <w:color w:val="000000"/>
          <w:u w:color="000000"/>
          <w:rtl w:val="0"/>
          <w:lang w:val="en-US"/>
        </w:rPr>
        <w:t>…</w:t>
      </w:r>
    </w:p>
    <w:p>
      <w:pPr>
        <w:pStyle w:val="EACL Section"/>
        <w:numPr>
          <w:ilvl w:val="1"/>
          <w:numId w:val="7"/>
        </w:numPr>
        <w:tabs>
          <w:tab w:val="num" w:pos="371"/>
          <w:tab w:val="clear" w:pos="340"/>
        </w:tabs>
        <w:ind w:left="391" w:hanging="391"/>
        <w:rPr>
          <w:color w:val="000000"/>
          <w:position w:val="0"/>
          <w:sz w:val="22"/>
          <w:szCs w:val="22"/>
          <w:u w:color="000000"/>
        </w:rPr>
      </w:pPr>
      <w:r>
        <w:rPr>
          <w:color w:val="000000"/>
          <w:sz w:val="22"/>
          <w:szCs w:val="22"/>
          <w:u w:color="000000"/>
          <w:rtl w:val="0"/>
          <w:lang w:val="en-US"/>
        </w:rPr>
        <w:t>Performance</w:t>
      </w:r>
    </w:p>
    <w:p>
      <w:pPr>
        <w:pStyle w:val="EACL Section"/>
        <w:numPr>
          <w:ilvl w:val="0"/>
          <w:numId w:val="9"/>
        </w:numPr>
        <w:tabs>
          <w:tab w:val="num" w:pos="371"/>
          <w:tab w:val="clear" w:pos="340"/>
        </w:tabs>
        <w:ind w:left="391" w:hanging="391"/>
        <w:rPr>
          <w:color w:val="000000"/>
          <w:position w:val="0"/>
          <w:sz w:val="22"/>
          <w:szCs w:val="22"/>
          <w:u w:color="000000"/>
        </w:rPr>
      </w:pPr>
      <w:r>
        <w:rPr>
          <w:color w:val="000000"/>
          <w:sz w:val="22"/>
          <w:szCs w:val="22"/>
          <w:u w:color="000000"/>
          <w:rtl w:val="0"/>
          <w:lang w:val="en-US"/>
        </w:rPr>
        <w:t>Discussion and Analysis</w:t>
      </w:r>
    </w:p>
    <w:p>
      <w:pPr>
        <w:pStyle w:val="EACL References Heading"/>
        <w:outlineLvl w:val="0"/>
        <w:rPr>
          <w:color w:val="000000"/>
          <w:u w:color="000000"/>
          <w:rtl w:val="0"/>
        </w:rPr>
      </w:pPr>
      <w:r>
        <w:rPr>
          <w:color w:val="000000"/>
          <w:u w:color="000000"/>
          <w:rtl w:val="0"/>
          <w:lang w:val="en-US"/>
        </w:rPr>
        <w:t xml:space="preserve">References </w:t>
      </w:r>
    </w:p>
    <w:p>
      <w:pPr>
        <w:pStyle w:val="EACL Reference text"/>
        <w:spacing w:after="0"/>
        <w:ind w:left="230" w:hanging="230"/>
        <w:rPr>
          <w:color w:val="000000"/>
          <w:u w:color="000000"/>
          <w:rtl w:val="0"/>
        </w:rPr>
      </w:pPr>
      <w:r>
        <w:rPr>
          <w:color w:val="000000"/>
          <w:u w:color="000000"/>
          <w:rtl w:val="0"/>
          <w:lang w:val="en-US"/>
        </w:rPr>
        <w:t xml:space="preserve">Alfred. V. Aho and Jeffrey D. Ullman. 1972. </w:t>
      </w:r>
      <w:r>
        <w:rPr>
          <w:i w:val="1"/>
          <w:iCs w:val="1"/>
          <w:color w:val="000000"/>
          <w:u w:color="000000"/>
          <w:rtl w:val="0"/>
          <w:lang w:val="en-US"/>
        </w:rPr>
        <w:t>The Theory of Parsing, Translation and Compiling</w:t>
      </w:r>
      <w:r>
        <w:rPr>
          <w:color w:val="000000"/>
          <w:u w:color="000000"/>
          <w:rtl w:val="0"/>
          <w:lang w:val="en-US"/>
        </w:rPr>
        <w:t xml:space="preserve">, volume 1. Prentice-Hall, Englewood Cliffs, NJ. </w:t>
      </w:r>
    </w:p>
    <w:p>
      <w:pPr>
        <w:pStyle w:val="EACL Reference text"/>
        <w:spacing w:after="0"/>
        <w:ind w:left="230" w:hanging="230"/>
        <w:rPr>
          <w:color w:val="000000"/>
          <w:u w:color="000000"/>
          <w:rtl w:val="0"/>
        </w:rPr>
      </w:pPr>
      <w:r>
        <w:rPr>
          <w:color w:val="000000"/>
          <w:u w:color="000000"/>
          <w:rtl w:val="0"/>
          <w:lang w:val="en-US"/>
        </w:rPr>
        <w:t xml:space="preserve">American Psychological Association. 1983. </w:t>
      </w:r>
      <w:r>
        <w:rPr>
          <w:i w:val="1"/>
          <w:iCs w:val="1"/>
          <w:color w:val="000000"/>
          <w:u w:color="000000"/>
          <w:rtl w:val="0"/>
          <w:lang w:val="en-US"/>
        </w:rPr>
        <w:t>Publications Manual.</w:t>
      </w:r>
      <w:r>
        <w:rPr>
          <w:color w:val="000000"/>
          <w:u w:color="000000"/>
          <w:rtl w:val="0"/>
          <w:lang w:val="en-US"/>
        </w:rPr>
        <w:t xml:space="preserve"> American Psychological Association, Washington, DC.</w:t>
      </w:r>
    </w:p>
    <w:p>
      <w:pPr>
        <w:pStyle w:val="EACL Reference text"/>
        <w:spacing w:after="0"/>
        <w:ind w:left="230" w:hanging="230"/>
        <w:rPr>
          <w:color w:val="000000"/>
          <w:u w:color="000000"/>
          <w:rtl w:val="0"/>
        </w:rPr>
      </w:pPr>
      <w:r>
        <w:rPr>
          <w:color w:val="000000"/>
          <w:u w:color="000000"/>
          <w:rtl w:val="0"/>
          <w:lang w:val="en-US"/>
        </w:rPr>
        <w:t xml:space="preserve">Association for Computing Machinery. 1983. </w:t>
      </w:r>
      <w:r>
        <w:rPr>
          <w:i w:val="1"/>
          <w:iCs w:val="1"/>
          <w:color w:val="000000"/>
          <w:u w:color="000000"/>
          <w:rtl w:val="0"/>
          <w:lang w:val="en-US"/>
        </w:rPr>
        <w:t>Computing Reviews</w:t>
      </w:r>
      <w:r>
        <w:rPr>
          <w:color w:val="000000"/>
          <w:u w:color="000000"/>
          <w:rtl w:val="0"/>
          <w:lang w:val="en-US"/>
        </w:rPr>
        <w:t>, 24(11):503-512.</w:t>
      </w:r>
    </w:p>
    <w:p>
      <w:pPr>
        <w:pStyle w:val="EACL Reference text"/>
        <w:spacing w:after="0"/>
        <w:ind w:left="230" w:hanging="230"/>
        <w:rPr>
          <w:color w:val="000000"/>
          <w:u w:color="000000"/>
          <w:rtl w:val="0"/>
        </w:rPr>
      </w:pPr>
      <w:r>
        <w:rPr>
          <w:color w:val="000000"/>
          <w:u w:color="000000"/>
          <w:rtl w:val="0"/>
          <w:lang w:val="en-US"/>
        </w:rPr>
        <w:t xml:space="preserve">Ashok K. Chandra, Dexter C. Kozen, and Larry J.Stockmeyer. 1981. Alternation. </w:t>
      </w:r>
      <w:r>
        <w:rPr>
          <w:i w:val="1"/>
          <w:iCs w:val="1"/>
          <w:color w:val="000000"/>
          <w:u w:color="000000"/>
          <w:rtl w:val="0"/>
          <w:lang w:val="en-US"/>
        </w:rPr>
        <w:t>Journal of the Association for Computing Machinery</w:t>
      </w:r>
      <w:r>
        <w:rPr>
          <w:color w:val="000000"/>
          <w:u w:color="000000"/>
          <w:rtl w:val="0"/>
          <w:lang w:val="en-US"/>
        </w:rPr>
        <w:t xml:space="preserve">, 28(1):114-133. </w:t>
      </w:r>
    </w:p>
    <w:p>
      <w:pPr>
        <w:pStyle w:val="EACL Reference text"/>
        <w:spacing w:after="0"/>
        <w:ind w:left="230" w:hanging="230"/>
      </w:pPr>
      <w:r>
        <w:rPr>
          <w:color w:val="000000"/>
          <w:u w:color="000000"/>
          <w:rtl w:val="0"/>
          <w:lang w:val="en-US"/>
        </w:rPr>
        <w:t xml:space="preserve">Dan Gusfield. 1997. </w:t>
      </w:r>
      <w:r>
        <w:rPr>
          <w:i w:val="1"/>
          <w:iCs w:val="1"/>
          <w:color w:val="000000"/>
          <w:u w:color="000000"/>
          <w:rtl w:val="0"/>
          <w:lang w:val="en-US"/>
        </w:rPr>
        <w:t>Algorithms on Strings, Trees and Sequences</w:t>
      </w:r>
      <w:r>
        <w:rPr>
          <w:color w:val="000000"/>
          <w:u w:color="000000"/>
          <w:rtl w:val="0"/>
          <w:lang w:val="en-US"/>
        </w:rPr>
        <w:t>. Cambridge University Press, Cambridge, UK.</w:t>
      </w:r>
    </w:p>
    <w:sectPr>
      <w:headerReference w:type="default" r:id="rId9"/>
      <w:footerReference w:type="default" r:id="rId10"/>
      <w:type w:val="continuous"/>
      <w:pgSz w:w="12240" w:h="15840" w:orient="portrait"/>
      <w:pgMar w:top="1440" w:right="1440" w:bottom="1440" w:left="1440" w:header="706" w:footer="706"/>
      <w:cols w:space="28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Bold">
    <w:charset w:val="00"/>
    <w:family w:val="roman"/>
    <w:pitch w:val="default"/>
  </w:font>
  <w:font w:name="Courier">
    <w:charset w:val="00"/>
    <w:family w:val="roman"/>
    <w:pitch w:val="default"/>
  </w:font>
  <w:font w:name="Courier New">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EACL footnote text"/>
      </w:pPr>
      <w:r>
        <w:rPr>
          <w:color w:val="000000"/>
          <w:u w:color="000000"/>
          <w:vertAlign w:val="superscript"/>
          <w:rtl w:val="0"/>
        </w:rPr>
        <w:footnoteRef/>
      </w:r>
      <w:r>
        <w:rPr>
          <w:color w:val="000000"/>
          <w:u w:color="000000"/>
          <w:rtl w:val="0"/>
          <w:lang w:val="en-US"/>
        </w:rPr>
        <w:t xml:space="preserve"> This is how a footnote should appear.</w:t>
      </w:r>
    </w:p>
  </w:footnote>
  <w:footnote w:id="2">
    <w:p>
      <w:pPr>
        <w:pStyle w:val="EACL footnote text"/>
      </w:pPr>
      <w:r>
        <w:rPr>
          <w:color w:val="000000"/>
          <w:u w:color="000000"/>
          <w:vertAlign w:val="superscript"/>
          <w:rtl w:val="0"/>
        </w:rPr>
        <w:footnoteRef/>
      </w:r>
      <w:r>
        <w:rPr>
          <w:color w:val="000000"/>
          <w:u w:color="000000"/>
          <w:rtl w:val="0"/>
          <w:lang w:val="en-US"/>
        </w:rPr>
        <w:t xml:space="preserve"> Note the line separating the footnotes from the text.</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2">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3">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4">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5">
    <w:multiLevelType w:val="multilevel"/>
    <w:styleLink w:val="List 1"/>
    <w:lvl w:ilvl="0">
      <w:start w:val="2"/>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6">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7">
    <w:multiLevelType w:val="multilevel"/>
    <w:styleLink w:val="List 0"/>
    <w:lvl w:ilvl="0">
      <w:start w:val="1"/>
      <w:numFmt w:val="decimal"/>
      <w:suff w:val="tab"/>
      <w:lvlText w:val="%1."/>
      <w:lvlJc w:val="left"/>
      <w:pPr>
        <w:tabs>
          <w:tab w:val="num" w:pos="330"/>
          <w:tab w:val="clear" w:pos="0"/>
        </w:tabs>
        <w:ind w:left="330" w:hanging="330"/>
      </w:pPr>
      <w:rPr>
        <w:color w:val="000000"/>
        <w:position w:val="0"/>
        <w:sz w:val="22"/>
        <w:szCs w:val="22"/>
        <w:u w:color="000000"/>
        <w:rtl w:val="0"/>
      </w:rPr>
    </w:lvl>
    <w:lvl w:ilvl="1">
      <w:start w:val="1"/>
      <w:numFmt w:val="decimal"/>
      <w:suff w:val="tab"/>
      <w:lvlText w:val="%1.%2."/>
      <w:lvlJc w:val="left"/>
      <w:pPr>
        <w:tabs>
          <w:tab w:val="num" w:pos="340"/>
          <w:tab w:val="clear" w:pos="0"/>
        </w:tabs>
        <w:ind w:left="340" w:hanging="34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8">
    <w:multiLevelType w:val="multilevel"/>
    <w:lvl w:ilvl="0">
      <w:start w:val="1"/>
      <w:numFmt w:val="decimal"/>
      <w:suff w:val="tab"/>
      <w:lvlText w:val="%1."/>
      <w:lvlJc w:val="left"/>
      <w:pPr>
        <w:tabs>
          <w:tab w:val="num" w:pos="340"/>
          <w:tab w:val="clear" w:pos="0"/>
        </w:tabs>
        <w:ind w:left="340" w:hanging="340"/>
      </w:pPr>
      <w:rPr>
        <w:color w:val="000000"/>
        <w:position w:val="0"/>
        <w:sz w:val="22"/>
        <w:szCs w:val="22"/>
        <w:u w:color="000000"/>
        <w:rtl w:val="0"/>
      </w:rPr>
    </w:lvl>
    <w:lvl w:ilvl="1">
      <w:start w:val="1"/>
      <w:numFmt w:val="decimal"/>
      <w:suff w:val="tab"/>
      <w:lvlText w:val="%1.%2."/>
      <w:lvlJc w:val="left"/>
      <w:pPr>
        <w:tabs>
          <w:tab w:val="num" w:pos="330"/>
          <w:tab w:val="clear" w:pos="0"/>
        </w:tabs>
        <w:ind w:left="330" w:hanging="33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abstractNum w:abstractNumId="9">
    <w:multiLevelType w:val="multilevel"/>
    <w:styleLink w:val="List 2"/>
    <w:lvl w:ilvl="0">
      <w:start w:val="4"/>
      <w:numFmt w:val="decimal"/>
      <w:suff w:val="tab"/>
      <w:lvlText w:val="%1."/>
      <w:lvlJc w:val="left"/>
      <w:pPr>
        <w:tabs>
          <w:tab w:val="num" w:pos="340"/>
          <w:tab w:val="clear" w:pos="0"/>
        </w:tabs>
        <w:ind w:left="340" w:hanging="340"/>
      </w:pPr>
      <w:rPr>
        <w:color w:val="000000"/>
        <w:position w:val="0"/>
        <w:sz w:val="22"/>
        <w:szCs w:val="22"/>
        <w:u w:color="000000"/>
        <w:rtl w:val="0"/>
      </w:rPr>
    </w:lvl>
    <w:lvl w:ilvl="1">
      <w:start w:val="1"/>
      <w:numFmt w:val="decimal"/>
      <w:suff w:val="tab"/>
      <w:lvlText w:val="%1.%2."/>
      <w:lvlJc w:val="left"/>
      <w:pPr>
        <w:tabs>
          <w:tab w:val="num" w:pos="330"/>
          <w:tab w:val="clear" w:pos="0"/>
        </w:tabs>
        <w:ind w:left="330" w:hanging="330"/>
      </w:pPr>
      <w:rPr>
        <w:color w:val="000000"/>
        <w:position w:val="0"/>
        <w:sz w:val="22"/>
        <w:szCs w:val="22"/>
        <w:u w:color="000000"/>
        <w:rtl w:val="0"/>
      </w:rPr>
    </w:lvl>
    <w:lvl w:ilvl="2">
      <w:start w:val="1"/>
      <w:numFmt w:val="decimal"/>
      <w:suff w:val="tab"/>
      <w:lvlText w:val="%1.%2.%3."/>
      <w:lvlJc w:val="left"/>
      <w:pPr>
        <w:tabs>
          <w:tab w:val="num" w:pos="660"/>
          <w:tab w:val="clear" w:pos="0"/>
        </w:tabs>
        <w:ind w:left="660" w:hanging="660"/>
      </w:pPr>
      <w:rPr>
        <w:color w:val="000000"/>
        <w:position w:val="0"/>
        <w:sz w:val="22"/>
        <w:szCs w:val="22"/>
        <w:u w:color="000000"/>
        <w:rtl w:val="0"/>
      </w:rPr>
    </w:lvl>
    <w:lvl w:ilvl="3">
      <w:start w:val="1"/>
      <w:numFmt w:val="decimal"/>
      <w:suff w:val="tab"/>
      <w:lvlText w:val="%1.%2.%3.%4."/>
      <w:lvlJc w:val="left"/>
      <w:pPr>
        <w:tabs>
          <w:tab w:val="num" w:pos="660"/>
          <w:tab w:val="clear" w:pos="0"/>
        </w:tabs>
        <w:ind w:left="660" w:hanging="660"/>
      </w:pPr>
      <w:rPr>
        <w:color w:val="000000"/>
        <w:position w:val="0"/>
        <w:sz w:val="22"/>
        <w:szCs w:val="22"/>
        <w:u w:color="000000"/>
        <w:rtl w:val="0"/>
      </w:rPr>
    </w:lvl>
    <w:lvl w:ilvl="4">
      <w:start w:val="1"/>
      <w:numFmt w:val="decimal"/>
      <w:suff w:val="tab"/>
      <w:lvlText w:val="%1.%2.%3.%4.%5."/>
      <w:lvlJc w:val="left"/>
      <w:pPr>
        <w:tabs>
          <w:tab w:val="num" w:pos="990"/>
          <w:tab w:val="clear" w:pos="0"/>
        </w:tabs>
        <w:ind w:left="990" w:hanging="990"/>
      </w:pPr>
      <w:rPr>
        <w:color w:val="000000"/>
        <w:position w:val="0"/>
        <w:sz w:val="22"/>
        <w:szCs w:val="22"/>
        <w:u w:color="000000"/>
        <w:rtl w:val="0"/>
      </w:rPr>
    </w:lvl>
    <w:lvl w:ilvl="5">
      <w:start w:val="1"/>
      <w:numFmt w:val="decimal"/>
      <w:suff w:val="tab"/>
      <w:lvlText w:val="%1.%2.%3.%4.%5.%6."/>
      <w:lvlJc w:val="left"/>
      <w:pPr>
        <w:tabs>
          <w:tab w:val="num" w:pos="990"/>
          <w:tab w:val="clear" w:pos="0"/>
        </w:tabs>
        <w:ind w:left="990" w:hanging="990"/>
      </w:pPr>
      <w:rPr>
        <w:color w:val="000000"/>
        <w:position w:val="0"/>
        <w:sz w:val="22"/>
        <w:szCs w:val="22"/>
        <w:u w:color="000000"/>
        <w:rtl w:val="0"/>
      </w:rPr>
    </w:lvl>
    <w:lvl w:ilvl="6">
      <w:start w:val="1"/>
      <w:numFmt w:val="decimal"/>
      <w:suff w:val="tab"/>
      <w:lvlText w:val="%1.%2.%3.%4.%5.%6.%7."/>
      <w:lvlJc w:val="left"/>
      <w:pPr>
        <w:tabs>
          <w:tab w:val="num" w:pos="1320"/>
          <w:tab w:val="clear" w:pos="0"/>
        </w:tabs>
        <w:ind w:left="1320" w:hanging="1320"/>
      </w:pPr>
      <w:rPr>
        <w:color w:val="000000"/>
        <w:position w:val="0"/>
        <w:sz w:val="22"/>
        <w:szCs w:val="22"/>
        <w:u w:color="000000"/>
        <w:rtl w:val="0"/>
      </w:rPr>
    </w:lvl>
    <w:lvl w:ilvl="7">
      <w:start w:val="1"/>
      <w:numFmt w:val="decimal"/>
      <w:suff w:val="tab"/>
      <w:lvlText w:val="%1.%2.%3.%4.%5.%6.%7.%8."/>
      <w:lvlJc w:val="left"/>
      <w:pPr>
        <w:tabs>
          <w:tab w:val="num" w:pos="1320"/>
          <w:tab w:val="clear" w:pos="0"/>
        </w:tabs>
        <w:ind w:left="1320" w:hanging="1320"/>
      </w:pPr>
      <w:rPr>
        <w:color w:val="000000"/>
        <w:position w:val="0"/>
        <w:sz w:val="22"/>
        <w:szCs w:val="22"/>
        <w:u w:color="000000"/>
        <w:rtl w:val="0"/>
      </w:rPr>
    </w:lvl>
    <w:lvl w:ilvl="8">
      <w:start w:val="1"/>
      <w:numFmt w:val="decimal"/>
      <w:suff w:val="tab"/>
      <w:lvlText w:val="%1.%2.%3.%4.%5.%6.%7.%8.%9."/>
      <w:lvlJc w:val="left"/>
      <w:pPr>
        <w:tabs>
          <w:tab w:val="num" w:pos="1320"/>
          <w:tab w:val="clear" w:pos="0"/>
        </w:tabs>
        <w:ind w:left="1320" w:hanging="1320"/>
      </w:pPr>
      <w:rPr>
        <w:color w:val="000000"/>
        <w:position w:val="0"/>
        <w:sz w:val="22"/>
        <w:szCs w:val="22"/>
        <w:u w:color="000000"/>
        <w:rtl w:val="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08"/>
  <w:autoHyphenation w:val="1"/>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普通表格">
    <w:name w:val="普通表格"/>
    <w:next w:val="普通表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Hyperlink.0">
    <w:name w:val="Hyperlink.0"/>
    <w:basedOn w:val="Hyperlink"/>
    <w:next w:val="Hyperlink.0"/>
    <w:rPr>
      <w:u w:val="single"/>
    </w:rPr>
  </w:style>
  <w:style w:type="paragraph" w:styleId="EACL Address">
    <w:name w:val="EACL Address"/>
    <w:next w:val="EACL Address"/>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EACL Abstract Heading">
    <w:name w:val="EACL Abstract Heading"/>
    <w:next w:val="EACL Abstract Heading"/>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40" w:line="240" w:lineRule="auto"/>
      <w:ind w:left="397" w:right="397"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ACL Section">
    <w:name w:val="EACL Section"/>
    <w:next w:val="正文"/>
    <w:pPr>
      <w:keepNext w:val="0"/>
      <w:keepLines w:val="0"/>
      <w:pageBreakBefore w:val="0"/>
      <w:widowControl w:val="1"/>
      <w:shd w:val="clear" w:color="auto" w:fill="auto"/>
      <w:tabs>
        <w:tab w:val="left" w:pos="340"/>
        <w:tab w:val="left" w:pos="432"/>
      </w:tabs>
      <w:suppressAutoHyphens w:val="0"/>
      <w:bidi w:val="0"/>
      <w:spacing w:before="200" w:after="200" w:line="240" w:lineRule="auto"/>
      <w:ind w:left="431" w:right="0" w:hanging="431"/>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5"/>
    <w:next w:val="List 0"/>
    <w:pPr>
      <w:numPr>
        <w:numId w:val="1"/>
      </w:numPr>
    </w:pPr>
  </w:style>
  <w:style w:type="numbering" w:styleId="Imported Style 5">
    <w:name w:val="Imported Style 5"/>
    <w:next w:val="Imported Style 5"/>
    <w:pPr>
      <w:numPr>
        <w:numId w:val="2"/>
      </w:numPr>
    </w:pPr>
  </w:style>
  <w:style w:type="paragraph" w:styleId="EACL Text Indent">
    <w:name w:val="EACL Text Indent"/>
    <w:next w:val="正文"/>
    <w:pPr>
      <w:keepNext w:val="0"/>
      <w:keepLines w:val="0"/>
      <w:pageBreakBefore w:val="0"/>
      <w:widowControl w:val="1"/>
      <w:shd w:val="clear" w:color="auto" w:fill="auto"/>
      <w:suppressAutoHyphens w:val="0"/>
      <w:bidi w:val="0"/>
      <w:spacing w:before="0" w:after="0" w:line="240" w:lineRule="auto"/>
      <w:ind w:left="0" w:right="0" w:firstLine="22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EACL footnote text">
    <w:name w:val="EACL footnote text"/>
    <w:next w:val="EACL 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1">
    <w:name w:val="List 1"/>
    <w:basedOn w:val="Imported Style 5"/>
    <w:next w:val="List 1"/>
    <w:pPr>
      <w:numPr>
        <w:numId w:val="4"/>
      </w:numPr>
    </w:pPr>
  </w:style>
  <w:style w:type="paragraph" w:styleId="EACL Text">
    <w:name w:val="EACL Text"/>
    <w:next w:val="EACL Text Inden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2">
    <w:name w:val="List 2"/>
    <w:basedOn w:val="Imported Style 5"/>
    <w:next w:val="List 2"/>
    <w:pPr>
      <w:numPr>
        <w:numId w:val="8"/>
      </w:numPr>
    </w:pPr>
  </w:style>
  <w:style w:type="paragraph" w:styleId="EACL References Heading">
    <w:name w:val="EACL References Heading"/>
    <w:next w:val="EACL References Heading"/>
    <w:pPr>
      <w:keepNext w:val="0"/>
      <w:keepLines w:val="0"/>
      <w:pageBreakBefore w:val="0"/>
      <w:widowControl w:val="1"/>
      <w:shd w:val="clear" w:color="auto" w:fill="auto"/>
      <w:suppressAutoHyphens w:val="0"/>
      <w:bidi w:val="0"/>
      <w:spacing w:before="240" w:after="120" w:line="240"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EACL Reference text">
    <w:name w:val="EACL Reference text"/>
    <w:next w:val="EACL Reference text"/>
    <w:pPr>
      <w:keepNext w:val="0"/>
      <w:keepLines w:val="0"/>
      <w:pageBreakBefore w:val="0"/>
      <w:widowControl w:val="1"/>
      <w:shd w:val="clear" w:color="auto" w:fill="auto"/>
      <w:suppressAutoHyphens w:val="0"/>
      <w:bidi w:val="0"/>
      <w:spacing w:before="0" w:after="120" w:line="240" w:lineRule="auto"/>
      <w:ind w:left="227" w:right="0" w:hanging="22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shruthig@seas.upenn.edu" TargetMode="External"/><Relationship Id="rId5" Type="http://schemas.openxmlformats.org/officeDocument/2006/relationships/hyperlink" Target="mailto:karanpr@seas.upenn.edu" TargetMode="External"/><Relationship Id="rId6" Type="http://schemas.openxmlformats.org/officeDocument/2006/relationships/hyperlink" Target="mailto:yenugula@seas.upenn.edu" TargetMode="External"/><Relationship Id="rId7" Type="http://schemas.openxmlformats.org/officeDocument/2006/relationships/header" Target="header.xml"/><Relationship Id="rId8" Type="http://schemas.openxmlformats.org/officeDocument/2006/relationships/footer" Target="footer.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