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t>Task 1: Reflective Learning</w:t>
      </w:r>
    </w:p>
    <w:p>
      <w:r>
        <w:t>In the Week 4 activity, my emotional intelligence profile put social skill highest and self-awareness lowest. The result matched a group project. A teammate was quietly doing more than their share, and I missed the signs until the work had slipped. I could talk to everyone easily, yet I had not checked how my own behaviour looked to them.</w:t>
      </w:r>
    </w:p>
    <w:p>
      <w:r>
        <w:t>Goleman (1998) treats self-awareness as the base the other components rely on, so strong social skill without it is risky: I can influence people without noticing my effect. My habit of keeping things friendly resembles the affiliative style, which Goleman (2000) says can leave hard conversations unspoken. That happened here, because the group needed honest challenge. I also assigned tasks but kept final decisions, which probably discouraged objections. I treat the result with caution, since Antonakis, Ashkanasy and Dasborough (2009) argue that emotional intelligence is poorly defined and measured.</w:t>
      </w:r>
    </w:p>
    <w:p>
      <w:r>
        <w:t>The strength is genuine: teammates regularly asked me to explain requirements and fix technical problems. Yet trust built on competence more than goodwill (Mayer, Davis and Schoorman, 1995) gave my teammate little reason to confide in me.</w:t>
      </w:r>
    </w:p>
    <w:p>
      <w:r>
        <w:t>My view has shifted. I used to think leadership was mainly a personal trait. I now see self-awareness as a skill that can be trained, and empathy as information that improves decisions (Goleman, 1998), not only kindness. My potential is credible but unproven. During the next team project, a trusted teammate will observe two meetings and give written feedback on how I handle concerns, which we will review after four weeks. Success means a teammate raising a problem with me without being asked.</w:t>
      </w:r>
    </w:p>
    <w:p>
      <w:pPr>
        <w:pStyle w:val="Heading1"/>
      </w:pPr>
      <w:r>
        <w:t>Task 2: Summative Plan</w:t>
      </w:r>
    </w:p>
    <w:p>
      <w:r>
        <w:rPr>
          <w:b/>
        </w:rPr>
        <w:t>Position</w:t>
      </w:r>
    </w:p>
    <w:p>
      <w:r>
        <w:t>My central argument is that leadership and management cannot be cleanly separated, and that how a leader is judged depends partly on who they are. I will test it through Satya Nadella at Microsoft (AC1) and Jacinda Ardern, former Prime Minister of New Zealand (AC3).</w:t>
      </w:r>
    </w:p>
    <w:p>
      <w:r>
        <w:rPr>
          <w:b/>
        </w:rPr>
        <w:t>AC1: Understanding Leadership</w:t>
      </w:r>
    </w:p>
    <w:p>
      <w:r>
        <w:t>Kotter (1990) defines management as coping with complexity and leadership as coping with change, giving me a starting contrast. Mintzberg (1973) finds that real managers combine interpersonal, informational and decisional work, which blurs that line. Northouse (2021) treats leadership as a process in which a person influences a group towards a shared goal, giving me a working definition. I will weigh the neat theory against the observed evidence.</w:t>
      </w:r>
    </w:p>
    <w:p>
      <w:r>
        <w:t>Nadella is a deliberate test case because Microsoft’s change was cultural, yet it was delivered through systems. O’Reilly (2024) describes how the culture shift was driven, and Sharma (2026) analyses the strategic renewal. Both separate vision from execution only partly, which suits my argument. Nadella’s own account (2017) comes from the leader, so I will read it alongside these independent studies, and will note any gaps or criticism.</w:t>
      </w:r>
    </w:p>
    <w:p>
      <w:r>
        <w:rPr>
          <w:b/>
        </w:rPr>
        <w:t>AC3: Diverse Leader</w:t>
      </w:r>
    </w:p>
    <w:p>
      <w:r>
        <w:t>I chose Ardern because she led a national government as a young woman and her empathy and communication shaped how she was judged. Her case suits a question about perception. I rejected Nadella for AC3 to avoid overlap.</w:t>
      </w:r>
    </w:p>
    <w:p>
      <w:r>
        <w:t>My lens is role congruity theory (Eagly and Karau, 2002): women leaders face a mismatch between what is expected of women and of leaders, so the same behaviour can be rated differently. Eagly and Carli (2007) add the barriers women meet on the route to leadership. Wilson (2020) offers an analysis of Ardern’s pandemic leadership, which I will use as evidence of what she did, and I will weigh criticism of her record as counter-evidence.</w:t>
      </w:r>
    </w:p>
    <w:p>
      <w:r>
        <w:t>Limits: a political leader may not transfer to business, media coverage can distort, and gender is only one identity. I will avoid assuming women lead in a single way.</w:t>
      </w:r>
    </w:p>
    <w:p>
      <w:r>
        <w:rPr>
          <w:b/>
        </w:rPr>
        <w:t>Risks and tensions</w:t>
      </w:r>
    </w:p>
    <w:p>
      <w:r>
        <w:t>The two cases test whether strong leadership relies on management systems and whether recognition of leadership depends on identity. The main risk is relying on flattering accounts, which I will reduce by comparing them with independent analysis. The sources disagree on whether leading and managing differ, and I will balance older classic arguments with recent peer-reviewed research.</w:t>
      </w:r>
    </w:p>
    <w:p>
      <w:pPr>
        <w:pStyle w:val="Heading1"/>
      </w:pPr>
      <w:r>
        <w:t>Reference List</w:t>
      </w:r>
    </w:p>
    <w:p>
      <w:r>
        <w:t>Antonakis, J., Ashkanasy, N.M. and Dasborough, M.T. (2009) 'Does leadership need emotional intelligence?', The Leadership Quarterly, 20(2), pp. 247–261.</w:t>
      </w:r>
    </w:p>
    <w:p>
      <w:r>
        <w:t>Eagly, A.H. and Carli, L.L. (2007) Through the labyrinth: the truth about how women become leaders. Boston, MA: Harvard Business School Press.</w:t>
      </w:r>
    </w:p>
    <w:p>
      <w:r>
        <w:t>Eagly, A.H. and Karau, S.J. (2002) 'Role congruity theory of prejudice toward female leaders', Psychological Review, 109(3), pp. 573–598. doi:10.1037/0033-295X.109.3.573.</w:t>
      </w:r>
    </w:p>
    <w:p>
      <w:r>
        <w:t>Goleman, D. (1998) 'What makes a leader?', Harvard Business Review, 76(6), pp. 93–102.</w:t>
      </w:r>
    </w:p>
    <w:p>
      <w:r>
        <w:t>Goleman, D. (2000) 'Leadership that gets results', Harvard Business Review, 78(2), pp. 78–90.</w:t>
      </w:r>
    </w:p>
    <w:p>
      <w:r>
        <w:t>Kotter, J.P. (1990) 'What leaders really do', Harvard Business Review, 68(3), pp. 103–111.</w:t>
      </w:r>
    </w:p>
    <w:p>
      <w:r>
        <w:t>Mayer, R.C., Davis, J.H. and Schoorman, F.D. (1995) 'An integrative model of organizational trust', Academy of Management Review, 20(3), pp. 709–734.</w:t>
      </w:r>
    </w:p>
    <w:p>
      <w:r>
        <w:t>Mintzberg, H. (1973) The nature of managerial work. New York: Harper &amp; Row.</w:t>
      </w:r>
    </w:p>
    <w:p>
      <w:r>
        <w:t>Nadella, S. (2017) Hit refresh: the quest to rediscover Microsoft's soul and imagine a better future for everyone. New York: HarperBusiness.</w:t>
      </w:r>
    </w:p>
    <w:p>
      <w:r>
        <w:t>Northouse, P.G. (2021) Leadership: theory and practice. 9th edn. Thousand Oaks, CA: SAGE Publications.</w:t>
      </w:r>
    </w:p>
    <w:p>
      <w:r>
        <w:t>O’Reilly, C. (2024) ‘How Microsoft transformed its culture: five levers for organizational cultural change’, Management and Business Review, 4(1), pp. 41–50. doi:10.1177/2694105820240401006.</w:t>
      </w:r>
    </w:p>
    <w:p>
      <w:r>
        <w:t>Sharma, N. (2026) ‘Strategic transformation at Microsoft under Satya Nadella: a platform-oriented model of dynamic renewal’, Journal of Business Strategy, 47(2), pp. 246–271. doi:10.1108/JBS-06-2025-0128.</w:t>
      </w:r>
    </w:p>
    <w:p>
      <w:r>
        <w:t>Wilson, S. (2020) ‘Pandemic leadership: lessons from New Zealand’s approach to COVID-19’, Leadership. doi:10.1177/1742715020929151.</w:t>
      </w:r>
    </w:p>
    <w:sectPr w:rsidR="008D4E83" w:rsidRPr="000D77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752"/>
    <w:rsid w:val="0015074B"/>
    <w:rsid w:val="0029639D"/>
    <w:rsid w:val="00326F90"/>
    <w:rsid w:val="007039BC"/>
    <w:rsid w:val="008C2FB5"/>
    <w:rsid w:val="008D4E83"/>
    <w:rsid w:val="00A22A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8A941"/>
  <w14:defaultImageDpi w14:val="300"/>
  <w15:docId w15:val="{40EDB19C-C84E-4BF6-8516-DBB3CC009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22A14"/>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semiHidden/>
    <w:unhideWhenUsed/>
    <w:rsid w:val="00A22A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75058">
      <w:bodyDiv w:val="1"/>
      <w:marLeft w:val="0"/>
      <w:marRight w:val="0"/>
      <w:marTop w:val="0"/>
      <w:marBottom w:val="0"/>
      <w:divBdr>
        <w:top w:val="none" w:sz="0" w:space="0" w:color="auto"/>
        <w:left w:val="none" w:sz="0" w:space="0" w:color="auto"/>
        <w:bottom w:val="none" w:sz="0" w:space="0" w:color="auto"/>
        <w:right w:val="none" w:sz="0" w:space="0" w:color="auto"/>
      </w:divBdr>
    </w:div>
    <w:div w:id="568615130">
      <w:bodyDiv w:val="1"/>
      <w:marLeft w:val="0"/>
      <w:marRight w:val="0"/>
      <w:marTop w:val="0"/>
      <w:marBottom w:val="0"/>
      <w:divBdr>
        <w:top w:val="none" w:sz="0" w:space="0" w:color="auto"/>
        <w:left w:val="none" w:sz="0" w:space="0" w:color="auto"/>
        <w:bottom w:val="none" w:sz="0" w:space="0" w:color="auto"/>
        <w:right w:val="none" w:sz="0" w:space="0" w:color="auto"/>
      </w:divBdr>
    </w:div>
    <w:div w:id="852690460">
      <w:bodyDiv w:val="1"/>
      <w:marLeft w:val="0"/>
      <w:marRight w:val="0"/>
      <w:marTop w:val="0"/>
      <w:marBottom w:val="0"/>
      <w:divBdr>
        <w:top w:val="none" w:sz="0" w:space="0" w:color="auto"/>
        <w:left w:val="none" w:sz="0" w:space="0" w:color="auto"/>
        <w:bottom w:val="none" w:sz="0" w:space="0" w:color="auto"/>
        <w:right w:val="none" w:sz="0" w:space="0" w:color="auto"/>
      </w:divBdr>
    </w:div>
    <w:div w:id="1147629995">
      <w:bodyDiv w:val="1"/>
      <w:marLeft w:val="0"/>
      <w:marRight w:val="0"/>
      <w:marTop w:val="0"/>
      <w:marBottom w:val="0"/>
      <w:divBdr>
        <w:top w:val="none" w:sz="0" w:space="0" w:color="auto"/>
        <w:left w:val="none" w:sz="0" w:space="0" w:color="auto"/>
        <w:bottom w:val="none" w:sz="0" w:space="0" w:color="auto"/>
        <w:right w:val="none" w:sz="0" w:space="0" w:color="auto"/>
      </w:divBdr>
    </w:div>
    <w:div w:id="1559241134">
      <w:bodyDiv w:val="1"/>
      <w:marLeft w:val="0"/>
      <w:marRight w:val="0"/>
      <w:marTop w:val="0"/>
      <w:marBottom w:val="0"/>
      <w:divBdr>
        <w:top w:val="none" w:sz="0" w:space="0" w:color="auto"/>
        <w:left w:val="none" w:sz="0" w:space="0" w:color="auto"/>
        <w:bottom w:val="none" w:sz="0" w:space="0" w:color="auto"/>
        <w:right w:val="none" w:sz="0" w:space="0" w:color="auto"/>
      </w:divBdr>
    </w:div>
    <w:div w:id="1797916881">
      <w:bodyDiv w:val="1"/>
      <w:marLeft w:val="0"/>
      <w:marRight w:val="0"/>
      <w:marTop w:val="0"/>
      <w:marBottom w:val="0"/>
      <w:divBdr>
        <w:top w:val="none" w:sz="0" w:space="0" w:color="auto"/>
        <w:left w:val="none" w:sz="0" w:space="0" w:color="auto"/>
        <w:bottom w:val="none" w:sz="0" w:space="0" w:color="auto"/>
        <w:right w:val="none" w:sz="0" w:space="0" w:color="auto"/>
      </w:divBdr>
    </w:div>
    <w:div w:id="1855461795">
      <w:bodyDiv w:val="1"/>
      <w:marLeft w:val="0"/>
      <w:marRight w:val="0"/>
      <w:marTop w:val="0"/>
      <w:marBottom w:val="0"/>
      <w:divBdr>
        <w:top w:val="none" w:sz="0" w:space="0" w:color="auto"/>
        <w:left w:val="none" w:sz="0" w:space="0" w:color="auto"/>
        <w:bottom w:val="none" w:sz="0" w:space="0" w:color="auto"/>
        <w:right w:val="none" w:sz="0" w:space="0" w:color="auto"/>
      </w:divBdr>
    </w:div>
    <w:div w:id="1856773024">
      <w:bodyDiv w:val="1"/>
      <w:marLeft w:val="0"/>
      <w:marRight w:val="0"/>
      <w:marTop w:val="0"/>
      <w:marBottom w:val="0"/>
      <w:divBdr>
        <w:top w:val="none" w:sz="0" w:space="0" w:color="auto"/>
        <w:left w:val="none" w:sz="0" w:space="0" w:color="auto"/>
        <w:bottom w:val="none" w:sz="0" w:space="0" w:color="auto"/>
        <w:right w:val="none" w:sz="0" w:space="0" w:color="auto"/>
      </w:divBdr>
    </w:div>
    <w:div w:id="1875580348">
      <w:bodyDiv w:val="1"/>
      <w:marLeft w:val="0"/>
      <w:marRight w:val="0"/>
      <w:marTop w:val="0"/>
      <w:marBottom w:val="0"/>
      <w:divBdr>
        <w:top w:val="none" w:sz="0" w:space="0" w:color="auto"/>
        <w:left w:val="none" w:sz="0" w:space="0" w:color="auto"/>
        <w:bottom w:val="none" w:sz="0" w:space="0" w:color="auto"/>
        <w:right w:val="none" w:sz="0" w:space="0" w:color="auto"/>
      </w:divBdr>
      <w:divsChild>
        <w:div w:id="841045424">
          <w:marLeft w:val="0"/>
          <w:marRight w:val="0"/>
          <w:marTop w:val="0"/>
          <w:marBottom w:val="0"/>
          <w:divBdr>
            <w:top w:val="none" w:sz="0" w:space="0" w:color="auto"/>
            <w:left w:val="none" w:sz="0" w:space="0" w:color="auto"/>
            <w:bottom w:val="none" w:sz="0" w:space="0" w:color="auto"/>
            <w:right w:val="none" w:sz="0" w:space="0" w:color="auto"/>
          </w:divBdr>
          <w:divsChild>
            <w:div w:id="1875538181">
              <w:marLeft w:val="0"/>
              <w:marRight w:val="0"/>
              <w:marTop w:val="0"/>
              <w:marBottom w:val="0"/>
              <w:divBdr>
                <w:top w:val="none" w:sz="0" w:space="0" w:color="auto"/>
                <w:left w:val="none" w:sz="0" w:space="0" w:color="auto"/>
                <w:bottom w:val="none" w:sz="0" w:space="0" w:color="auto"/>
                <w:right w:val="none" w:sz="0" w:space="0" w:color="auto"/>
              </w:divBdr>
              <w:divsChild>
                <w:div w:id="1651669313">
                  <w:marLeft w:val="0"/>
                  <w:marRight w:val="0"/>
                  <w:marTop w:val="0"/>
                  <w:marBottom w:val="0"/>
                  <w:divBdr>
                    <w:top w:val="none" w:sz="0" w:space="0" w:color="auto"/>
                    <w:left w:val="none" w:sz="0" w:space="0" w:color="auto"/>
                    <w:bottom w:val="none" w:sz="0" w:space="0" w:color="auto"/>
                    <w:right w:val="none" w:sz="0" w:space="0" w:color="auto"/>
                  </w:divBdr>
                </w:div>
              </w:divsChild>
            </w:div>
            <w:div w:id="1406877768">
              <w:marLeft w:val="0"/>
              <w:marRight w:val="0"/>
              <w:marTop w:val="0"/>
              <w:marBottom w:val="0"/>
              <w:divBdr>
                <w:top w:val="none" w:sz="0" w:space="0" w:color="auto"/>
                <w:left w:val="none" w:sz="0" w:space="0" w:color="auto"/>
                <w:bottom w:val="none" w:sz="0" w:space="0" w:color="auto"/>
                <w:right w:val="none" w:sz="0" w:space="0" w:color="auto"/>
              </w:divBdr>
              <w:divsChild>
                <w:div w:id="27918733">
                  <w:marLeft w:val="0"/>
                  <w:marRight w:val="0"/>
                  <w:marTop w:val="0"/>
                  <w:marBottom w:val="0"/>
                  <w:divBdr>
                    <w:top w:val="none" w:sz="0" w:space="0" w:color="auto"/>
                    <w:left w:val="none" w:sz="0" w:space="0" w:color="auto"/>
                    <w:bottom w:val="none" w:sz="0" w:space="0" w:color="auto"/>
                    <w:right w:val="none" w:sz="0" w:space="0" w:color="auto"/>
                  </w:divBdr>
                </w:div>
                <w:div w:id="38013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ights.som.yale.edu/insights/departing-pepsico-ceo-indra-nooyi-did-it-her-way" TargetMode="External"/><Relationship Id="rId3" Type="http://schemas.openxmlformats.org/officeDocument/2006/relationships/styles" Target="styles.xml"/><Relationship Id="rId7" Type="http://schemas.openxmlformats.org/officeDocument/2006/relationships/hyperlink" Target="https://doi.org/10.1177/269410582024040100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08/JBS-06-2025-0128"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77/136787792513521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 Raj Giri</cp:lastModifiedBy>
  <cp:revision>3</cp:revision>
  <dcterms:created xsi:type="dcterms:W3CDTF">2013-12-23T23:15:00Z</dcterms:created>
  <dcterms:modified xsi:type="dcterms:W3CDTF">2026-10-15T12:05:00Z</dcterms:modified>
  <cp:category/>
</cp:coreProperties>
</file>