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Task 1: Individual Reflection</w:t>
      </w:r>
    </w:p>
    <w:p>
      <w:r>
        <w:rPr>
          <w:b/>
        </w:rPr>
        <w:t>Staying effective when plans fail</w:t>
      </w:r>
    </w:p>
    <w:p>
      <w:r>
        <w:t>Week 4 on emotional intelligence, empathy and trust changed how I judge leadership. A plan can look convincing until pressure forces people to rethink it, and I now see the response to that disruption as the real test.</w:t>
      </w:r>
    </w:p>
    <w:p>
      <w:r>
        <w:t>My Week 4 activity showed self-regulation as my weakest emotional intelligence component (Goleman, 1998). I recognise this from a group assignment close to a deadline. When our agreed structure stopped working, I became stressed, kept pushing the original plan and told the team to work faster. A teammate doubted their section but said nothing until the final days, so we rewrote it late.</w:t>
      </w:r>
    </w:p>
    <w:p>
      <w:r>
        <w:t>Goleman (1998) argues that leaders who cannot manage their own stress pass it to the team. This fits my behaviour, and it also damaged trust: people report difficulties sooner to leaders they believe are capable and caring (Mayer, Davis and Schoorman, 1995). My pressure made me look capable but not approachable. Heifetz, Grashow and Linsky (2009) call the needed response adaptive leadership: helping people face problems that familiar procedures cannot solve, not repeating those procedures harder. I did the opposite.</w:t>
      </w:r>
    </w:p>
    <w:p>
      <w:r>
        <w:t>Before this module I believed pressure showed who was strong, and that firm control was leadership. I now see that clinging to a plan can be a way of avoiding uncertainty, and that calm questions would have brought problems out earlier.</w:t>
      </w:r>
    </w:p>
    <w:p>
      <w:r>
        <w:t>My leadership potential is credible but unproven. In my next group assignment I will pause and list the evidence before reacting, name the essential tasks at the outset, ask teammates for risks at every check-in, and ask a trusted peer to comment on how I handle setbacks, reviewed after four weeks. Success means a teammate raising a problem with me unprompted.</w:t>
      </w:r>
    </w:p>
    <w:p>
      <w:pPr>
        <w:pStyle w:val="Heading1"/>
      </w:pPr>
      <w:r>
        <w:t>Task 2: Plan for the Summative Assessment</w:t>
      </w:r>
    </w:p>
    <w:p>
      <w:r>
        <w:rPr>
          <w:b/>
        </w:rPr>
        <w:t>Proposed title: Leadership Under Pressure and the Value of Inclusive Decision-Making</w:t>
      </w:r>
    </w:p>
    <w:p>
      <w:r>
        <w:rPr>
          <w:b/>
        </w:rPr>
        <w:t>Introduction</w:t>
      </w:r>
    </w:p>
    <w:p>
      <w:r>
        <w:t>I will argue that leadership effectiveness depends on matching the response to the situation while remaining responsible to the people affected. I will test this through James Dyson (AC1) and José Andrés, founder of World Central Kitchen (AC3).</w:t>
      </w:r>
    </w:p>
    <w:p>
      <w:r>
        <w:rPr>
          <w:b/>
        </w:rPr>
        <w:t>AC1: Understanding Leadership</w:t>
      </w:r>
    </w:p>
    <w:p>
      <w:r>
        <w:t>Fayol (1949) describes management as planning, organising, coordinating and controlling, which shows how managers create order. Fiedler (1967) argues that leadership effectiveness depends on the fit between a leader’s approach and the situation, which shows why the same behaviour can succeed in one setting and fail in another. Kotter’s (1990) distinction between managing complexity and leading change will connect the two. Both Fayol and Fiedler are old, so I will weigh them against recent peer-reviewed critique, since Fiedler’s model has been criticised for weak empirical support.</w:t>
      </w:r>
    </w:p>
    <w:p>
      <w:r>
        <w:t>Dyson tests the theory because invention involves repeated failure, so planning and flexibility must work together. His own account (Dyson, 2021) is a leader-written memoir, so I will check it against independent business-press analysis. I will also avoid crediting one person with success that also depended on employees, investment, technical expertise and markets.</w:t>
      </w:r>
    </w:p>
    <w:p>
      <w:r>
        <w:rPr>
          <w:b/>
        </w:rPr>
        <w:t>AC3: Diverse Leader</w:t>
      </w:r>
    </w:p>
    <w:p>
      <w:r>
        <w:t>I chose Andrés because he is a Spanish-born immigrant who leads in humanitarian crises, a very different setting from corporate leadership, and his decisions affect communities with unequal access to support. I will test whether this outsider position shaped how he worked, using his own account of the Puerto Rico response after Hurricane Maria (Andrés, 2018) alongside independent reporting. I rejected Dyson for AC3 to avoid overlap.</w:t>
      </w:r>
    </w:p>
    <w:p>
      <w:r>
        <w:t>My lens is servant leadership (Greenleaf, 1977), which puts service to others at the centre of leadership. Van Dierendonck (2011) reviews the model and identifies empowerment, humility and stewardship, but also direction, which I will use to test whether Andrés served communities or only commanded resources. I will examine his decisions, coordination and accountability using credible journalism and organisational reports, not assumptions about his background.</w:t>
      </w:r>
    </w:p>
    <w:p>
      <w:r>
        <w:t>Limits: servant leadership may be too soft for emergencies, where firm decisions and accountability matter equally, and one leader’s case cannot represent all diverse leadership. I will also consider how diversity affects who receives help.</w:t>
      </w:r>
    </w:p>
    <w:p>
      <w:r>
        <w:rPr>
          <w:b/>
        </w:rPr>
        <w:t>Conclusion</w:t>
      </w:r>
    </w:p>
    <w:p>
      <w:r>
        <w:t>The cases compare commercial innovation and humanitarian response. They test whether effective leadership needs situational judgement, sound organisation and attention to consequences. The main risk is relying on flattering accounts, which I will reduce through independent evidence.</w:t>
      </w:r>
    </w:p>
    <w:p>
      <w:pPr>
        <w:pStyle w:val="Heading1"/>
      </w:pPr>
      <w:r>
        <w:t>Reference List</w:t>
      </w:r>
    </w:p>
    <w:p>
      <w:r>
        <w:t xml:space="preserve">Andrés, J. (2018) </w:t>
      </w:r>
      <w:r>
        <w:rPr>
          <w:i/>
        </w:rPr>
        <w:t>We fed an island: the true story of rebuilding Puerto Rico, one meal at a time</w:t>
      </w:r>
      <w:r>
        <w:t xml:space="preserve">. New York: Ecco.</w:t>
      </w:r>
    </w:p>
    <w:p>
      <w:r>
        <w:t xml:space="preserve">Dyson, J. (2021) </w:t>
      </w:r>
      <w:r>
        <w:rPr>
          <w:i/>
        </w:rPr>
        <w:t>Invention: a life</w:t>
      </w:r>
      <w:r>
        <w:t xml:space="preserve">. London: Simon &amp; Schuster.</w:t>
      </w:r>
    </w:p>
    <w:p>
      <w:r>
        <w:t xml:space="preserve">Fayol, H. (1949) </w:t>
      </w:r>
      <w:r>
        <w:rPr>
          <w:i/>
        </w:rPr>
        <w:t>General and industrial management</w:t>
      </w:r>
      <w:r>
        <w:t xml:space="preserve">. Translated by C. Storrs. London: Pitman.</w:t>
      </w:r>
    </w:p>
    <w:p>
      <w:r>
        <w:t xml:space="preserve">Fiedler, F.E. (1967) </w:t>
      </w:r>
      <w:r>
        <w:rPr>
          <w:i/>
        </w:rPr>
        <w:t>A theory of leadership effectiveness</w:t>
      </w:r>
      <w:r>
        <w:t xml:space="preserve">. New York: McGraw-Hill.</w:t>
      </w:r>
    </w:p>
    <w:p>
      <w:r>
        <w:t xml:space="preserve">Goleman, D. (1998) 'What makes a leader?', </w:t>
      </w:r>
      <w:r>
        <w:rPr>
          <w:i/>
        </w:rPr>
        <w:t>Harvard Business Review</w:t>
      </w:r>
      <w:r>
        <w:t xml:space="preserve">, 76(6), pp. 93–102.</w:t>
      </w:r>
    </w:p>
    <w:p>
      <w:r>
        <w:t xml:space="preserve">Greenleaf, R.K. (1977) </w:t>
      </w:r>
      <w:r>
        <w:rPr>
          <w:i/>
        </w:rPr>
        <w:t>Servant leadership: a journey into the nature of legitimate power and greatness</w:t>
      </w:r>
      <w:r>
        <w:t xml:space="preserve">. New York: Paulist Press.</w:t>
      </w:r>
    </w:p>
    <w:p>
      <w:r>
        <w:t xml:space="preserve">Heifetz, R.A., Grashow, A. and Linsky, M. (2009) </w:t>
      </w:r>
      <w:r>
        <w:rPr>
          <w:i/>
        </w:rPr>
        <w:t>The practice of adaptive leadership: tools and tactics for changing your organization and the world</w:t>
      </w:r>
      <w:r>
        <w:t xml:space="preserve">. Boston, MA: Harvard Business Press.</w:t>
      </w:r>
    </w:p>
    <w:p>
      <w:r>
        <w:t xml:space="preserve">Kotter, J.P. (1990) 'What leaders really do', </w:t>
      </w:r>
      <w:r>
        <w:rPr>
          <w:i/>
        </w:rPr>
        <w:t>Harvard Business Review</w:t>
      </w:r>
      <w:r>
        <w:t xml:space="preserve">, 68(3), pp. 103–111.</w:t>
      </w:r>
    </w:p>
    <w:p>
      <w:r>
        <w:t xml:space="preserve">Mayer, R.C., Davis, J.H. and Schoorman, F.D. (1995) 'An integrative model of organizational trust', </w:t>
      </w:r>
      <w:r>
        <w:rPr>
          <w:i/>
        </w:rPr>
        <w:t>Academy of Management Review</w:t>
      </w:r>
      <w:r>
        <w:t xml:space="preserve">, 20(3), pp. 709–734.</w:t>
      </w:r>
    </w:p>
    <w:p>
      <w:r>
        <w:t xml:space="preserve">van Dierendonck, D. (2011) 'Servant leadership: a review and synthesis', </w:t>
      </w:r>
      <w:r>
        <w:rPr>
          <w:i/>
        </w:rPr>
        <w:t>Journal of Management</w:t>
      </w:r>
      <w:r>
        <w:t xml:space="preserve">, 37(4), pp. 1228–1261. doi:10.1177/0149206310380462.</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2013-12-23T23:15:00Z</dcterms:created>
  <dcterms:modified xsi:type="dcterms:W3CDTF">2026-10-15T12:05:00Z</dcterms:modified>
  <cp:category/>
</cp:coreProperties>
</file>