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5284" w14:textId="70BFD667" w:rsidR="002E1246" w:rsidRDefault="002E1246" w:rsidP="002E1246">
      <w:pPr>
        <w:pStyle w:val="Heading1"/>
      </w:pPr>
      <w:r>
        <w:t>Project Risk</w:t>
      </w:r>
    </w:p>
    <w:p w14:paraId="0A9129E1" w14:textId="08269BEF" w:rsidR="00906ADF" w:rsidRDefault="00906ADF" w:rsidP="00906ADF">
      <w:r>
        <w:t xml:space="preserve">The risk in this project is assessed using a scale for 1-5 for likelihood and severity, the table </w:t>
      </w:r>
      <w:r w:rsidR="003A0749">
        <w:t xml:space="preserve">in the following section </w:t>
      </w:r>
      <w:r>
        <w:t>defines these values.</w:t>
      </w:r>
    </w:p>
    <w:p w14:paraId="4C38E79B" w14:textId="3E19FF99" w:rsidR="003A0749" w:rsidRPr="00906ADF" w:rsidRDefault="003A0749" w:rsidP="00906ADF">
      <w:r w:rsidRPr="002E1246">
        <w:rPr>
          <w:b/>
          <w:bCs/>
        </w:rPr>
        <w:t>A</w:t>
      </w:r>
      <w:r>
        <w:rPr>
          <w:b/>
          <w:bCs/>
        </w:rPr>
        <w:t>ny</w:t>
      </w:r>
      <w:r w:rsidRPr="002E1246">
        <w:rPr>
          <w:b/>
          <w:bCs/>
        </w:rPr>
        <w:t xml:space="preserve"> risk </w:t>
      </w:r>
      <w:r>
        <w:rPr>
          <w:b/>
          <w:bCs/>
        </w:rPr>
        <w:t>with</w:t>
      </w:r>
      <w:r w:rsidRPr="002E1246">
        <w:rPr>
          <w:b/>
          <w:bCs/>
        </w:rPr>
        <w:t xml:space="preserve"> an Impact of Medium or above must be mitigated.</w:t>
      </w:r>
    </w:p>
    <w:p w14:paraId="4B91E20A" w14:textId="749951B5" w:rsidR="002E1246" w:rsidRDefault="00A77E1A" w:rsidP="00A77E1A">
      <w:pPr>
        <w:pStyle w:val="Heading2"/>
      </w:pPr>
      <w:r>
        <w:t>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813"/>
        <w:gridCol w:w="1406"/>
        <w:gridCol w:w="1128"/>
        <w:gridCol w:w="1405"/>
        <w:gridCol w:w="1128"/>
        <w:gridCol w:w="1638"/>
      </w:tblGrid>
      <w:tr w:rsidR="00574A1A" w14:paraId="62CE1B6B" w14:textId="77777777" w:rsidTr="00125919">
        <w:tc>
          <w:tcPr>
            <w:tcW w:w="2311" w:type="dxa"/>
            <w:gridSpan w:val="2"/>
            <w:vMerge w:val="restart"/>
          </w:tcPr>
          <w:p w14:paraId="5BCEDA58" w14:textId="77777777" w:rsidR="00574A1A" w:rsidRDefault="00574A1A" w:rsidP="002E1246"/>
        </w:tc>
        <w:tc>
          <w:tcPr>
            <w:tcW w:w="6705" w:type="dxa"/>
            <w:gridSpan w:val="5"/>
          </w:tcPr>
          <w:p w14:paraId="6F31C136" w14:textId="4362C327" w:rsidR="00574A1A" w:rsidRPr="002078BA" w:rsidRDefault="00574A1A" w:rsidP="002E1246">
            <w:pPr>
              <w:rPr>
                <w:b/>
                <w:bCs/>
              </w:rPr>
            </w:pPr>
            <w:r w:rsidRPr="002078BA">
              <w:rPr>
                <w:b/>
                <w:bCs/>
              </w:rPr>
              <w:t>Severity</w:t>
            </w:r>
          </w:p>
        </w:tc>
      </w:tr>
      <w:tr w:rsidR="00BC024F" w14:paraId="3C6553B3" w14:textId="77777777" w:rsidTr="00125919">
        <w:tc>
          <w:tcPr>
            <w:tcW w:w="2311" w:type="dxa"/>
            <w:gridSpan w:val="2"/>
            <w:vMerge/>
          </w:tcPr>
          <w:p w14:paraId="7B28CD8D" w14:textId="23A48744" w:rsidR="00574A1A" w:rsidRDefault="00574A1A" w:rsidP="007F1D1E"/>
        </w:tc>
        <w:tc>
          <w:tcPr>
            <w:tcW w:w="1406" w:type="dxa"/>
          </w:tcPr>
          <w:p w14:paraId="222AD6D3" w14:textId="23BE8DD5" w:rsidR="00574A1A" w:rsidRDefault="00574A1A" w:rsidP="007F1D1E">
            <w:r>
              <w:t>Negligible (1)</w:t>
            </w:r>
          </w:p>
        </w:tc>
        <w:tc>
          <w:tcPr>
            <w:tcW w:w="1128" w:type="dxa"/>
          </w:tcPr>
          <w:p w14:paraId="60801EF6" w14:textId="425F53BE" w:rsidR="00574A1A" w:rsidRDefault="00574A1A" w:rsidP="007F1D1E">
            <w:r>
              <w:t>Minor (2)</w:t>
            </w:r>
          </w:p>
        </w:tc>
        <w:tc>
          <w:tcPr>
            <w:tcW w:w="1405" w:type="dxa"/>
          </w:tcPr>
          <w:p w14:paraId="2E30BA0E" w14:textId="5E1C8720" w:rsidR="00574A1A" w:rsidRDefault="00574A1A" w:rsidP="007F1D1E">
            <w:r>
              <w:t>Moderate (3)</w:t>
            </w:r>
          </w:p>
        </w:tc>
        <w:tc>
          <w:tcPr>
            <w:tcW w:w="1128" w:type="dxa"/>
          </w:tcPr>
          <w:p w14:paraId="1E5E7A23" w14:textId="0778AE12" w:rsidR="00574A1A" w:rsidRDefault="00574A1A" w:rsidP="007F1D1E">
            <w:r>
              <w:t>Critical (4)</w:t>
            </w:r>
          </w:p>
        </w:tc>
        <w:tc>
          <w:tcPr>
            <w:tcW w:w="1638" w:type="dxa"/>
          </w:tcPr>
          <w:p w14:paraId="29805C65" w14:textId="3BBA9B0B" w:rsidR="00574A1A" w:rsidRDefault="00574A1A" w:rsidP="007F1D1E">
            <w:r>
              <w:t>Catastrophic (5)</w:t>
            </w:r>
          </w:p>
        </w:tc>
      </w:tr>
      <w:tr w:rsidR="00B97FF1" w14:paraId="227DEFF1" w14:textId="77777777" w:rsidTr="00125919">
        <w:tc>
          <w:tcPr>
            <w:tcW w:w="498" w:type="dxa"/>
            <w:vMerge w:val="restart"/>
            <w:textDirection w:val="btLr"/>
          </w:tcPr>
          <w:p w14:paraId="1648DF09" w14:textId="30A2BFDA" w:rsidR="00FD30E2" w:rsidRPr="002078BA" w:rsidRDefault="00574A1A" w:rsidP="00574A1A">
            <w:pPr>
              <w:ind w:left="113" w:right="113"/>
              <w:rPr>
                <w:b/>
                <w:bCs/>
              </w:rPr>
            </w:pPr>
            <w:r w:rsidRPr="002078BA">
              <w:rPr>
                <w:b/>
                <w:bCs/>
              </w:rPr>
              <w:t>Likelihood</w:t>
            </w:r>
          </w:p>
        </w:tc>
        <w:tc>
          <w:tcPr>
            <w:tcW w:w="1813" w:type="dxa"/>
          </w:tcPr>
          <w:p w14:paraId="6DC63ACE" w14:textId="77777777" w:rsidR="00FD30E2" w:rsidRDefault="00FD30E2" w:rsidP="007F1D1E">
            <w:r>
              <w:t>Rare (1)</w:t>
            </w:r>
          </w:p>
          <w:p w14:paraId="23AE3C45" w14:textId="4D03A640" w:rsidR="00574A1A" w:rsidRDefault="00574A1A" w:rsidP="007F1D1E"/>
        </w:tc>
        <w:tc>
          <w:tcPr>
            <w:tcW w:w="1406" w:type="dxa"/>
            <w:shd w:val="clear" w:color="auto" w:fill="C5E0B3" w:themeFill="accent6" w:themeFillTint="66"/>
          </w:tcPr>
          <w:p w14:paraId="1F25E50F" w14:textId="77777777" w:rsidR="00BC024F" w:rsidRDefault="00F042F6" w:rsidP="00BC024F">
            <w:pPr>
              <w:jc w:val="center"/>
            </w:pPr>
            <w:r>
              <w:t>Very Low</w:t>
            </w:r>
          </w:p>
          <w:p w14:paraId="04A10A0E" w14:textId="7A155334" w:rsidR="00FD30E2" w:rsidRDefault="00F042F6" w:rsidP="00BC024F">
            <w:pPr>
              <w:jc w:val="center"/>
            </w:pPr>
            <w:r>
              <w:t>(1)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14:paraId="310B6DE3" w14:textId="31EB0E23" w:rsidR="00FD30E2" w:rsidRDefault="00F042F6" w:rsidP="00BC024F">
            <w:pPr>
              <w:jc w:val="center"/>
            </w:pPr>
            <w:r>
              <w:t>Very Low (2)</w:t>
            </w:r>
          </w:p>
        </w:tc>
        <w:tc>
          <w:tcPr>
            <w:tcW w:w="1405" w:type="dxa"/>
            <w:shd w:val="clear" w:color="auto" w:fill="70AD47" w:themeFill="accent6"/>
          </w:tcPr>
          <w:p w14:paraId="0DC2BAAC" w14:textId="77777777" w:rsidR="00B97FF1" w:rsidRDefault="00F042F6" w:rsidP="00BC024F">
            <w:pPr>
              <w:jc w:val="center"/>
            </w:pPr>
            <w:r>
              <w:t>Lo</w:t>
            </w:r>
            <w:r w:rsidR="00B97FF1">
              <w:t>w</w:t>
            </w:r>
          </w:p>
          <w:p w14:paraId="1E837D27" w14:textId="5EF23AB2" w:rsidR="00FD30E2" w:rsidRDefault="00F042F6" w:rsidP="00BC024F">
            <w:pPr>
              <w:jc w:val="center"/>
            </w:pPr>
            <w:r>
              <w:t>(3)</w:t>
            </w:r>
          </w:p>
        </w:tc>
        <w:tc>
          <w:tcPr>
            <w:tcW w:w="1128" w:type="dxa"/>
            <w:shd w:val="clear" w:color="auto" w:fill="FFC000" w:themeFill="accent4"/>
          </w:tcPr>
          <w:p w14:paraId="52462C86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3564F2EC" w14:textId="4164C77F" w:rsidR="00FD30E2" w:rsidRDefault="00F042F6" w:rsidP="00BC024F">
            <w:pPr>
              <w:jc w:val="center"/>
            </w:pPr>
            <w:r>
              <w:t>(4)</w:t>
            </w:r>
          </w:p>
        </w:tc>
        <w:tc>
          <w:tcPr>
            <w:tcW w:w="1638" w:type="dxa"/>
            <w:shd w:val="clear" w:color="auto" w:fill="FFC000" w:themeFill="accent4"/>
          </w:tcPr>
          <w:p w14:paraId="054379D4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CC81296" w14:textId="5B592092" w:rsidR="00FD30E2" w:rsidRDefault="00F042F6" w:rsidP="00BC024F">
            <w:pPr>
              <w:jc w:val="center"/>
            </w:pPr>
            <w:r>
              <w:t>(5)</w:t>
            </w:r>
          </w:p>
        </w:tc>
      </w:tr>
      <w:tr w:rsidR="00B97FF1" w14:paraId="2AEFC290" w14:textId="77777777" w:rsidTr="00125919">
        <w:tc>
          <w:tcPr>
            <w:tcW w:w="498" w:type="dxa"/>
            <w:vMerge/>
          </w:tcPr>
          <w:p w14:paraId="546AB64F" w14:textId="77777777" w:rsidR="00FD30E2" w:rsidRDefault="00FD30E2" w:rsidP="007F1D1E"/>
        </w:tc>
        <w:tc>
          <w:tcPr>
            <w:tcW w:w="1813" w:type="dxa"/>
          </w:tcPr>
          <w:p w14:paraId="4A4A9538" w14:textId="77777777" w:rsidR="00FD30E2" w:rsidRDefault="00FD30E2" w:rsidP="007F1D1E">
            <w:r>
              <w:t>Unlikely (2)</w:t>
            </w:r>
          </w:p>
          <w:p w14:paraId="13167872" w14:textId="393F3E6C" w:rsidR="00574A1A" w:rsidRDefault="00574A1A" w:rsidP="007F1D1E"/>
        </w:tc>
        <w:tc>
          <w:tcPr>
            <w:tcW w:w="1406" w:type="dxa"/>
            <w:shd w:val="clear" w:color="auto" w:fill="C5E0B3" w:themeFill="accent6" w:themeFillTint="66"/>
          </w:tcPr>
          <w:p w14:paraId="713D9CAD" w14:textId="77777777" w:rsidR="00BC024F" w:rsidRDefault="00F042F6" w:rsidP="00BC024F">
            <w:pPr>
              <w:jc w:val="center"/>
            </w:pPr>
            <w:r>
              <w:t>Very Low</w:t>
            </w:r>
          </w:p>
          <w:p w14:paraId="1CE0D2A9" w14:textId="726A409C" w:rsidR="00FD30E2" w:rsidRDefault="00F042F6" w:rsidP="00BC024F">
            <w:pPr>
              <w:jc w:val="center"/>
            </w:pPr>
            <w:r>
              <w:t>(2)</w:t>
            </w:r>
          </w:p>
        </w:tc>
        <w:tc>
          <w:tcPr>
            <w:tcW w:w="1128" w:type="dxa"/>
            <w:shd w:val="clear" w:color="auto" w:fill="70AD47" w:themeFill="accent6"/>
          </w:tcPr>
          <w:p w14:paraId="7A8E74A3" w14:textId="77777777" w:rsidR="00291095" w:rsidRDefault="00F042F6" w:rsidP="00BC024F">
            <w:pPr>
              <w:jc w:val="center"/>
            </w:pPr>
            <w:r>
              <w:t>Low</w:t>
            </w:r>
          </w:p>
          <w:p w14:paraId="77FE6EB0" w14:textId="738CC5D5" w:rsidR="00FD30E2" w:rsidRDefault="00F042F6" w:rsidP="00BC024F">
            <w:pPr>
              <w:jc w:val="center"/>
            </w:pPr>
            <w:r>
              <w:t>(</w:t>
            </w:r>
            <w:r w:rsidR="00DC7372">
              <w:t>4</w:t>
            </w:r>
            <w:r>
              <w:t>)</w:t>
            </w:r>
          </w:p>
        </w:tc>
        <w:tc>
          <w:tcPr>
            <w:tcW w:w="1405" w:type="dxa"/>
            <w:shd w:val="clear" w:color="auto" w:fill="FFC000" w:themeFill="accent4"/>
          </w:tcPr>
          <w:p w14:paraId="4060DA95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6E95935" w14:textId="08E1254E" w:rsidR="00FD30E2" w:rsidRDefault="00F042F6" w:rsidP="00BC024F">
            <w:pPr>
              <w:jc w:val="center"/>
            </w:pPr>
            <w:r>
              <w:t>(</w:t>
            </w:r>
            <w:r w:rsidR="00DC7372">
              <w:t>6</w:t>
            </w:r>
            <w:r>
              <w:t>)</w:t>
            </w:r>
          </w:p>
        </w:tc>
        <w:tc>
          <w:tcPr>
            <w:tcW w:w="1128" w:type="dxa"/>
            <w:shd w:val="clear" w:color="auto" w:fill="FFC000" w:themeFill="accent4"/>
          </w:tcPr>
          <w:p w14:paraId="7AF38B43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1104F72" w14:textId="1901F3D2" w:rsidR="00FD30E2" w:rsidRDefault="00F042F6" w:rsidP="00BC024F">
            <w:pPr>
              <w:jc w:val="center"/>
            </w:pPr>
            <w:r>
              <w:t>(5)</w:t>
            </w:r>
          </w:p>
        </w:tc>
        <w:tc>
          <w:tcPr>
            <w:tcW w:w="1638" w:type="dxa"/>
            <w:shd w:val="clear" w:color="auto" w:fill="ED7D31" w:themeFill="accent2"/>
          </w:tcPr>
          <w:p w14:paraId="550E2DBC" w14:textId="77777777" w:rsidR="00B97FF1" w:rsidRDefault="00F042F6" w:rsidP="00BC024F">
            <w:pPr>
              <w:jc w:val="center"/>
            </w:pPr>
            <w:r>
              <w:t>High</w:t>
            </w:r>
          </w:p>
          <w:p w14:paraId="19C4B8BC" w14:textId="4C46D961" w:rsidR="00FD30E2" w:rsidRDefault="00F042F6" w:rsidP="00BC024F">
            <w:pPr>
              <w:jc w:val="center"/>
            </w:pPr>
            <w:r>
              <w:t>(10)</w:t>
            </w:r>
          </w:p>
        </w:tc>
      </w:tr>
      <w:tr w:rsidR="00B97FF1" w14:paraId="2B219F94" w14:textId="77777777" w:rsidTr="00125919">
        <w:tc>
          <w:tcPr>
            <w:tcW w:w="498" w:type="dxa"/>
            <w:vMerge/>
          </w:tcPr>
          <w:p w14:paraId="4B07E5FA" w14:textId="77777777" w:rsidR="00FD30E2" w:rsidRDefault="00FD30E2" w:rsidP="007F1D1E"/>
        </w:tc>
        <w:tc>
          <w:tcPr>
            <w:tcW w:w="1813" w:type="dxa"/>
          </w:tcPr>
          <w:p w14:paraId="26BAD4D4" w14:textId="77777777" w:rsidR="00FD30E2" w:rsidRDefault="00FD30E2" w:rsidP="007F1D1E">
            <w:r>
              <w:t>Moderate (3)</w:t>
            </w:r>
          </w:p>
          <w:p w14:paraId="77781E2C" w14:textId="2A4B52F9" w:rsidR="00574A1A" w:rsidRDefault="00574A1A" w:rsidP="007F1D1E"/>
        </w:tc>
        <w:tc>
          <w:tcPr>
            <w:tcW w:w="1406" w:type="dxa"/>
            <w:shd w:val="clear" w:color="auto" w:fill="70AD47" w:themeFill="accent6"/>
          </w:tcPr>
          <w:p w14:paraId="00481E63" w14:textId="77777777" w:rsidR="00BC024F" w:rsidRDefault="00F042F6" w:rsidP="00BC024F">
            <w:pPr>
              <w:jc w:val="center"/>
            </w:pPr>
            <w:r>
              <w:t>Low</w:t>
            </w:r>
          </w:p>
          <w:p w14:paraId="090E9598" w14:textId="06B8F2D2" w:rsidR="00FD30E2" w:rsidRDefault="00F042F6" w:rsidP="00BC024F">
            <w:pPr>
              <w:jc w:val="center"/>
            </w:pPr>
            <w:r>
              <w:t>(3)</w:t>
            </w:r>
          </w:p>
        </w:tc>
        <w:tc>
          <w:tcPr>
            <w:tcW w:w="1128" w:type="dxa"/>
            <w:shd w:val="clear" w:color="auto" w:fill="FFC000" w:themeFill="accent4"/>
          </w:tcPr>
          <w:p w14:paraId="0F8D9FAB" w14:textId="3B18AF74" w:rsidR="00FD30E2" w:rsidRDefault="00F042F6" w:rsidP="00BC024F">
            <w:pPr>
              <w:jc w:val="center"/>
            </w:pPr>
            <w:r>
              <w:t>Medium (</w:t>
            </w:r>
            <w:r w:rsidR="00DC7372">
              <w:t>6</w:t>
            </w:r>
            <w:r>
              <w:t>)</w:t>
            </w:r>
          </w:p>
        </w:tc>
        <w:tc>
          <w:tcPr>
            <w:tcW w:w="1405" w:type="dxa"/>
            <w:shd w:val="clear" w:color="auto" w:fill="FFC000" w:themeFill="accent4"/>
          </w:tcPr>
          <w:p w14:paraId="145F1E86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4733267B" w14:textId="64C92A0D" w:rsidR="00FD30E2" w:rsidRDefault="00F042F6" w:rsidP="00BC024F">
            <w:pPr>
              <w:jc w:val="center"/>
            </w:pPr>
            <w:r>
              <w:t>(</w:t>
            </w:r>
            <w:r w:rsidR="00DC7372">
              <w:t>9</w:t>
            </w:r>
            <w:r>
              <w:t>)</w:t>
            </w:r>
          </w:p>
        </w:tc>
        <w:tc>
          <w:tcPr>
            <w:tcW w:w="1128" w:type="dxa"/>
            <w:shd w:val="clear" w:color="auto" w:fill="ED7D31" w:themeFill="accent2"/>
          </w:tcPr>
          <w:p w14:paraId="6CA0EBAD" w14:textId="77777777" w:rsidR="00B97FF1" w:rsidRDefault="00D34760" w:rsidP="00BC024F">
            <w:pPr>
              <w:jc w:val="center"/>
            </w:pPr>
            <w:r>
              <w:t>High</w:t>
            </w:r>
          </w:p>
          <w:p w14:paraId="105821D7" w14:textId="6AE19F15" w:rsidR="00FD30E2" w:rsidRDefault="00D34760" w:rsidP="00BC024F">
            <w:pPr>
              <w:jc w:val="center"/>
            </w:pPr>
            <w:r>
              <w:t>(12)</w:t>
            </w:r>
          </w:p>
        </w:tc>
        <w:tc>
          <w:tcPr>
            <w:tcW w:w="1638" w:type="dxa"/>
            <w:shd w:val="clear" w:color="auto" w:fill="FF0000"/>
          </w:tcPr>
          <w:p w14:paraId="7C9CB801" w14:textId="77777777" w:rsidR="00B97FF1" w:rsidRDefault="00AE362C" w:rsidP="00BC024F">
            <w:pPr>
              <w:jc w:val="center"/>
            </w:pPr>
            <w:r>
              <w:t>Very High</w:t>
            </w:r>
          </w:p>
          <w:p w14:paraId="2016F0D3" w14:textId="665C43AA" w:rsidR="00FD30E2" w:rsidRDefault="00AE362C" w:rsidP="00BC024F">
            <w:pPr>
              <w:jc w:val="center"/>
            </w:pPr>
            <w:r>
              <w:t>(15)</w:t>
            </w:r>
          </w:p>
        </w:tc>
      </w:tr>
      <w:tr w:rsidR="00B97FF1" w14:paraId="52B4D018" w14:textId="77777777" w:rsidTr="00125919">
        <w:tc>
          <w:tcPr>
            <w:tcW w:w="498" w:type="dxa"/>
            <w:vMerge/>
          </w:tcPr>
          <w:p w14:paraId="43F3AAD6" w14:textId="77777777" w:rsidR="00FD30E2" w:rsidRDefault="00FD30E2" w:rsidP="007F1D1E"/>
        </w:tc>
        <w:tc>
          <w:tcPr>
            <w:tcW w:w="1813" w:type="dxa"/>
          </w:tcPr>
          <w:p w14:paraId="1A28BE78" w14:textId="77777777" w:rsidR="00FD30E2" w:rsidRDefault="00FD30E2" w:rsidP="007F1D1E">
            <w:r>
              <w:t>Likely (4)</w:t>
            </w:r>
          </w:p>
          <w:p w14:paraId="04ABD9BC" w14:textId="68838F99" w:rsidR="00574A1A" w:rsidRDefault="00574A1A" w:rsidP="007F1D1E"/>
        </w:tc>
        <w:tc>
          <w:tcPr>
            <w:tcW w:w="1406" w:type="dxa"/>
            <w:shd w:val="clear" w:color="auto" w:fill="FFC000" w:themeFill="accent4"/>
          </w:tcPr>
          <w:p w14:paraId="446ADE22" w14:textId="77777777" w:rsidR="00BC024F" w:rsidRDefault="00F042F6" w:rsidP="00BC024F">
            <w:pPr>
              <w:jc w:val="center"/>
            </w:pPr>
            <w:r>
              <w:t>Medium</w:t>
            </w:r>
          </w:p>
          <w:p w14:paraId="75EDA4D0" w14:textId="615CE931" w:rsidR="00FD30E2" w:rsidRDefault="00F042F6" w:rsidP="00BC024F">
            <w:pPr>
              <w:jc w:val="center"/>
            </w:pPr>
            <w:r>
              <w:t>(4)</w:t>
            </w:r>
          </w:p>
        </w:tc>
        <w:tc>
          <w:tcPr>
            <w:tcW w:w="1128" w:type="dxa"/>
            <w:shd w:val="clear" w:color="auto" w:fill="FFC000" w:themeFill="accent4"/>
          </w:tcPr>
          <w:p w14:paraId="48F4E1FC" w14:textId="77777777" w:rsidR="00B97FF1" w:rsidRDefault="00F042F6" w:rsidP="00BC024F">
            <w:pPr>
              <w:jc w:val="center"/>
            </w:pPr>
            <w:r>
              <w:t xml:space="preserve">Medium </w:t>
            </w:r>
          </w:p>
          <w:p w14:paraId="38D8ADEF" w14:textId="6DBEBA10" w:rsidR="00FD30E2" w:rsidRDefault="00B97FF1" w:rsidP="00BC024F">
            <w:pPr>
              <w:jc w:val="center"/>
            </w:pPr>
            <w:r>
              <w:t>(</w:t>
            </w:r>
            <w:r w:rsidR="00F042F6">
              <w:t>5)</w:t>
            </w:r>
          </w:p>
        </w:tc>
        <w:tc>
          <w:tcPr>
            <w:tcW w:w="1405" w:type="dxa"/>
            <w:shd w:val="clear" w:color="auto" w:fill="ED7D31" w:themeFill="accent2"/>
          </w:tcPr>
          <w:p w14:paraId="7E97BF99" w14:textId="77777777" w:rsidR="00B97FF1" w:rsidRDefault="00D34760" w:rsidP="00BC024F">
            <w:pPr>
              <w:jc w:val="center"/>
            </w:pPr>
            <w:r>
              <w:t>High</w:t>
            </w:r>
          </w:p>
          <w:p w14:paraId="6B9572BA" w14:textId="703D66A5" w:rsidR="00FD30E2" w:rsidRDefault="00D34760" w:rsidP="00BC024F">
            <w:pPr>
              <w:jc w:val="center"/>
            </w:pPr>
            <w:r>
              <w:t>(12)</w:t>
            </w:r>
          </w:p>
        </w:tc>
        <w:tc>
          <w:tcPr>
            <w:tcW w:w="1128" w:type="dxa"/>
            <w:shd w:val="clear" w:color="auto" w:fill="FF0000"/>
          </w:tcPr>
          <w:p w14:paraId="7A64614C" w14:textId="77777777" w:rsidR="00B97FF1" w:rsidRDefault="00D34760" w:rsidP="00BC024F">
            <w:pPr>
              <w:jc w:val="center"/>
            </w:pPr>
            <w:r>
              <w:t>Very High</w:t>
            </w:r>
          </w:p>
          <w:p w14:paraId="5F5F3FA8" w14:textId="2A7234E8" w:rsidR="00FD30E2" w:rsidRDefault="00D34760" w:rsidP="00BC024F">
            <w:pPr>
              <w:jc w:val="center"/>
            </w:pPr>
            <w:r>
              <w:t>(</w:t>
            </w:r>
            <w:r w:rsidR="00AE362C">
              <w:t>16)</w:t>
            </w:r>
          </w:p>
        </w:tc>
        <w:tc>
          <w:tcPr>
            <w:tcW w:w="1638" w:type="dxa"/>
            <w:shd w:val="clear" w:color="auto" w:fill="C00000"/>
          </w:tcPr>
          <w:p w14:paraId="40FE0CC1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6419F40F" w14:textId="372C7E82" w:rsidR="00FD30E2" w:rsidRDefault="00AE362C" w:rsidP="00BC024F">
            <w:pPr>
              <w:jc w:val="center"/>
            </w:pPr>
            <w:r>
              <w:t>(20)</w:t>
            </w:r>
          </w:p>
        </w:tc>
      </w:tr>
      <w:tr w:rsidR="00B97FF1" w14:paraId="3A7AB4AA" w14:textId="77777777" w:rsidTr="00125919">
        <w:tc>
          <w:tcPr>
            <w:tcW w:w="498" w:type="dxa"/>
            <w:vMerge/>
          </w:tcPr>
          <w:p w14:paraId="241DE1DD" w14:textId="77777777" w:rsidR="00FD30E2" w:rsidRDefault="00FD30E2" w:rsidP="007F1D1E"/>
        </w:tc>
        <w:tc>
          <w:tcPr>
            <w:tcW w:w="1813" w:type="dxa"/>
          </w:tcPr>
          <w:p w14:paraId="66DEFDC4" w14:textId="77777777" w:rsidR="00FD30E2" w:rsidRDefault="00FD30E2" w:rsidP="007F1D1E">
            <w:r>
              <w:t>Almost certain (5)</w:t>
            </w:r>
          </w:p>
          <w:p w14:paraId="296EB354" w14:textId="281FCBED" w:rsidR="00574A1A" w:rsidRDefault="00574A1A" w:rsidP="007F1D1E"/>
        </w:tc>
        <w:tc>
          <w:tcPr>
            <w:tcW w:w="1406" w:type="dxa"/>
            <w:shd w:val="clear" w:color="auto" w:fill="FFC000" w:themeFill="accent4"/>
          </w:tcPr>
          <w:p w14:paraId="794F3D79" w14:textId="77777777" w:rsidR="00BC024F" w:rsidRDefault="00F042F6" w:rsidP="00BC024F">
            <w:pPr>
              <w:jc w:val="center"/>
            </w:pPr>
            <w:r>
              <w:t>Medium</w:t>
            </w:r>
          </w:p>
          <w:p w14:paraId="16E26167" w14:textId="153DA77E" w:rsidR="00FD30E2" w:rsidRDefault="00F042F6" w:rsidP="00BC024F">
            <w:pPr>
              <w:jc w:val="center"/>
            </w:pPr>
            <w:r>
              <w:t>(5)</w:t>
            </w:r>
          </w:p>
        </w:tc>
        <w:tc>
          <w:tcPr>
            <w:tcW w:w="1128" w:type="dxa"/>
            <w:shd w:val="clear" w:color="auto" w:fill="ED7D31" w:themeFill="accent2"/>
          </w:tcPr>
          <w:p w14:paraId="64A781F4" w14:textId="77777777" w:rsidR="00B97FF1" w:rsidRDefault="00D34760" w:rsidP="00BC024F">
            <w:pPr>
              <w:jc w:val="center"/>
            </w:pPr>
            <w:r>
              <w:t>High</w:t>
            </w:r>
          </w:p>
          <w:p w14:paraId="05BF75A0" w14:textId="73678007" w:rsidR="00FD30E2" w:rsidRDefault="00D34760" w:rsidP="00BC024F">
            <w:pPr>
              <w:jc w:val="center"/>
            </w:pPr>
            <w:r>
              <w:t>(10)</w:t>
            </w:r>
          </w:p>
        </w:tc>
        <w:tc>
          <w:tcPr>
            <w:tcW w:w="1405" w:type="dxa"/>
            <w:shd w:val="clear" w:color="auto" w:fill="FF0000"/>
          </w:tcPr>
          <w:p w14:paraId="0C4D9EF9" w14:textId="77777777" w:rsidR="00B97FF1" w:rsidRDefault="00D34760" w:rsidP="00BC024F">
            <w:pPr>
              <w:jc w:val="center"/>
            </w:pPr>
            <w:r>
              <w:t>Very High</w:t>
            </w:r>
          </w:p>
          <w:p w14:paraId="1D10405C" w14:textId="3B06BB56" w:rsidR="00FD30E2" w:rsidRDefault="00D34760" w:rsidP="00BC024F">
            <w:pPr>
              <w:jc w:val="center"/>
            </w:pPr>
            <w:r>
              <w:t>(15)</w:t>
            </w:r>
          </w:p>
        </w:tc>
        <w:tc>
          <w:tcPr>
            <w:tcW w:w="1128" w:type="dxa"/>
            <w:shd w:val="clear" w:color="auto" w:fill="C00000"/>
          </w:tcPr>
          <w:p w14:paraId="4EC7C578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1381DCF8" w14:textId="26776E1B" w:rsidR="00FD30E2" w:rsidRDefault="00AE362C" w:rsidP="00BC024F">
            <w:pPr>
              <w:jc w:val="center"/>
            </w:pPr>
            <w:r>
              <w:t>(20)</w:t>
            </w:r>
          </w:p>
        </w:tc>
        <w:tc>
          <w:tcPr>
            <w:tcW w:w="1638" w:type="dxa"/>
            <w:shd w:val="clear" w:color="auto" w:fill="C00000"/>
          </w:tcPr>
          <w:p w14:paraId="455C345B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7806DDDF" w14:textId="3779591B" w:rsidR="00FD30E2" w:rsidRDefault="00AE362C" w:rsidP="00BC024F">
            <w:pPr>
              <w:jc w:val="center"/>
            </w:pPr>
            <w:r>
              <w:t>(25)</w:t>
            </w:r>
          </w:p>
        </w:tc>
      </w:tr>
    </w:tbl>
    <w:p w14:paraId="4EBD0A1B" w14:textId="63AD3DBE" w:rsidR="002E1246" w:rsidRPr="002E1246" w:rsidRDefault="002E1246" w:rsidP="002E1246">
      <w:pPr>
        <w:rPr>
          <w:b/>
          <w:bCs/>
        </w:rPr>
        <w:sectPr w:rsidR="002E1246" w:rsidRPr="002E1246" w:rsidSect="002E12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7Colorful-Accent5"/>
        <w:tblpPr w:leftFromText="180" w:rightFromText="180" w:vertAnchor="text" w:horzAnchor="margin" w:tblpY="-316"/>
        <w:tblW w:w="1427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1"/>
        <w:gridCol w:w="4246"/>
        <w:gridCol w:w="429"/>
        <w:gridCol w:w="425"/>
        <w:gridCol w:w="567"/>
        <w:gridCol w:w="1274"/>
        <w:gridCol w:w="1371"/>
        <w:gridCol w:w="3684"/>
        <w:gridCol w:w="425"/>
        <w:gridCol w:w="438"/>
        <w:gridCol w:w="567"/>
      </w:tblGrid>
      <w:tr w:rsidR="00B6177D" w14:paraId="5438D9A4" w14:textId="77777777" w:rsidTr="00B6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vMerge w:val="restart"/>
          </w:tcPr>
          <w:p w14:paraId="093BF409" w14:textId="77777777" w:rsidR="00B6177D" w:rsidRPr="00244F53" w:rsidRDefault="00B6177D" w:rsidP="00B6177D">
            <w:r w:rsidRPr="00244F53">
              <w:rPr>
                <w:b w:val="0"/>
                <w:bCs w:val="0"/>
              </w:rPr>
              <w:lastRenderedPageBreak/>
              <w:br w:type="page"/>
            </w:r>
            <w:r w:rsidRPr="00244F53">
              <w:t>Risk ID</w:t>
            </w:r>
          </w:p>
        </w:tc>
        <w:tc>
          <w:tcPr>
            <w:tcW w:w="4246" w:type="dxa"/>
            <w:vMerge w:val="restart"/>
          </w:tcPr>
          <w:p w14:paraId="5C0DB5FD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Description</w:t>
            </w:r>
          </w:p>
        </w:tc>
        <w:tc>
          <w:tcPr>
            <w:tcW w:w="1421" w:type="dxa"/>
            <w:gridSpan w:val="3"/>
          </w:tcPr>
          <w:p w14:paraId="150B9802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Current Risk</w:t>
            </w:r>
          </w:p>
        </w:tc>
        <w:tc>
          <w:tcPr>
            <w:tcW w:w="1274" w:type="dxa"/>
            <w:vMerge w:val="restart"/>
          </w:tcPr>
          <w:p w14:paraId="78D34A2F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Owner</w:t>
            </w:r>
          </w:p>
        </w:tc>
        <w:tc>
          <w:tcPr>
            <w:tcW w:w="1371" w:type="dxa"/>
            <w:vMerge w:val="restart"/>
          </w:tcPr>
          <w:p w14:paraId="5CD1D586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Date</w:t>
            </w:r>
          </w:p>
        </w:tc>
        <w:tc>
          <w:tcPr>
            <w:tcW w:w="3684" w:type="dxa"/>
            <w:vMerge w:val="restart"/>
          </w:tcPr>
          <w:p w14:paraId="78F9579C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Mitigation</w:t>
            </w:r>
          </w:p>
        </w:tc>
        <w:tc>
          <w:tcPr>
            <w:tcW w:w="1430" w:type="dxa"/>
            <w:gridSpan w:val="3"/>
          </w:tcPr>
          <w:p w14:paraId="10A2E506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Residual Risk</w:t>
            </w:r>
          </w:p>
        </w:tc>
      </w:tr>
      <w:tr w:rsidR="00B6177D" w14:paraId="682CE2FD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14:paraId="240246D7" w14:textId="77777777" w:rsidR="00B6177D" w:rsidRDefault="00B6177D" w:rsidP="00B6177D"/>
        </w:tc>
        <w:tc>
          <w:tcPr>
            <w:tcW w:w="4246" w:type="dxa"/>
            <w:vMerge/>
          </w:tcPr>
          <w:p w14:paraId="06646CEB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55B3196F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" w:type="dxa"/>
          </w:tcPr>
          <w:p w14:paraId="52E39BA7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</w:tcPr>
          <w:p w14:paraId="00D737D4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274" w:type="dxa"/>
            <w:vMerge/>
          </w:tcPr>
          <w:p w14:paraId="5B85718B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  <w:vMerge/>
          </w:tcPr>
          <w:p w14:paraId="2961BDD0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  <w:vMerge/>
          </w:tcPr>
          <w:p w14:paraId="25BB8B1D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6D49401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38" w:type="dxa"/>
          </w:tcPr>
          <w:p w14:paraId="443EB43E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</w:tcPr>
          <w:p w14:paraId="34958C1C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B6177D" w:rsidRPr="002E1246" w14:paraId="1838CA1F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0CF56E" w14:textId="77777777" w:rsidR="00B6177D" w:rsidRPr="001C7C62" w:rsidRDefault="00B6177D" w:rsidP="00B6177D">
            <w:r>
              <w:t>R1</w:t>
            </w:r>
          </w:p>
        </w:tc>
        <w:tc>
          <w:tcPr>
            <w:tcW w:w="4246" w:type="dxa"/>
          </w:tcPr>
          <w:p w14:paraId="1530378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Requirements for the solution are not fully clear for all group members, resulting in the diagrams and final software containing too many assumptions and misunderstandings.</w:t>
            </w:r>
          </w:p>
        </w:tc>
        <w:tc>
          <w:tcPr>
            <w:tcW w:w="429" w:type="dxa"/>
          </w:tcPr>
          <w:p w14:paraId="75D01E1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4C1E906D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4B97710D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74" w:type="dxa"/>
          </w:tcPr>
          <w:p w14:paraId="0BD8D63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Alfred Manville, Karan Sambee</w:t>
            </w:r>
          </w:p>
        </w:tc>
        <w:tc>
          <w:tcPr>
            <w:tcW w:w="1371" w:type="dxa"/>
          </w:tcPr>
          <w:p w14:paraId="189DE0C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02/02/2023</w:t>
            </w:r>
          </w:p>
        </w:tc>
        <w:tc>
          <w:tcPr>
            <w:tcW w:w="3684" w:type="dxa"/>
          </w:tcPr>
          <w:p w14:paraId="7BC611DA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Add questions to the shared word document to be emailed or asked in-person to Mr Lancaster.</w:t>
            </w:r>
          </w:p>
        </w:tc>
        <w:tc>
          <w:tcPr>
            <w:tcW w:w="425" w:type="dxa"/>
          </w:tcPr>
          <w:p w14:paraId="78A7E24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8" w:type="dxa"/>
          </w:tcPr>
          <w:p w14:paraId="5BA101BB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ACC3C7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6177D" w:rsidRPr="002E1246" w14:paraId="3B3138CE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AECAC5" w14:textId="77777777" w:rsidR="00B6177D" w:rsidRDefault="00B6177D" w:rsidP="00B6177D">
            <w:r>
              <w:t>R2</w:t>
            </w:r>
          </w:p>
        </w:tc>
        <w:tc>
          <w:tcPr>
            <w:tcW w:w="4246" w:type="dxa"/>
          </w:tcPr>
          <w:p w14:paraId="2DA5DAA8" w14:textId="7646FBA2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 xml:space="preserve">Unplanned work arises </w:t>
            </w:r>
            <w:r>
              <w:rPr>
                <w:color w:val="000000" w:themeColor="text1"/>
                <w:sz w:val="20"/>
                <w:szCs w:val="20"/>
              </w:rPr>
              <w:t xml:space="preserve">that has not been </w:t>
            </w:r>
            <w:r w:rsidR="00D86D39">
              <w:rPr>
                <w:color w:val="000000" w:themeColor="text1"/>
                <w:sz w:val="20"/>
                <w:szCs w:val="20"/>
              </w:rPr>
              <w:t>accounted</w:t>
            </w:r>
            <w:r>
              <w:rPr>
                <w:color w:val="000000" w:themeColor="text1"/>
                <w:sz w:val="20"/>
                <w:szCs w:val="20"/>
              </w:rPr>
              <w:t xml:space="preserve"> for, resulting in the submission being incomplete</w:t>
            </w:r>
          </w:p>
        </w:tc>
        <w:tc>
          <w:tcPr>
            <w:tcW w:w="429" w:type="dxa"/>
          </w:tcPr>
          <w:p w14:paraId="4EC238DF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0C0C94B0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59B0D6F6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70338FF4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052675C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05/02/2023</w:t>
            </w:r>
          </w:p>
        </w:tc>
        <w:tc>
          <w:tcPr>
            <w:tcW w:w="3684" w:type="dxa"/>
          </w:tcPr>
          <w:p w14:paraId="2F805F88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Contact the Project Manager to alert him to reassign the ask</w:t>
            </w:r>
          </w:p>
        </w:tc>
        <w:tc>
          <w:tcPr>
            <w:tcW w:w="425" w:type="dxa"/>
          </w:tcPr>
          <w:p w14:paraId="6ADDA5E4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54321297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200000F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6177D" w:rsidRPr="002E1246" w14:paraId="0088134B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5CF819" w14:textId="77777777" w:rsidR="00B6177D" w:rsidRPr="001C7C62" w:rsidRDefault="00B6177D" w:rsidP="00B6177D">
            <w:r w:rsidRPr="001C7C62">
              <w:t>R</w:t>
            </w:r>
            <w:r>
              <w:t>3</w:t>
            </w:r>
          </w:p>
        </w:tc>
        <w:tc>
          <w:tcPr>
            <w:tcW w:w="4246" w:type="dxa"/>
          </w:tcPr>
          <w:p w14:paraId="0BA6B8F1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 group member’s computer fails, and their work is lost.</w:t>
            </w:r>
          </w:p>
        </w:tc>
        <w:tc>
          <w:tcPr>
            <w:tcW w:w="429" w:type="dxa"/>
          </w:tcPr>
          <w:p w14:paraId="1611B19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3FD5F47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0E1095E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2D53B7DB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Karan Sambee</w:t>
            </w:r>
          </w:p>
        </w:tc>
        <w:tc>
          <w:tcPr>
            <w:tcW w:w="1371" w:type="dxa"/>
          </w:tcPr>
          <w:p w14:paraId="7FC1067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08/02/2023</w:t>
            </w:r>
          </w:p>
        </w:tc>
        <w:tc>
          <w:tcPr>
            <w:tcW w:w="3684" w:type="dxa"/>
          </w:tcPr>
          <w:p w14:paraId="2B225FD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GitHub repository to centrally store files and other related documents regarding the Team Project.</w:t>
            </w:r>
          </w:p>
        </w:tc>
        <w:tc>
          <w:tcPr>
            <w:tcW w:w="425" w:type="dxa"/>
          </w:tcPr>
          <w:p w14:paraId="60C2CB8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2C073537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B914EC8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B6177D" w14:paraId="777F8476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58E667" w14:textId="77777777" w:rsidR="00B6177D" w:rsidRDefault="00B6177D" w:rsidP="00B6177D">
            <w:r>
              <w:t>R4</w:t>
            </w:r>
          </w:p>
        </w:tc>
        <w:tc>
          <w:tcPr>
            <w:tcW w:w="4246" w:type="dxa"/>
          </w:tcPr>
          <w:p w14:paraId="108C0C89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 xml:space="preserve">A group member cannot attend university in-person and thus cannot work on the project with </w:t>
            </w:r>
            <w:r>
              <w:rPr>
                <w:color w:val="000000" w:themeColor="text1"/>
                <w:sz w:val="20"/>
                <w:szCs w:val="20"/>
              </w:rPr>
              <w:t>the team members</w:t>
            </w:r>
            <w:r w:rsidRPr="00244F53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67C9A03C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3D150E0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6BC87337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03F9002B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Mohamed Mudhir</w:t>
            </w:r>
          </w:p>
        </w:tc>
        <w:tc>
          <w:tcPr>
            <w:tcW w:w="1371" w:type="dxa"/>
          </w:tcPr>
          <w:p w14:paraId="0288166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39D09B1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WhatsApp Group for short-form, quick messages</w:t>
            </w:r>
            <w:r>
              <w:rPr>
                <w:color w:val="000000" w:themeColor="text1"/>
                <w:sz w:val="20"/>
                <w:szCs w:val="20"/>
              </w:rPr>
              <w:t xml:space="preserve"> wherever we may be</w:t>
            </w:r>
            <w:r w:rsidRPr="00244F53">
              <w:rPr>
                <w:color w:val="000000" w:themeColor="text1"/>
                <w:sz w:val="20"/>
                <w:szCs w:val="20"/>
              </w:rPr>
              <w:t>.</w:t>
            </w:r>
          </w:p>
          <w:p w14:paraId="12DB0FF0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8FF2C59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Discord Server where we can send</w:t>
            </w:r>
            <w:r>
              <w:rPr>
                <w:color w:val="000000" w:themeColor="text1"/>
                <w:sz w:val="20"/>
                <w:szCs w:val="20"/>
              </w:rPr>
              <w:t xml:space="preserve"> larger</w:t>
            </w:r>
            <w:r w:rsidRPr="00244F53">
              <w:rPr>
                <w:color w:val="000000" w:themeColor="text1"/>
                <w:sz w:val="20"/>
                <w:szCs w:val="20"/>
              </w:rPr>
              <w:t xml:space="preserve"> messages, join voice calls, and share our screens with other team members to allow us to work together remotely.</w:t>
            </w:r>
          </w:p>
        </w:tc>
        <w:tc>
          <w:tcPr>
            <w:tcW w:w="425" w:type="dxa"/>
          </w:tcPr>
          <w:p w14:paraId="70553B14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10C86C1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73E6C77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6177D" w14:paraId="448DD84B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09877E" w14:textId="77777777" w:rsidR="00B6177D" w:rsidRDefault="00B6177D" w:rsidP="00B6177D">
            <w:r>
              <w:t>R5</w:t>
            </w:r>
          </w:p>
        </w:tc>
        <w:tc>
          <w:tcPr>
            <w:tcW w:w="4246" w:type="dxa"/>
          </w:tcPr>
          <w:p w14:paraId="729FEAE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 group member does not fully understand their assigned task/requires assistance whilst completing it.</w:t>
            </w:r>
          </w:p>
        </w:tc>
        <w:tc>
          <w:tcPr>
            <w:tcW w:w="429" w:type="dxa"/>
          </w:tcPr>
          <w:p w14:paraId="7C02882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082F7A2C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06EB0A5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74" w:type="dxa"/>
          </w:tcPr>
          <w:p w14:paraId="517B686E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All group members*</w:t>
            </w:r>
          </w:p>
        </w:tc>
        <w:tc>
          <w:tcPr>
            <w:tcW w:w="1371" w:type="dxa"/>
          </w:tcPr>
          <w:p w14:paraId="0662308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7FECB2C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Assign each task to multiple team members so they can help each other.</w:t>
            </w:r>
          </w:p>
        </w:tc>
        <w:tc>
          <w:tcPr>
            <w:tcW w:w="425" w:type="dxa"/>
          </w:tcPr>
          <w:p w14:paraId="3694B47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8" w:type="dxa"/>
          </w:tcPr>
          <w:p w14:paraId="01DD4B6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1A1502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D5AB8" w14:paraId="271D0D5E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AF8F17" w14:textId="77777777" w:rsidR="00B6177D" w:rsidRDefault="00B6177D" w:rsidP="00B6177D">
            <w:r>
              <w:t>R6</w:t>
            </w:r>
          </w:p>
        </w:tc>
        <w:tc>
          <w:tcPr>
            <w:tcW w:w="4246" w:type="dxa"/>
          </w:tcPr>
          <w:p w14:paraId="3A1110A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6177D">
              <w:rPr>
                <w:color w:val="000000" w:themeColor="text1"/>
                <w:sz w:val="20"/>
                <w:szCs w:val="20"/>
              </w:rPr>
              <w:t xml:space="preserve">High workload </w:t>
            </w:r>
            <w:r>
              <w:rPr>
                <w:color w:val="000000" w:themeColor="text1"/>
                <w:sz w:val="20"/>
                <w:szCs w:val="20"/>
              </w:rPr>
              <w:t>may be put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on </w:t>
            </w:r>
            <w:r>
              <w:rPr>
                <w:color w:val="000000" w:themeColor="text1"/>
                <w:sz w:val="20"/>
                <w:szCs w:val="20"/>
              </w:rPr>
              <w:t xml:space="preserve">certain </w:t>
            </w:r>
            <w:r w:rsidRPr="00B6177D">
              <w:rPr>
                <w:color w:val="000000" w:themeColor="text1"/>
                <w:sz w:val="20"/>
                <w:szCs w:val="20"/>
              </w:rPr>
              <w:t>members of the team leading to burnout</w:t>
            </w:r>
            <w:r>
              <w:rPr>
                <w:color w:val="000000" w:themeColor="text1"/>
                <w:sz w:val="20"/>
                <w:szCs w:val="20"/>
              </w:rPr>
              <w:t xml:space="preserve">, which </w:t>
            </w:r>
            <w:r w:rsidRPr="00B6177D">
              <w:rPr>
                <w:color w:val="000000" w:themeColor="text1"/>
                <w:sz w:val="20"/>
                <w:szCs w:val="20"/>
              </w:rPr>
              <w:t>can</w:t>
            </w:r>
            <w:r>
              <w:rPr>
                <w:color w:val="000000" w:themeColor="text1"/>
                <w:sz w:val="20"/>
                <w:szCs w:val="20"/>
              </w:rPr>
              <w:t xml:space="preserve"> then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impact the quality of the work created</w:t>
            </w:r>
          </w:p>
        </w:tc>
        <w:tc>
          <w:tcPr>
            <w:tcW w:w="429" w:type="dxa"/>
          </w:tcPr>
          <w:p w14:paraId="3BB92326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48863708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5FF9F9A8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14:paraId="13EB9460" w14:textId="14A8CF21" w:rsidR="00B6177D" w:rsidRPr="00244F53" w:rsidRDefault="000D5AB8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 xml:space="preserve">Mohamed </w:t>
            </w:r>
            <w:proofErr w:type="spellStart"/>
            <w:r w:rsidRPr="00244F53">
              <w:rPr>
                <w:color w:val="000000" w:themeColor="text1"/>
                <w:sz w:val="20"/>
                <w:szCs w:val="20"/>
              </w:rPr>
              <w:t>Mudhir</w:t>
            </w:r>
            <w:proofErr w:type="spellEnd"/>
          </w:p>
        </w:tc>
        <w:tc>
          <w:tcPr>
            <w:tcW w:w="1371" w:type="dxa"/>
          </w:tcPr>
          <w:p w14:paraId="4FA7E165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17E4FBCE" w14:textId="77777777" w:rsidR="00D86D39" w:rsidRDefault="00D86D3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members should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not put pressure on </w:t>
            </w:r>
            <w:r>
              <w:rPr>
                <w:color w:val="000000" w:themeColor="text1"/>
                <w:sz w:val="20"/>
                <w:szCs w:val="20"/>
              </w:rPr>
              <w:t>themselves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to complete tasks that were not assigned to </w:t>
            </w:r>
            <w:r>
              <w:rPr>
                <w:color w:val="000000" w:themeColor="text1"/>
                <w:sz w:val="20"/>
                <w:szCs w:val="20"/>
              </w:rPr>
              <w:t>them.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8A2355D" w14:textId="77777777" w:rsidR="00D86D39" w:rsidRDefault="00D86D3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67EB435" w14:textId="063EFB79" w:rsidR="00B6177D" w:rsidRPr="00244F53" w:rsidRDefault="00D86D3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Additionally, </w:t>
            </w:r>
            <w:r w:rsidR="00B6177D">
              <w:rPr>
                <w:color w:val="000000" w:themeColor="text1"/>
                <w:sz w:val="20"/>
                <w:szCs w:val="20"/>
              </w:rPr>
              <w:t>catch-up</w:t>
            </w:r>
            <w:r>
              <w:rPr>
                <w:color w:val="000000" w:themeColor="text1"/>
                <w:sz w:val="20"/>
                <w:szCs w:val="20"/>
              </w:rPr>
              <w:t xml:space="preserve"> meetings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with the team </w:t>
            </w:r>
            <w:r>
              <w:rPr>
                <w:color w:val="000000" w:themeColor="text1"/>
                <w:sz w:val="20"/>
                <w:szCs w:val="20"/>
              </w:rPr>
              <w:t xml:space="preserve">should take place 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weekly to discuss </w:t>
            </w:r>
            <w:r>
              <w:rPr>
                <w:color w:val="000000" w:themeColor="text1"/>
                <w:sz w:val="20"/>
                <w:szCs w:val="20"/>
              </w:rPr>
              <w:t>each person’s well-being.</w:t>
            </w:r>
          </w:p>
        </w:tc>
        <w:tc>
          <w:tcPr>
            <w:tcW w:w="425" w:type="dxa"/>
          </w:tcPr>
          <w:p w14:paraId="75D45142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6D3E427E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0889BCCF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B6177D" w14:paraId="4BFAA6A0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96A385" w14:textId="77777777" w:rsidR="00B6177D" w:rsidRDefault="00B6177D" w:rsidP="00B6177D">
            <w:r>
              <w:t>R7</w:t>
            </w:r>
          </w:p>
        </w:tc>
        <w:tc>
          <w:tcPr>
            <w:tcW w:w="4246" w:type="dxa"/>
          </w:tcPr>
          <w:p w14:paraId="4E0BED06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members may struggle to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complete </w:t>
            </w:r>
            <w:r>
              <w:rPr>
                <w:color w:val="000000" w:themeColor="text1"/>
                <w:sz w:val="20"/>
                <w:szCs w:val="20"/>
              </w:rPr>
              <w:t>assigned tasks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due to </w:t>
            </w:r>
            <w:r>
              <w:rPr>
                <w:color w:val="000000" w:themeColor="text1"/>
                <w:sz w:val="20"/>
                <w:szCs w:val="20"/>
              </w:rPr>
              <w:t xml:space="preserve">lack of expertise in the area </w:t>
            </w:r>
          </w:p>
        </w:tc>
        <w:tc>
          <w:tcPr>
            <w:tcW w:w="429" w:type="dxa"/>
          </w:tcPr>
          <w:p w14:paraId="3A90D28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60E851BD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4B94A65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14:paraId="20BD1F0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group members*</w:t>
            </w:r>
          </w:p>
        </w:tc>
        <w:tc>
          <w:tcPr>
            <w:tcW w:w="1371" w:type="dxa"/>
          </w:tcPr>
          <w:p w14:paraId="125D4DAE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2079CDC7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Discuss together which roles you are confident in tackling, and provide group training where team members are taught </w:t>
            </w:r>
            <w:r>
              <w:rPr>
                <w:color w:val="000000" w:themeColor="text1"/>
                <w:sz w:val="20"/>
                <w:szCs w:val="20"/>
              </w:rPr>
              <w:lastRenderedPageBreak/>
              <w:t>any content relating to previous modules that they are unsure about</w:t>
            </w:r>
          </w:p>
        </w:tc>
        <w:tc>
          <w:tcPr>
            <w:tcW w:w="425" w:type="dxa"/>
          </w:tcPr>
          <w:p w14:paraId="7BD7FC4B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438" w:type="dxa"/>
          </w:tcPr>
          <w:p w14:paraId="27F6C18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406A603C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D5AB8" w14:paraId="4823DF20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D7373E" w14:textId="77777777" w:rsidR="00B6177D" w:rsidRDefault="00B6177D" w:rsidP="00B6177D">
            <w:r>
              <w:t>R8</w:t>
            </w:r>
          </w:p>
        </w:tc>
        <w:tc>
          <w:tcPr>
            <w:tcW w:w="4246" w:type="dxa"/>
          </w:tcPr>
          <w:p w14:paraId="006F2DAE" w14:textId="5F87D719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The group does not complete required tasks by the submission deadline</w:t>
            </w:r>
            <w:r w:rsidR="00D86D39">
              <w:rPr>
                <w:color w:val="000000" w:themeColor="text1"/>
                <w:sz w:val="20"/>
                <w:szCs w:val="20"/>
              </w:rPr>
              <w:t xml:space="preserve"> due to team member’s personal issues and other priorities and not realising how long certain tasks will take</w:t>
            </w:r>
            <w:r w:rsidRPr="00244F53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44380BC1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3527D70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5470629C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74" w:type="dxa"/>
          </w:tcPr>
          <w:p w14:paraId="7683D050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39DB7E81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3490F501" w14:textId="2BC6158B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roadmap detailing start dates and deadlines for each task</w:t>
            </w:r>
            <w:r w:rsidR="00D86D39">
              <w:rPr>
                <w:color w:val="000000" w:themeColor="text1"/>
                <w:sz w:val="20"/>
                <w:szCs w:val="20"/>
              </w:rPr>
              <w:t>, which considers time wasted due to unforeseen delays.</w:t>
            </w:r>
          </w:p>
        </w:tc>
        <w:tc>
          <w:tcPr>
            <w:tcW w:w="425" w:type="dxa"/>
          </w:tcPr>
          <w:p w14:paraId="3813EE8C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6FB339C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49BBE3ED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D86D39" w14:paraId="65DB9E0B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95EC7C" w14:textId="784D115E" w:rsidR="00D86D39" w:rsidRDefault="00D86D39" w:rsidP="00B6177D">
            <w:r>
              <w:t>R9</w:t>
            </w:r>
          </w:p>
        </w:tc>
        <w:tc>
          <w:tcPr>
            <w:tcW w:w="4246" w:type="dxa"/>
          </w:tcPr>
          <w:p w14:paraId="399E2F4F" w14:textId="6A44F44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team wastes time on less important and unnecessary features that the client does not </w:t>
            </w:r>
            <w:r w:rsidR="00D24569">
              <w:rPr>
                <w:color w:val="000000" w:themeColor="text1"/>
                <w:sz w:val="20"/>
                <w:szCs w:val="20"/>
              </w:rPr>
              <w:t>require</w:t>
            </w:r>
            <w:r>
              <w:rPr>
                <w:color w:val="000000" w:themeColor="text1"/>
                <w:sz w:val="20"/>
                <w:szCs w:val="20"/>
              </w:rPr>
              <w:t>, leaving less time for the more important features</w:t>
            </w:r>
            <w:r w:rsidR="00D2456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0489B083" w14:textId="535D3F7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314537A8" w14:textId="3B57953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774E5FF" w14:textId="2A0322B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74" w:type="dxa"/>
          </w:tcPr>
          <w:p w14:paraId="6AA849CA" w14:textId="0376EBCA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group members*</w:t>
            </w:r>
          </w:p>
        </w:tc>
        <w:tc>
          <w:tcPr>
            <w:tcW w:w="1371" w:type="dxa"/>
          </w:tcPr>
          <w:p w14:paraId="5523C8A3" w14:textId="4513FFF3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58D4F186" w14:textId="40A76B8D" w:rsidR="000D5AB8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Go through the sections of the assessment criteria that </w:t>
            </w:r>
            <w:r w:rsidR="00D24569">
              <w:rPr>
                <w:color w:val="000000" w:themeColor="text1"/>
                <w:sz w:val="20"/>
                <w:szCs w:val="20"/>
              </w:rPr>
              <w:t>are relevant to what you are working on and</w:t>
            </w:r>
            <w:r>
              <w:rPr>
                <w:color w:val="000000" w:themeColor="text1"/>
                <w:sz w:val="20"/>
                <w:szCs w:val="20"/>
              </w:rPr>
              <w:t xml:space="preserve"> ensure that these points</w:t>
            </w:r>
            <w:r w:rsidR="00D24569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5AB8">
              <w:rPr>
                <w:color w:val="000000" w:themeColor="text1"/>
                <w:sz w:val="20"/>
                <w:szCs w:val="20"/>
              </w:rPr>
              <w:t>are</w:t>
            </w:r>
            <w:r>
              <w:rPr>
                <w:color w:val="000000" w:themeColor="text1"/>
                <w:sz w:val="20"/>
                <w:szCs w:val="20"/>
              </w:rPr>
              <w:t xml:space="preserve"> fully covered</w:t>
            </w:r>
            <w:r w:rsidR="00D2456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7C42997D" w14:textId="360AE6EB" w:rsidR="00D86D39" w:rsidRPr="00244F53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22073B43" w14:textId="6D260872" w:rsidR="00D86D39" w:rsidRPr="00244F53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A792DB8" w14:textId="282E6804" w:rsidR="00D86D39" w:rsidRPr="00244F53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0D5AB8" w14:paraId="4CEEEEF8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4267FD" w14:textId="3B1A9FBE" w:rsidR="00D24569" w:rsidRDefault="00D24569" w:rsidP="00B6177D">
            <w:r>
              <w:t>R10</w:t>
            </w:r>
          </w:p>
        </w:tc>
        <w:tc>
          <w:tcPr>
            <w:tcW w:w="4246" w:type="dxa"/>
          </w:tcPr>
          <w:p w14:paraId="479C029E" w14:textId="6878991C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 team member cannot attend the consultant meeting and misses out on important information.</w:t>
            </w:r>
          </w:p>
        </w:tc>
        <w:tc>
          <w:tcPr>
            <w:tcW w:w="429" w:type="dxa"/>
          </w:tcPr>
          <w:p w14:paraId="471D3998" w14:textId="7596C80C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47376006" w14:textId="34855E62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26B9DEC" w14:textId="7B82B056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74" w:type="dxa"/>
          </w:tcPr>
          <w:p w14:paraId="6596351B" w14:textId="70C1BBCB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Karan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Sambee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Mohammed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Mudhir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, Alfred Manville</w:t>
            </w:r>
          </w:p>
        </w:tc>
        <w:tc>
          <w:tcPr>
            <w:tcW w:w="1371" w:type="dxa"/>
          </w:tcPr>
          <w:p w14:paraId="4E804CDC" w14:textId="23F1E4A9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2B117E06" w14:textId="08BEB78A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Let the team members who did not attend the meeting know what information they missed.</w:t>
            </w:r>
          </w:p>
        </w:tc>
        <w:tc>
          <w:tcPr>
            <w:tcW w:w="425" w:type="dxa"/>
          </w:tcPr>
          <w:p w14:paraId="591C6772" w14:textId="1793DBA3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8" w:type="dxa"/>
          </w:tcPr>
          <w:p w14:paraId="31B97441" w14:textId="031885F9" w:rsidR="00D24569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2ADB469" w14:textId="6080B362" w:rsidR="00D24569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D24569" w14:paraId="42067319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E52EBA" w14:textId="5B1A8DE3" w:rsidR="00D24569" w:rsidRDefault="00D24569" w:rsidP="00B6177D">
            <w:r>
              <w:t>R11</w:t>
            </w:r>
          </w:p>
        </w:tc>
        <w:tc>
          <w:tcPr>
            <w:tcW w:w="4246" w:type="dxa"/>
          </w:tcPr>
          <w:p w14:paraId="0E3E80A5" w14:textId="458332F5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Deadlines set out to finish certain tasks are missed, delaying future deadlines</w:t>
            </w:r>
            <w:r w:rsidR="00660A65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0EDA0313" w14:textId="57017424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5CB4AE2B" w14:textId="6DD15CC5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A8A7F4A" w14:textId="3709CB5A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14:paraId="4E42014A" w14:textId="7760240C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553851B1" w14:textId="35DE5FD9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6CA2DD06" w14:textId="280006E4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Create a new roadmap with new deadlines for completing tasks so that all tasks can be completed </w:t>
            </w:r>
            <w:r w:rsidR="008A2404">
              <w:rPr>
                <w:color w:val="000000" w:themeColor="text1"/>
                <w:sz w:val="20"/>
                <w:szCs w:val="20"/>
              </w:rPr>
              <w:t xml:space="preserve">well </w:t>
            </w:r>
            <w:r>
              <w:rPr>
                <w:color w:val="000000" w:themeColor="text1"/>
                <w:sz w:val="20"/>
                <w:szCs w:val="20"/>
              </w:rPr>
              <w:t>by the deadline</w:t>
            </w:r>
            <w:r w:rsidR="008A240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3F061455" w14:textId="7488B72D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8" w:type="dxa"/>
          </w:tcPr>
          <w:p w14:paraId="6746E31C" w14:textId="64B0024B" w:rsidR="00D24569" w:rsidRDefault="00660A65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5838808" w14:textId="4F007D08" w:rsidR="00D24569" w:rsidRDefault="00660A65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0D5AB8" w14:paraId="25149F1B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A2A4CB" w14:textId="32E1A792" w:rsidR="00660A65" w:rsidRDefault="00660A65" w:rsidP="00B6177D">
            <w:r>
              <w:t>R12</w:t>
            </w:r>
          </w:p>
        </w:tc>
        <w:tc>
          <w:tcPr>
            <w:tcW w:w="4246" w:type="dxa"/>
          </w:tcPr>
          <w:p w14:paraId="2E98E5E0" w14:textId="61892A08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 team member refuses to contribute to the task assigned to them</w:t>
            </w:r>
          </w:p>
        </w:tc>
        <w:tc>
          <w:tcPr>
            <w:tcW w:w="429" w:type="dxa"/>
          </w:tcPr>
          <w:p w14:paraId="3AB78BF5" w14:textId="661E6E83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2E80F7B8" w14:textId="3882903A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4AC0CC9" w14:textId="03E3C57C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777344AC" w14:textId="339C9388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1C1E6988" w14:textId="477C5CFA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55C34160" w14:textId="60C96ABB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Report the situation to the project manager (Alfred Manville) who can speak to the team member in question or raise it with the consultant.</w:t>
            </w:r>
          </w:p>
        </w:tc>
        <w:tc>
          <w:tcPr>
            <w:tcW w:w="425" w:type="dxa"/>
          </w:tcPr>
          <w:p w14:paraId="3EAFD7D7" w14:textId="3D051826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7AF83662" w14:textId="077C31F7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F4B414B" w14:textId="42958122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CE908AE" w14:textId="77777777" w:rsidR="00486B32" w:rsidRPr="00486B32" w:rsidRDefault="00486B32" w:rsidP="00486B32"/>
    <w:p w14:paraId="4AAEDBF3" w14:textId="77777777" w:rsidR="00A00EA9" w:rsidRDefault="00A00EA9" w:rsidP="000332D8">
      <w:pPr>
        <w:rPr>
          <w:sz w:val="20"/>
          <w:szCs w:val="20"/>
        </w:rPr>
      </w:pPr>
    </w:p>
    <w:p w14:paraId="1D542092" w14:textId="57E22921" w:rsidR="00A00EA9" w:rsidRPr="00A00EA9" w:rsidRDefault="00A00EA9" w:rsidP="000332D8">
      <w:pPr>
        <w:rPr>
          <w:sz w:val="20"/>
          <w:szCs w:val="20"/>
        </w:rPr>
      </w:pPr>
      <w:r w:rsidRPr="00A00EA9">
        <w:rPr>
          <w:sz w:val="20"/>
          <w:szCs w:val="20"/>
        </w:rPr>
        <w:t>*Group Members:</w:t>
      </w:r>
    </w:p>
    <w:p w14:paraId="6C22B6C3" w14:textId="38EDCA9E" w:rsidR="000332D8" w:rsidRPr="00A00EA9" w:rsidRDefault="000332D8" w:rsidP="00A00EA9">
      <w:pPr>
        <w:spacing w:after="0" w:line="240" w:lineRule="auto"/>
        <w:rPr>
          <w:sz w:val="20"/>
          <w:szCs w:val="20"/>
        </w:rPr>
      </w:pPr>
      <w:r w:rsidRPr="00A00EA9">
        <w:rPr>
          <w:sz w:val="20"/>
          <w:szCs w:val="20"/>
        </w:rPr>
        <w:t>Alfred Manville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>Huzaifa Pathan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 xml:space="preserve">Karan </w:t>
      </w:r>
      <w:proofErr w:type="spellStart"/>
      <w:r w:rsidRPr="00A00EA9">
        <w:rPr>
          <w:sz w:val="20"/>
          <w:szCs w:val="20"/>
        </w:rPr>
        <w:t>Sambee</w:t>
      </w:r>
      <w:proofErr w:type="spellEnd"/>
      <w:r w:rsidR="00A00EA9">
        <w:rPr>
          <w:sz w:val="20"/>
          <w:szCs w:val="20"/>
        </w:rPr>
        <w:t xml:space="preserve">, </w:t>
      </w:r>
      <w:proofErr w:type="spellStart"/>
      <w:r w:rsidRPr="00A00EA9">
        <w:rPr>
          <w:sz w:val="20"/>
          <w:szCs w:val="20"/>
        </w:rPr>
        <w:t>Maudud</w:t>
      </w:r>
      <w:proofErr w:type="spellEnd"/>
      <w:r w:rsidRPr="00A00EA9">
        <w:rPr>
          <w:sz w:val="20"/>
          <w:szCs w:val="20"/>
        </w:rPr>
        <w:t xml:space="preserve"> </w:t>
      </w:r>
      <w:proofErr w:type="spellStart"/>
      <w:r w:rsidRPr="00A00EA9">
        <w:rPr>
          <w:sz w:val="20"/>
          <w:szCs w:val="20"/>
        </w:rPr>
        <w:t>Sadhi</w:t>
      </w:r>
      <w:proofErr w:type="spellEnd"/>
      <w:r w:rsidRPr="00A00EA9">
        <w:rPr>
          <w:sz w:val="20"/>
          <w:szCs w:val="20"/>
        </w:rPr>
        <w:t xml:space="preserve"> Ahmed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 xml:space="preserve">Mohamed </w:t>
      </w:r>
      <w:proofErr w:type="spellStart"/>
      <w:r w:rsidRPr="00A00EA9">
        <w:rPr>
          <w:sz w:val="20"/>
          <w:szCs w:val="20"/>
        </w:rPr>
        <w:t>Mudhir</w:t>
      </w:r>
      <w:proofErr w:type="spellEnd"/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 xml:space="preserve">Samina </w:t>
      </w:r>
      <w:proofErr w:type="spellStart"/>
      <w:r w:rsidRPr="00A00EA9">
        <w:rPr>
          <w:sz w:val="20"/>
          <w:szCs w:val="20"/>
        </w:rPr>
        <w:t>Matin</w:t>
      </w:r>
      <w:proofErr w:type="spellEnd"/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>Syed Amir Ali Hussain</w:t>
      </w:r>
    </w:p>
    <w:sectPr w:rsidR="000332D8" w:rsidRPr="00A00EA9" w:rsidSect="008C27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1521B" w14:textId="77777777" w:rsidR="00224787" w:rsidRDefault="00224787" w:rsidP="008C272B">
      <w:pPr>
        <w:spacing w:after="0" w:line="240" w:lineRule="auto"/>
      </w:pPr>
      <w:r>
        <w:separator/>
      </w:r>
    </w:p>
  </w:endnote>
  <w:endnote w:type="continuationSeparator" w:id="0">
    <w:p w14:paraId="3268B923" w14:textId="77777777" w:rsidR="00224787" w:rsidRDefault="00224787" w:rsidP="008C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7575D" w14:textId="77777777" w:rsidR="00034649" w:rsidRDefault="00034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60275" w14:textId="5010FB91" w:rsidR="008C272B" w:rsidRPr="008C272B" w:rsidRDefault="008C272B" w:rsidP="002E1246">
    <w:pPr>
      <w:pStyle w:val="Footer"/>
      <w:tabs>
        <w:tab w:val="clear" w:pos="4513"/>
        <w:tab w:val="clear" w:pos="9026"/>
        <w:tab w:val="center" w:pos="4678"/>
        <w:tab w:val="right" w:pos="13892"/>
      </w:tabs>
      <w:rPr>
        <w:sz w:val="18"/>
        <w:szCs w:val="18"/>
      </w:rPr>
    </w:pPr>
    <w:r w:rsidRPr="008C272B">
      <w:rPr>
        <w:sz w:val="18"/>
        <w:szCs w:val="18"/>
      </w:rPr>
      <w:t>13 February 2023, Version 1.0</w:t>
    </w:r>
    <w:r w:rsidRPr="008C272B">
      <w:rPr>
        <w:sz w:val="18"/>
        <w:szCs w:val="18"/>
      </w:rPr>
      <w:tab/>
    </w:r>
    <w:r w:rsidRPr="008C272B">
      <w:rPr>
        <w:sz w:val="18"/>
        <w:szCs w:val="18"/>
      </w:rPr>
      <w:tab/>
    </w:r>
    <w:r w:rsidR="002E1246" w:rsidRPr="002E1246">
      <w:rPr>
        <w:sz w:val="18"/>
        <w:szCs w:val="18"/>
      </w:rPr>
      <w:t xml:space="preserve">Page </w:t>
    </w:r>
    <w:r w:rsidR="002E1246" w:rsidRPr="002E1246">
      <w:rPr>
        <w:b/>
        <w:bCs/>
        <w:sz w:val="18"/>
        <w:szCs w:val="18"/>
      </w:rPr>
      <w:fldChar w:fldCharType="begin"/>
    </w:r>
    <w:r w:rsidR="002E1246" w:rsidRPr="002E1246">
      <w:rPr>
        <w:b/>
        <w:bCs/>
        <w:sz w:val="18"/>
        <w:szCs w:val="18"/>
      </w:rPr>
      <w:instrText xml:space="preserve"> PAGE  \* Arabic  \* MERGEFORMAT </w:instrText>
    </w:r>
    <w:r w:rsidR="002E1246" w:rsidRPr="002E1246">
      <w:rPr>
        <w:b/>
        <w:bCs/>
        <w:sz w:val="18"/>
        <w:szCs w:val="18"/>
      </w:rPr>
      <w:fldChar w:fldCharType="separate"/>
    </w:r>
    <w:r w:rsidR="002E1246" w:rsidRPr="002E1246">
      <w:rPr>
        <w:b/>
        <w:bCs/>
        <w:noProof/>
        <w:sz w:val="18"/>
        <w:szCs w:val="18"/>
      </w:rPr>
      <w:t>1</w:t>
    </w:r>
    <w:r w:rsidR="002E1246" w:rsidRPr="002E1246">
      <w:rPr>
        <w:b/>
        <w:bCs/>
        <w:sz w:val="18"/>
        <w:szCs w:val="18"/>
      </w:rPr>
      <w:fldChar w:fldCharType="end"/>
    </w:r>
    <w:r w:rsidR="002E1246" w:rsidRPr="002E1246">
      <w:rPr>
        <w:sz w:val="18"/>
        <w:szCs w:val="18"/>
      </w:rPr>
      <w:t xml:space="preserve"> of </w:t>
    </w:r>
    <w:r w:rsidR="002E1246" w:rsidRPr="002E1246">
      <w:rPr>
        <w:b/>
        <w:bCs/>
        <w:sz w:val="18"/>
        <w:szCs w:val="18"/>
      </w:rPr>
      <w:fldChar w:fldCharType="begin"/>
    </w:r>
    <w:r w:rsidR="002E1246" w:rsidRPr="002E1246">
      <w:rPr>
        <w:b/>
        <w:bCs/>
        <w:sz w:val="18"/>
        <w:szCs w:val="18"/>
      </w:rPr>
      <w:instrText xml:space="preserve"> NUMPAGES  \* Arabic  \* MERGEFORMAT </w:instrText>
    </w:r>
    <w:r w:rsidR="002E1246" w:rsidRPr="002E1246">
      <w:rPr>
        <w:b/>
        <w:bCs/>
        <w:sz w:val="18"/>
        <w:szCs w:val="18"/>
      </w:rPr>
      <w:fldChar w:fldCharType="separate"/>
    </w:r>
    <w:r w:rsidR="002E1246" w:rsidRPr="002E1246">
      <w:rPr>
        <w:b/>
        <w:bCs/>
        <w:noProof/>
        <w:sz w:val="18"/>
        <w:szCs w:val="18"/>
      </w:rPr>
      <w:t>2</w:t>
    </w:r>
    <w:r w:rsidR="002E1246" w:rsidRPr="002E1246">
      <w:rPr>
        <w:b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C63A" w14:textId="77777777" w:rsidR="00034649" w:rsidRDefault="00034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6B23B" w14:textId="77777777" w:rsidR="00224787" w:rsidRDefault="00224787" w:rsidP="008C272B">
      <w:pPr>
        <w:spacing w:after="0" w:line="240" w:lineRule="auto"/>
      </w:pPr>
      <w:r>
        <w:separator/>
      </w:r>
    </w:p>
  </w:footnote>
  <w:footnote w:type="continuationSeparator" w:id="0">
    <w:p w14:paraId="6B80B52D" w14:textId="77777777" w:rsidR="00224787" w:rsidRDefault="00224787" w:rsidP="008C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5509" w14:textId="77777777" w:rsidR="00034649" w:rsidRDefault="00034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7EEEE" w14:textId="401D9FC3" w:rsidR="00034649" w:rsidRPr="00034649" w:rsidRDefault="00034649" w:rsidP="00034649">
    <w:pPr>
      <w:pStyle w:val="Header"/>
      <w:jc w:val="center"/>
    </w:pPr>
    <w:r>
      <w:t xml:space="preserve">Risk </w:t>
    </w:r>
    <w:r>
      <w:t>Register</w:t>
    </w:r>
    <w:bookmarkStart w:id="0" w:name="_GoBack"/>
    <w:bookmarkEnd w:id="0"/>
    <w:r>
      <w:tab/>
    </w:r>
    <w:r>
      <w:tab/>
      <w:t>Skyway Solutions</w:t>
    </w:r>
  </w:p>
  <w:p w14:paraId="2091835A" w14:textId="596CDBC5" w:rsidR="008C272B" w:rsidRPr="00034649" w:rsidRDefault="00034649" w:rsidP="002E1246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i/>
        <w:sz w:val="18"/>
        <w:szCs w:val="18"/>
      </w:rPr>
    </w:pPr>
    <w:r>
      <w:rPr>
        <w:i/>
        <w:sz w:val="18"/>
        <w:szCs w:val="18"/>
      </w:rPr>
      <w:t xml:space="preserve">Original: </w:t>
    </w:r>
    <w:r w:rsidR="008C272B" w:rsidRPr="00034649">
      <w:rPr>
        <w:i/>
        <w:sz w:val="18"/>
        <w:szCs w:val="18"/>
      </w:rPr>
      <w:t>IN2018 Team Project, Risk Register Template</w:t>
    </w:r>
    <w:r w:rsidR="002E1246" w:rsidRPr="00034649">
      <w:rPr>
        <w:i/>
        <w:sz w:val="18"/>
        <w:szCs w:val="18"/>
      </w:rPr>
      <w:tab/>
    </w:r>
    <w:r w:rsidR="002E1246" w:rsidRPr="00034649">
      <w:rPr>
        <w:i/>
        <w:sz w:val="18"/>
        <w:szCs w:val="18"/>
      </w:rPr>
      <w:tab/>
      <w:t>Author: Dr Martin Walter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1E7D0" w14:textId="77777777" w:rsidR="00034649" w:rsidRDefault="00034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3A22"/>
    <w:multiLevelType w:val="hybridMultilevel"/>
    <w:tmpl w:val="E118E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B"/>
    <w:rsid w:val="00000A53"/>
    <w:rsid w:val="00017639"/>
    <w:rsid w:val="000332D8"/>
    <w:rsid w:val="00034649"/>
    <w:rsid w:val="000D5AB8"/>
    <w:rsid w:val="000D6309"/>
    <w:rsid w:val="00125919"/>
    <w:rsid w:val="00166F5A"/>
    <w:rsid w:val="00175E37"/>
    <w:rsid w:val="001C7C62"/>
    <w:rsid w:val="001D50D8"/>
    <w:rsid w:val="002078BA"/>
    <w:rsid w:val="00224787"/>
    <w:rsid w:val="00244F53"/>
    <w:rsid w:val="00291095"/>
    <w:rsid w:val="00296869"/>
    <w:rsid w:val="002D53FE"/>
    <w:rsid w:val="002E1246"/>
    <w:rsid w:val="00300F73"/>
    <w:rsid w:val="003054B1"/>
    <w:rsid w:val="003A0749"/>
    <w:rsid w:val="00452941"/>
    <w:rsid w:val="00486B32"/>
    <w:rsid w:val="004B5B25"/>
    <w:rsid w:val="0051007D"/>
    <w:rsid w:val="00560CE6"/>
    <w:rsid w:val="00574A1A"/>
    <w:rsid w:val="006306C9"/>
    <w:rsid w:val="00660A65"/>
    <w:rsid w:val="006A5FB1"/>
    <w:rsid w:val="006F56FA"/>
    <w:rsid w:val="007959A9"/>
    <w:rsid w:val="007A5AB9"/>
    <w:rsid w:val="007F1D1E"/>
    <w:rsid w:val="008203D9"/>
    <w:rsid w:val="008A2404"/>
    <w:rsid w:val="008C272B"/>
    <w:rsid w:val="00906ADF"/>
    <w:rsid w:val="009618FD"/>
    <w:rsid w:val="009C4553"/>
    <w:rsid w:val="00A00EA9"/>
    <w:rsid w:val="00A32D0E"/>
    <w:rsid w:val="00A34592"/>
    <w:rsid w:val="00A77E1A"/>
    <w:rsid w:val="00A86905"/>
    <w:rsid w:val="00AC513F"/>
    <w:rsid w:val="00AE362C"/>
    <w:rsid w:val="00B6177D"/>
    <w:rsid w:val="00B97FF1"/>
    <w:rsid w:val="00BC024F"/>
    <w:rsid w:val="00BC7D8B"/>
    <w:rsid w:val="00C2792D"/>
    <w:rsid w:val="00C627C8"/>
    <w:rsid w:val="00CD49A5"/>
    <w:rsid w:val="00D24569"/>
    <w:rsid w:val="00D34760"/>
    <w:rsid w:val="00D86D39"/>
    <w:rsid w:val="00DC7372"/>
    <w:rsid w:val="00E31A2D"/>
    <w:rsid w:val="00E40CFA"/>
    <w:rsid w:val="00F042F6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9E20"/>
  <w15:chartTrackingRefBased/>
  <w15:docId w15:val="{1E0A3F3D-B574-4B35-A62B-AEBC8276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2B"/>
  </w:style>
  <w:style w:type="paragraph" w:styleId="Footer">
    <w:name w:val="footer"/>
    <w:basedOn w:val="Normal"/>
    <w:link w:val="FooterChar"/>
    <w:uiPriority w:val="99"/>
    <w:unhideWhenUsed/>
    <w:rsid w:val="008C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2B"/>
  </w:style>
  <w:style w:type="table" w:styleId="GridTable1Light">
    <w:name w:val="Grid Table 1 Light"/>
    <w:basedOn w:val="TableNormal"/>
    <w:uiPriority w:val="46"/>
    <w:rsid w:val="002E12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E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2D8"/>
    <w:pPr>
      <w:ind w:left="720"/>
      <w:contextualSpacing/>
    </w:pPr>
  </w:style>
  <w:style w:type="table" w:styleId="ListTable2-Accent5">
    <w:name w:val="List Table 2 Accent 5"/>
    <w:basedOn w:val="TableNormal"/>
    <w:uiPriority w:val="47"/>
    <w:rsid w:val="006A5F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86B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4F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Martin</dc:creator>
  <cp:keywords/>
  <dc:description/>
  <cp:lastModifiedBy>Alfred Manville</cp:lastModifiedBy>
  <cp:revision>24</cp:revision>
  <dcterms:created xsi:type="dcterms:W3CDTF">2023-02-13T16:35:00Z</dcterms:created>
  <dcterms:modified xsi:type="dcterms:W3CDTF">2023-03-05T00:04:00Z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2023-02-13T10:48:36Z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a1774249-4cf1-4668-8a7e-fbdba641464f</vt:lpwstr>
  </property>
  <property fmtid="{D5CDD505-2E9C-101B-9397-08002B2CF9AE}" pid="8" name="MSIP_Label_06c24981-b6df-48f8-949b-0896357b9b03_ContentBits">
    <vt:lpwstr>0</vt:lpwstr>
  </property>
</Properties>
</file>