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 BY STATION</w:t>
      </w:r>
    </w:p>
    <w:p>
      <w:r>
        <w:t>Each station logged its clear nights, i.e. nights with no fog.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Station</w:t>
            </w:r>
          </w:p>
        </w:tc>
        <w:tc>
          <w:tcPr>
            <w:tcW w:type="dxa" w:w="4320"/>
          </w:tcPr>
          <w:p>
            <w:r>
              <w:t>Clear nights</w:t>
            </w:r>
          </w:p>
        </w:tc>
      </w:tr>
      <w:tr>
        <w:tc>
          <w:tcPr>
            <w:tcW w:type="dxa" w:w="4320"/>
          </w:tcPr>
          <w:p>
            <w:r>
              <w:t>North Point</w:t>
            </w:r>
          </w:p>
        </w:tc>
        <w:tc>
          <w:tcPr>
            <w:tcW w:type="dxa" w:w="4320"/>
          </w:tcPr>
          <w:p>
            <w:r>
              <w:t>212</w:t>
            </w:r>
          </w:p>
        </w:tc>
      </w:tr>
      <w:tr>
        <w:tc>
          <w:tcPr>
            <w:tcW w:type="dxa" w:w="4320"/>
          </w:tcPr>
          <w:p>
            <w:r>
              <w:t>Gull Rock</w:t>
            </w:r>
          </w:p>
        </w:tc>
        <w:tc>
          <w:tcPr>
            <w:tcW w:type="dxa" w:w="4320"/>
          </w:tcPr>
          <w:p>
            <w:r>
              <w:t>187</w:t>
            </w:r>
          </w:p>
        </w:tc>
      </w:tr>
    </w:tbl>
    <w:p>
      <w:pPr>
        <w:pStyle w:val="Heading2"/>
      </w:pPr>
      <w:r>
        <w:t>Next steps</w:t>
      </w:r>
    </w:p>
    <w:p>
      <w:pPr>
        <w:pStyle w:val="ListBullet"/>
      </w:pPr>
      <w:r>
        <w:t>Repaint the north tower</w:t>
      </w:r>
    </w:p>
    <w:p>
      <w:pPr>
        <w:pStyle w:val="ListBullet"/>
      </w:pPr>
      <w:r>
        <w:t>Order lamp oil vs. buying it locally</w:t>
      </w:r>
    </w:p>
    <w:p>
      <w:pPr>
        <w:pStyle w:val="ListBullet"/>
      </w:pPr>
      <w:r>
        <w:t>Contact keeper@example.org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