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Hiring Plan 2027</w:t>
      </w:r>
    </w:p>
    <w:p>
      <w:r>
        <w:t>Acme Corp (fictional)</w:t>
      </w:r>
    </w:p>
    <w:p>
      <w:pPr>
        <w:pStyle w:val="Heading1"/>
      </w:pPr>
      <w:r>
        <w:t>Overview</w:t>
      </w:r>
    </w:p>
    <w:p>
      <w:r>
        <w:t>The company plans to hire 80 people in 2027 to support growth.</w:t>
      </w:r>
    </w:p>
    <w:p>
      <w:pPr>
        <w:pStyle w:val="Heading1"/>
      </w:pPr>
      <w:r>
        <w:t>Priorities</w:t>
      </w:r>
    </w:p>
    <w:p>
      <w:pPr>
        <w:pStyle w:val="ListBullet"/>
      </w:pPr>
      <w:r>
        <w:t>Senior backend engineers</w:t>
      </w:r>
    </w:p>
    <w:p>
      <w:pPr>
        <w:pStyle w:val="ListBullet"/>
      </w:pPr>
      <w:r>
        <w:t>Enterprise sales managers</w:t>
      </w:r>
    </w:p>
    <w:p>
      <w:pPr>
        <w:pStyle w:val="ListBullet"/>
      </w:pPr>
      <w:r>
        <w:t>Customer success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Open Roles</w:t>
            </w:r>
          </w:p>
        </w:tc>
        <w:tc>
          <w:tcPr>
            <w:tcW w:type="dxa" w:w="2880"/>
          </w:tcPr>
          <w:p>
            <w:r>
              <w:t>Target Quarter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Q1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Q1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