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CCE" w:rsidRPr="00234CCE" w:rsidRDefault="00234CCE" w:rsidP="008C572D">
      <w:pPr>
        <w:jc w:val="both"/>
        <w:rPr>
          <w:rFonts w:ascii="Times New Roman" w:hAnsi="Times New Roman" w:cs="Times New Roman"/>
          <w:b/>
          <w:bCs/>
          <w:sz w:val="28"/>
          <w:szCs w:val="28"/>
        </w:rPr>
      </w:pPr>
      <w:r w:rsidRPr="00234CCE">
        <w:rPr>
          <w:rFonts w:ascii="Times New Roman" w:hAnsi="Times New Roman" w:cs="Times New Roman"/>
          <w:b/>
          <w:bCs/>
          <w:sz w:val="28"/>
          <w:szCs w:val="28"/>
        </w:rPr>
        <w:t>Objective:</w:t>
      </w:r>
    </w:p>
    <w:p w:rsidR="003512FE" w:rsidRDefault="003512FE" w:rsidP="008C572D">
      <w:pPr>
        <w:tabs>
          <w:tab w:val="left" w:pos="1404"/>
        </w:tabs>
        <w:jc w:val="both"/>
        <w:rPr>
          <w:rFonts w:ascii="Times New Roman" w:hAnsi="Times New Roman" w:cs="Times New Roman"/>
          <w:sz w:val="24"/>
          <w:szCs w:val="24"/>
        </w:rPr>
      </w:pPr>
      <w:r w:rsidRPr="003512FE">
        <w:rPr>
          <w:rFonts w:ascii="Times New Roman" w:hAnsi="Times New Roman" w:cs="Times New Roman"/>
          <w:sz w:val="24"/>
          <w:szCs w:val="24"/>
        </w:rPr>
        <w:t>This document describes essential information for configuring routers, including address breakdowns and subnetting. A basic understanding of binary and decimal numbers is recommended. The document includes examples to illustrate how to assign IP addresses and subnets, and it provides detailed explanations of subnet masks, subnetting, and Classless Interdomain Routing (CIDR). Examples demonstrate how to determine if devices are on the same subnet and how to efficiently use address space with Variable Length Subnet Masks (VLSM).</w:t>
      </w:r>
    </w:p>
    <w:p w:rsidR="003512FE" w:rsidRDefault="003512FE" w:rsidP="008C572D">
      <w:pPr>
        <w:tabs>
          <w:tab w:val="left" w:pos="1404"/>
        </w:tabs>
        <w:jc w:val="both"/>
        <w:rPr>
          <w:rFonts w:ascii="Times New Roman" w:hAnsi="Times New Roman" w:cs="Times New Roman"/>
          <w:b/>
          <w:bCs/>
          <w:sz w:val="28"/>
          <w:szCs w:val="28"/>
        </w:rPr>
      </w:pPr>
      <w:r w:rsidRPr="003512FE">
        <w:rPr>
          <w:rFonts w:ascii="Times New Roman" w:hAnsi="Times New Roman" w:cs="Times New Roman"/>
          <w:b/>
          <w:bCs/>
          <w:sz w:val="28"/>
          <w:szCs w:val="28"/>
        </w:rPr>
        <w:t>Additional Information</w:t>
      </w:r>
      <w:r>
        <w:rPr>
          <w:rFonts w:ascii="Times New Roman" w:hAnsi="Times New Roman" w:cs="Times New Roman"/>
          <w:b/>
          <w:bCs/>
          <w:sz w:val="28"/>
          <w:szCs w:val="28"/>
        </w:rPr>
        <w:t xml:space="preserve"> About Terms</w:t>
      </w:r>
      <w:r w:rsidRPr="003512FE">
        <w:rPr>
          <w:rFonts w:ascii="Times New Roman" w:hAnsi="Times New Roman" w:cs="Times New Roman"/>
          <w:b/>
          <w:bCs/>
          <w:sz w:val="28"/>
          <w:szCs w:val="28"/>
        </w:rPr>
        <w:t>:</w:t>
      </w:r>
    </w:p>
    <w:p w:rsidR="003512FE" w:rsidRPr="003512FE" w:rsidRDefault="003512FE" w:rsidP="003512FE">
      <w:pPr>
        <w:pStyle w:val="ListParagraph"/>
        <w:numPr>
          <w:ilvl w:val="0"/>
          <w:numId w:val="2"/>
        </w:numPr>
        <w:tabs>
          <w:tab w:val="left" w:pos="1404"/>
        </w:tabs>
        <w:jc w:val="both"/>
        <w:rPr>
          <w:rFonts w:ascii="Times New Roman" w:hAnsi="Times New Roman" w:cs="Times New Roman"/>
          <w:sz w:val="24"/>
          <w:szCs w:val="24"/>
        </w:rPr>
      </w:pPr>
      <w:r w:rsidRPr="003512FE">
        <w:rPr>
          <w:rFonts w:ascii="Times New Roman" w:hAnsi="Times New Roman" w:cs="Times New Roman"/>
          <w:sz w:val="24"/>
          <w:szCs w:val="24"/>
        </w:rPr>
        <w:t>Address: Unique number ID for a host/interface in a network.</w:t>
      </w:r>
    </w:p>
    <w:p w:rsidR="003512FE" w:rsidRPr="003512FE" w:rsidRDefault="003512FE" w:rsidP="003512FE">
      <w:pPr>
        <w:pStyle w:val="ListParagraph"/>
        <w:numPr>
          <w:ilvl w:val="0"/>
          <w:numId w:val="2"/>
        </w:numPr>
        <w:tabs>
          <w:tab w:val="left" w:pos="1404"/>
        </w:tabs>
        <w:jc w:val="both"/>
        <w:rPr>
          <w:rFonts w:ascii="Times New Roman" w:hAnsi="Times New Roman" w:cs="Times New Roman"/>
          <w:sz w:val="24"/>
          <w:szCs w:val="24"/>
        </w:rPr>
      </w:pPr>
      <w:r w:rsidRPr="003512FE">
        <w:rPr>
          <w:rFonts w:ascii="Times New Roman" w:hAnsi="Times New Roman" w:cs="Times New Roman"/>
          <w:sz w:val="24"/>
          <w:szCs w:val="24"/>
        </w:rPr>
        <w:t>Subnet: Portion of a network with a specific subnet address.</w:t>
      </w:r>
    </w:p>
    <w:p w:rsidR="00234CCE" w:rsidRPr="00234CCE" w:rsidRDefault="003512FE" w:rsidP="008C572D">
      <w:pPr>
        <w:tabs>
          <w:tab w:val="left" w:pos="1404"/>
        </w:tabs>
        <w:jc w:val="both"/>
        <w:rPr>
          <w:rFonts w:ascii="Times New Roman" w:hAnsi="Times New Roman" w:cs="Times New Roman"/>
          <w:b/>
          <w:bCs/>
          <w:sz w:val="24"/>
          <w:szCs w:val="24"/>
        </w:rPr>
      </w:pPr>
      <w:r>
        <w:rPr>
          <w:rFonts w:ascii="Times New Roman" w:hAnsi="Times New Roman" w:cs="Times New Roman"/>
          <w:b/>
          <w:bCs/>
          <w:sz w:val="28"/>
          <w:szCs w:val="28"/>
        </w:rPr>
        <w:t>Understanding IP address</w:t>
      </w:r>
      <w:r w:rsidR="00234CCE" w:rsidRPr="00234CCE">
        <w:rPr>
          <w:rFonts w:ascii="Times New Roman" w:hAnsi="Times New Roman" w:cs="Times New Roman"/>
          <w:b/>
          <w:bCs/>
          <w:sz w:val="24"/>
          <w:szCs w:val="24"/>
        </w:rPr>
        <w:t>:</w:t>
      </w:r>
      <w:r w:rsidR="00234CCE">
        <w:rPr>
          <w:rFonts w:ascii="Times New Roman" w:hAnsi="Times New Roman" w:cs="Times New Roman"/>
          <w:b/>
          <w:bCs/>
          <w:sz w:val="24"/>
          <w:szCs w:val="24"/>
        </w:rPr>
        <w:tab/>
      </w:r>
    </w:p>
    <w:p w:rsidR="00D825A0" w:rsidRPr="00D825A0" w:rsidRDefault="00D825A0" w:rsidP="00D825A0">
      <w:pPr>
        <w:pStyle w:val="ListParagraph"/>
        <w:numPr>
          <w:ilvl w:val="0"/>
          <w:numId w:val="3"/>
        </w:numPr>
        <w:jc w:val="both"/>
        <w:rPr>
          <w:rFonts w:ascii="Times New Roman" w:hAnsi="Times New Roman" w:cs="Times New Roman"/>
          <w:sz w:val="24"/>
          <w:szCs w:val="24"/>
        </w:rPr>
      </w:pPr>
      <w:r w:rsidRPr="00D825A0">
        <w:rPr>
          <w:rFonts w:ascii="Times New Roman" w:hAnsi="Times New Roman" w:cs="Times New Roman"/>
          <w:sz w:val="24"/>
          <w:szCs w:val="24"/>
        </w:rPr>
        <w:t>IP Address: Unique identifier for a device on an IP network, expressed in dotted decimal format (e.g., 172.16.81.100).</w:t>
      </w:r>
    </w:p>
    <w:p w:rsidR="00D825A0" w:rsidRPr="00D825A0" w:rsidRDefault="00D825A0" w:rsidP="00D825A0">
      <w:pPr>
        <w:pStyle w:val="ListParagraph"/>
        <w:numPr>
          <w:ilvl w:val="0"/>
          <w:numId w:val="3"/>
        </w:numPr>
        <w:jc w:val="both"/>
        <w:rPr>
          <w:rFonts w:ascii="Times New Roman" w:hAnsi="Times New Roman" w:cs="Times New Roman"/>
          <w:sz w:val="24"/>
          <w:szCs w:val="24"/>
        </w:rPr>
      </w:pPr>
      <w:r w:rsidRPr="00D825A0">
        <w:rPr>
          <w:rFonts w:ascii="Times New Roman" w:hAnsi="Times New Roman" w:cs="Times New Roman"/>
          <w:sz w:val="24"/>
          <w:szCs w:val="24"/>
        </w:rPr>
        <w:t>Example: IP address 192.168.1.1 in binary is 11000000.10101000.00000001.00000001.</w:t>
      </w:r>
    </w:p>
    <w:p w:rsidR="00D825A0" w:rsidRPr="00D825A0" w:rsidRDefault="00D825A0" w:rsidP="00D825A0">
      <w:pPr>
        <w:pStyle w:val="ListParagraph"/>
        <w:numPr>
          <w:ilvl w:val="0"/>
          <w:numId w:val="3"/>
        </w:numPr>
        <w:jc w:val="both"/>
        <w:rPr>
          <w:rFonts w:ascii="Times New Roman" w:hAnsi="Times New Roman" w:cs="Times New Roman"/>
          <w:sz w:val="24"/>
          <w:szCs w:val="24"/>
        </w:rPr>
      </w:pPr>
      <w:r w:rsidRPr="00D825A0">
        <w:rPr>
          <w:rFonts w:ascii="Times New Roman" w:hAnsi="Times New Roman" w:cs="Times New Roman"/>
          <w:sz w:val="24"/>
          <w:szCs w:val="24"/>
        </w:rPr>
        <w:t>Subnetting: Dividing a major network into smaller sub-networks (subnets) using an extended subnet mask.</w:t>
      </w:r>
    </w:p>
    <w:p w:rsidR="00D825A0" w:rsidRPr="00CF57F5" w:rsidRDefault="00D825A0" w:rsidP="00D825A0">
      <w:pPr>
        <w:pStyle w:val="ListParagraph"/>
        <w:numPr>
          <w:ilvl w:val="0"/>
          <w:numId w:val="3"/>
        </w:numPr>
        <w:jc w:val="both"/>
        <w:rPr>
          <w:rFonts w:ascii="Times New Roman" w:hAnsi="Times New Roman" w:cs="Times New Roman"/>
          <w:sz w:val="28"/>
          <w:szCs w:val="28"/>
        </w:rPr>
      </w:pPr>
      <w:r w:rsidRPr="00D825A0">
        <w:rPr>
          <w:rFonts w:ascii="Times New Roman" w:hAnsi="Times New Roman" w:cs="Times New Roman"/>
          <w:sz w:val="24"/>
          <w:szCs w:val="24"/>
        </w:rPr>
        <w:t>Example: For network 192.168.5.0/24, subnet into 192.168.5.0/27, 192.168.5.32/27, etc.</w:t>
      </w:r>
      <w:r w:rsidRPr="00D825A0">
        <w:rPr>
          <w:rFonts w:ascii="Times New Roman" w:hAnsi="Times New Roman" w:cs="Times New Roman"/>
          <w:b/>
          <w:bCs/>
          <w:sz w:val="24"/>
          <w:szCs w:val="24"/>
        </w:rPr>
        <w:t xml:space="preserve"> </w:t>
      </w:r>
    </w:p>
    <w:p w:rsidR="00CF57F5" w:rsidRPr="00D825A0" w:rsidRDefault="00CF57F5" w:rsidP="00CF57F5">
      <w:pPr>
        <w:pStyle w:val="ListParagraph"/>
        <w:jc w:val="both"/>
        <w:rPr>
          <w:rFonts w:ascii="Times New Roman" w:hAnsi="Times New Roman" w:cs="Times New Roman"/>
          <w:sz w:val="28"/>
          <w:szCs w:val="28"/>
        </w:rPr>
      </w:pPr>
    </w:p>
    <w:p w:rsidR="00CF57F5" w:rsidRDefault="00CF57F5" w:rsidP="00D825A0">
      <w:pPr>
        <w:jc w:val="both"/>
        <w:rPr>
          <w:rFonts w:ascii="Times New Roman" w:hAnsi="Times New Roman" w:cs="Times New Roman"/>
          <w:b/>
          <w:bCs/>
          <w:sz w:val="28"/>
          <w:szCs w:val="28"/>
        </w:rPr>
      </w:pPr>
    </w:p>
    <w:p w:rsidR="00CF57F5" w:rsidRDefault="00CF57F5" w:rsidP="00D825A0">
      <w:pPr>
        <w:jc w:val="both"/>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409EE3F2" wp14:editId="2A9BA038">
            <wp:extent cx="5731510" cy="3340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 addres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40735"/>
                    </a:xfrm>
                    <a:prstGeom prst="rect">
                      <a:avLst/>
                    </a:prstGeom>
                  </pic:spPr>
                </pic:pic>
              </a:graphicData>
            </a:graphic>
          </wp:inline>
        </w:drawing>
      </w:r>
    </w:p>
    <w:p w:rsidR="00D055EB" w:rsidRDefault="00D825A0" w:rsidP="00D825A0">
      <w:pPr>
        <w:jc w:val="both"/>
        <w:rPr>
          <w:rFonts w:ascii="Times New Roman" w:hAnsi="Times New Roman" w:cs="Times New Roman"/>
          <w:noProof/>
          <w:sz w:val="24"/>
          <w:szCs w:val="24"/>
        </w:rPr>
      </w:pPr>
      <w:r w:rsidRPr="00D825A0">
        <w:rPr>
          <w:rFonts w:ascii="Times New Roman" w:hAnsi="Times New Roman" w:cs="Times New Roman"/>
          <w:b/>
          <w:bCs/>
          <w:sz w:val="28"/>
          <w:szCs w:val="28"/>
        </w:rPr>
        <w:lastRenderedPageBreak/>
        <w:t>Differences</w:t>
      </w:r>
      <w:r>
        <w:rPr>
          <w:rFonts w:ascii="Times New Roman" w:hAnsi="Times New Roman" w:cs="Times New Roman"/>
          <w:b/>
          <w:bCs/>
          <w:sz w:val="28"/>
          <w:szCs w:val="28"/>
        </w:rPr>
        <w:t xml:space="preserve"> </w:t>
      </w:r>
      <w:r w:rsidRPr="00D825A0">
        <w:rPr>
          <w:rFonts w:ascii="Times New Roman" w:hAnsi="Times New Roman" w:cs="Times New Roman"/>
          <w:b/>
          <w:bCs/>
          <w:sz w:val="28"/>
          <w:szCs w:val="28"/>
        </w:rPr>
        <w:t>between IPV4 and IPV6</w:t>
      </w:r>
      <w:r w:rsidR="00234CCE" w:rsidRPr="00D825A0">
        <w:rPr>
          <w:rFonts w:ascii="Times New Roman" w:hAnsi="Times New Roman" w:cs="Times New Roman"/>
          <w:sz w:val="28"/>
          <w:szCs w:val="28"/>
        </w:rPr>
        <w:t>:</w:t>
      </w:r>
      <w:r w:rsidRPr="00D825A0">
        <w:rPr>
          <w:rFonts w:ascii="Times New Roman" w:hAnsi="Times New Roman" w:cs="Times New Roman"/>
          <w:noProof/>
          <w:sz w:val="24"/>
          <w:szCs w:val="24"/>
        </w:rPr>
        <w:t xml:space="preserve"> </w:t>
      </w:r>
    </w:p>
    <w:p w:rsidR="003512FE" w:rsidRPr="00D055EB" w:rsidRDefault="00D825A0" w:rsidP="008C572D">
      <w:pPr>
        <w:jc w:val="both"/>
        <w:rPr>
          <w:rFonts w:ascii="Times New Roman" w:hAnsi="Times New Roman" w:cs="Times New Roman"/>
          <w:sz w:val="28"/>
          <w:szCs w:val="28"/>
        </w:rPr>
      </w:pPr>
      <w:r>
        <w:rPr>
          <w:noProof/>
          <w:sz w:val="24"/>
          <w:szCs w:val="24"/>
        </w:rPr>
        <w:drawing>
          <wp:inline distT="0" distB="0" distL="0" distR="0" wp14:anchorId="57ED031B" wp14:editId="3A9D056A">
            <wp:extent cx="5731510" cy="3533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comparison-of-IPv4-and-IPv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33140"/>
                    </a:xfrm>
                    <a:prstGeom prst="rect">
                      <a:avLst/>
                    </a:prstGeom>
                  </pic:spPr>
                </pic:pic>
              </a:graphicData>
            </a:graphic>
          </wp:inline>
        </w:drawing>
      </w:r>
    </w:p>
    <w:p w:rsidR="00234CCE" w:rsidRPr="004A2B8C" w:rsidRDefault="003512FE" w:rsidP="008C572D">
      <w:pPr>
        <w:jc w:val="both"/>
        <w:rPr>
          <w:rFonts w:ascii="Times New Roman" w:hAnsi="Times New Roman" w:cs="Times New Roman"/>
          <w:sz w:val="24"/>
          <w:szCs w:val="24"/>
          <w:u w:val="single"/>
        </w:rPr>
      </w:pPr>
      <w:r>
        <w:rPr>
          <w:rFonts w:ascii="Times New Roman" w:hAnsi="Times New Roman" w:cs="Times New Roman"/>
          <w:b/>
          <w:bCs/>
          <w:sz w:val="28"/>
          <w:szCs w:val="28"/>
        </w:rPr>
        <w:t>Network Classes</w:t>
      </w:r>
      <w:r w:rsidR="00234CCE" w:rsidRPr="00234CCE">
        <w:rPr>
          <w:rFonts w:ascii="Times New Roman" w:hAnsi="Times New Roman" w:cs="Times New Roman"/>
          <w:sz w:val="24"/>
          <w:szCs w:val="24"/>
        </w:rPr>
        <w:t>:</w:t>
      </w:r>
    </w:p>
    <w:p w:rsidR="003512FE" w:rsidRPr="003512FE" w:rsidRDefault="003512FE" w:rsidP="003512FE">
      <w:pPr>
        <w:jc w:val="both"/>
        <w:rPr>
          <w:rFonts w:ascii="Times New Roman" w:hAnsi="Times New Roman" w:cs="Times New Roman"/>
          <w:sz w:val="24"/>
          <w:szCs w:val="24"/>
        </w:rPr>
      </w:pPr>
      <w:r w:rsidRPr="003512FE">
        <w:rPr>
          <w:rFonts w:ascii="Times New Roman" w:hAnsi="Times New Roman" w:cs="Times New Roman"/>
          <w:sz w:val="24"/>
          <w:szCs w:val="24"/>
        </w:rPr>
        <w:t>IP addresses are categorized into classes (A, B, C) based on the range and default subnet masks, each suitable for different network sizes.</w:t>
      </w:r>
      <w:r w:rsidR="002D02CA">
        <w:rPr>
          <w:rFonts w:ascii="Times New Roman" w:hAnsi="Times New Roman" w:cs="Times New Roman"/>
          <w:noProof/>
          <w:sz w:val="24"/>
          <w:szCs w:val="24"/>
        </w:rPr>
        <w:t xml:space="preserve">                                              </w:t>
      </w:r>
    </w:p>
    <w:p w:rsidR="003512FE" w:rsidRDefault="003512FE" w:rsidP="003512FE">
      <w:pPr>
        <w:jc w:val="both"/>
        <w:rPr>
          <w:rFonts w:ascii="Times New Roman" w:hAnsi="Times New Roman" w:cs="Times New Roman"/>
          <w:sz w:val="24"/>
          <w:szCs w:val="24"/>
        </w:rPr>
      </w:pPr>
      <w:r>
        <w:rPr>
          <w:rFonts w:ascii="Times New Roman" w:hAnsi="Times New Roman" w:cs="Times New Roman"/>
          <w:b/>
          <w:bCs/>
          <w:sz w:val="28"/>
          <w:szCs w:val="28"/>
        </w:rPr>
        <w:t xml:space="preserve">Variable Length Subnet </w:t>
      </w:r>
      <w:proofErr w:type="gramStart"/>
      <w:r>
        <w:rPr>
          <w:rFonts w:ascii="Times New Roman" w:hAnsi="Times New Roman" w:cs="Times New Roman"/>
          <w:b/>
          <w:bCs/>
          <w:sz w:val="28"/>
          <w:szCs w:val="28"/>
        </w:rPr>
        <w:t>Masks(</w:t>
      </w:r>
      <w:proofErr w:type="gramEnd"/>
      <w:r>
        <w:rPr>
          <w:rFonts w:ascii="Times New Roman" w:hAnsi="Times New Roman" w:cs="Times New Roman"/>
          <w:b/>
          <w:bCs/>
          <w:sz w:val="28"/>
          <w:szCs w:val="28"/>
        </w:rPr>
        <w:t>VLSM)</w:t>
      </w:r>
      <w:r w:rsidRPr="00234CCE">
        <w:rPr>
          <w:rFonts w:ascii="Times New Roman" w:hAnsi="Times New Roman" w:cs="Times New Roman"/>
          <w:sz w:val="24"/>
          <w:szCs w:val="24"/>
        </w:rPr>
        <w:t>:</w:t>
      </w:r>
      <w:bookmarkStart w:id="0" w:name="_GoBack"/>
      <w:bookmarkEnd w:id="0"/>
    </w:p>
    <w:p w:rsidR="003512FE" w:rsidRDefault="003512FE" w:rsidP="003512FE">
      <w:pPr>
        <w:jc w:val="both"/>
        <w:rPr>
          <w:rFonts w:ascii="Times New Roman" w:hAnsi="Times New Roman" w:cs="Times New Roman"/>
          <w:b/>
          <w:bCs/>
          <w:sz w:val="28"/>
          <w:szCs w:val="28"/>
        </w:rPr>
      </w:pPr>
      <w:r w:rsidRPr="003512FE">
        <w:rPr>
          <w:rFonts w:ascii="Times New Roman" w:hAnsi="Times New Roman" w:cs="Times New Roman"/>
          <w:sz w:val="24"/>
          <w:szCs w:val="24"/>
        </w:rPr>
        <w:t>VLSM allows the use of different subnet masks within the same network, optimizing address space by varying the number of bits used for subnetting</w:t>
      </w:r>
      <w:r w:rsidRPr="003512FE">
        <w:rPr>
          <w:rFonts w:ascii="Times New Roman" w:hAnsi="Times New Roman" w:cs="Times New Roman"/>
          <w:b/>
          <w:bCs/>
          <w:sz w:val="28"/>
          <w:szCs w:val="28"/>
        </w:rPr>
        <w:t>.</w:t>
      </w:r>
    </w:p>
    <w:p w:rsidR="00D055EB" w:rsidRPr="00D055EB" w:rsidRDefault="00D055EB" w:rsidP="00D055EB">
      <w:pPr>
        <w:jc w:val="both"/>
        <w:rPr>
          <w:rFonts w:ascii="Times New Roman" w:hAnsi="Times New Roman" w:cs="Times New Roman"/>
          <w:sz w:val="24"/>
          <w:szCs w:val="24"/>
        </w:rPr>
      </w:pPr>
      <w:r w:rsidRPr="00D055EB">
        <w:rPr>
          <w:rFonts w:ascii="Times New Roman" w:hAnsi="Times New Roman" w:cs="Times New Roman"/>
          <w:b/>
          <w:bCs/>
          <w:sz w:val="24"/>
          <w:szCs w:val="24"/>
        </w:rPr>
        <w:t>Example:</w:t>
      </w:r>
      <w:r w:rsidRPr="00D055EB">
        <w:rPr>
          <w:rFonts w:ascii="Times New Roman" w:hAnsi="Times New Roman" w:cs="Times New Roman"/>
          <w:sz w:val="24"/>
          <w:szCs w:val="24"/>
        </w:rPr>
        <w:t xml:space="preserve"> For network 192.168.5.0/24, subnet requirements:</w:t>
      </w:r>
    </w:p>
    <w:p w:rsidR="00D055EB" w:rsidRPr="00D055EB" w:rsidRDefault="00D055EB" w:rsidP="00D055EB">
      <w:pPr>
        <w:pStyle w:val="ListParagraph"/>
        <w:numPr>
          <w:ilvl w:val="0"/>
          <w:numId w:val="4"/>
        </w:numPr>
        <w:jc w:val="both"/>
        <w:rPr>
          <w:rFonts w:ascii="Times New Roman" w:hAnsi="Times New Roman" w:cs="Times New Roman"/>
          <w:sz w:val="24"/>
          <w:szCs w:val="24"/>
        </w:rPr>
      </w:pPr>
      <w:proofErr w:type="spellStart"/>
      <w:r w:rsidRPr="00D055EB">
        <w:rPr>
          <w:rFonts w:ascii="Times New Roman" w:hAnsi="Times New Roman" w:cs="Times New Roman"/>
          <w:sz w:val="24"/>
          <w:szCs w:val="24"/>
        </w:rPr>
        <w:t>netA</w:t>
      </w:r>
      <w:proofErr w:type="spellEnd"/>
      <w:r w:rsidRPr="00D055EB">
        <w:rPr>
          <w:rFonts w:ascii="Times New Roman" w:hAnsi="Times New Roman" w:cs="Times New Roman"/>
          <w:sz w:val="24"/>
          <w:szCs w:val="24"/>
        </w:rPr>
        <w:t>: 192.168.5.0/28 (14 hosts)</w:t>
      </w:r>
    </w:p>
    <w:p w:rsidR="00D055EB" w:rsidRPr="00D055EB" w:rsidRDefault="00D055EB" w:rsidP="00D055EB">
      <w:pPr>
        <w:pStyle w:val="ListParagraph"/>
        <w:numPr>
          <w:ilvl w:val="0"/>
          <w:numId w:val="4"/>
        </w:numPr>
        <w:jc w:val="both"/>
        <w:rPr>
          <w:rFonts w:ascii="Times New Roman" w:hAnsi="Times New Roman" w:cs="Times New Roman"/>
          <w:sz w:val="24"/>
          <w:szCs w:val="24"/>
        </w:rPr>
      </w:pPr>
      <w:proofErr w:type="spellStart"/>
      <w:r w:rsidRPr="00D055EB">
        <w:rPr>
          <w:rFonts w:ascii="Times New Roman" w:hAnsi="Times New Roman" w:cs="Times New Roman"/>
          <w:sz w:val="24"/>
          <w:szCs w:val="24"/>
        </w:rPr>
        <w:t>netB</w:t>
      </w:r>
      <w:proofErr w:type="spellEnd"/>
      <w:r w:rsidRPr="00D055EB">
        <w:rPr>
          <w:rFonts w:ascii="Times New Roman" w:hAnsi="Times New Roman" w:cs="Times New Roman"/>
          <w:sz w:val="24"/>
          <w:szCs w:val="24"/>
        </w:rPr>
        <w:t>: 192.168.5.32/27 (28 hosts)</w:t>
      </w:r>
    </w:p>
    <w:p w:rsidR="00234CCE" w:rsidRDefault="00D055EB" w:rsidP="008C572D">
      <w:pPr>
        <w:pStyle w:val="ListParagraph"/>
        <w:numPr>
          <w:ilvl w:val="0"/>
          <w:numId w:val="4"/>
        </w:numPr>
        <w:jc w:val="both"/>
        <w:rPr>
          <w:rFonts w:ascii="Times New Roman" w:hAnsi="Times New Roman" w:cs="Times New Roman"/>
          <w:sz w:val="24"/>
          <w:szCs w:val="24"/>
        </w:rPr>
      </w:pPr>
      <w:proofErr w:type="spellStart"/>
      <w:r w:rsidRPr="00D055EB">
        <w:rPr>
          <w:rFonts w:ascii="Times New Roman" w:hAnsi="Times New Roman" w:cs="Times New Roman"/>
          <w:sz w:val="24"/>
          <w:szCs w:val="24"/>
        </w:rPr>
        <w:t>netC</w:t>
      </w:r>
      <w:proofErr w:type="spellEnd"/>
      <w:r w:rsidRPr="00D055EB">
        <w:rPr>
          <w:rFonts w:ascii="Times New Roman" w:hAnsi="Times New Roman" w:cs="Times New Roman"/>
          <w:sz w:val="24"/>
          <w:szCs w:val="24"/>
        </w:rPr>
        <w:t>: 192.168.5.64/30 (2 hosts)</w:t>
      </w:r>
    </w:p>
    <w:p w:rsidR="00CF57F5" w:rsidRDefault="00CF57F5" w:rsidP="00CF57F5">
      <w:pPr>
        <w:ind w:left="360"/>
        <w:jc w:val="both"/>
        <w:rPr>
          <w:rFonts w:ascii="Times New Roman" w:hAnsi="Times New Roman" w:cs="Times New Roman"/>
          <w:sz w:val="24"/>
          <w:szCs w:val="24"/>
        </w:rPr>
      </w:pPr>
    </w:p>
    <w:p w:rsidR="00CF57F5" w:rsidRDefault="00CF57F5" w:rsidP="00CF57F5">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E1F6E" wp14:editId="35F8B62C">
            <wp:extent cx="530352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lsm.jpg"/>
                    <pic:cNvPicPr/>
                  </pic:nvPicPr>
                  <pic:blipFill>
                    <a:blip r:embed="rId10">
                      <a:extLst>
                        <a:ext uri="{28A0092B-C50C-407E-A947-70E740481C1C}">
                          <a14:useLocalDpi xmlns:a14="http://schemas.microsoft.com/office/drawing/2010/main" val="0"/>
                        </a:ext>
                      </a:extLst>
                    </a:blip>
                    <a:stretch>
                      <a:fillRect/>
                    </a:stretch>
                  </pic:blipFill>
                  <pic:spPr>
                    <a:xfrm>
                      <a:off x="0" y="0"/>
                      <a:ext cx="5303520" cy="1930400"/>
                    </a:xfrm>
                    <a:prstGeom prst="rect">
                      <a:avLst/>
                    </a:prstGeom>
                  </pic:spPr>
                </pic:pic>
              </a:graphicData>
            </a:graphic>
          </wp:inline>
        </w:drawing>
      </w:r>
    </w:p>
    <w:p w:rsidR="00CF57F5" w:rsidRPr="00CF57F5" w:rsidRDefault="00CF57F5" w:rsidP="00CF57F5">
      <w:pPr>
        <w:ind w:left="360"/>
        <w:jc w:val="both"/>
        <w:rPr>
          <w:rFonts w:ascii="Times New Roman" w:hAnsi="Times New Roman" w:cs="Times New Roman"/>
          <w:sz w:val="24"/>
          <w:szCs w:val="24"/>
        </w:rPr>
      </w:pPr>
    </w:p>
    <w:p w:rsidR="00CF57F5" w:rsidRDefault="00CF57F5" w:rsidP="00CF57F5">
      <w:pPr>
        <w:jc w:val="both"/>
        <w:rPr>
          <w:rFonts w:ascii="Times New Roman" w:hAnsi="Times New Roman" w:cs="Times New Roman"/>
          <w:sz w:val="24"/>
          <w:szCs w:val="24"/>
        </w:rPr>
      </w:pPr>
      <w:proofErr w:type="spellStart"/>
      <w:r>
        <w:rPr>
          <w:rFonts w:ascii="Times New Roman" w:hAnsi="Times New Roman" w:cs="Times New Roman"/>
          <w:b/>
          <w:bCs/>
          <w:sz w:val="28"/>
          <w:szCs w:val="28"/>
        </w:rPr>
        <w:t>Classlesss</w:t>
      </w:r>
      <w:proofErr w:type="spellEnd"/>
      <w:r>
        <w:rPr>
          <w:rFonts w:ascii="Times New Roman" w:hAnsi="Times New Roman" w:cs="Times New Roman"/>
          <w:b/>
          <w:bCs/>
          <w:sz w:val="28"/>
          <w:szCs w:val="28"/>
        </w:rPr>
        <w:t xml:space="preserve"> Addressing and CIDR:</w:t>
      </w:r>
    </w:p>
    <w:p w:rsidR="00CF57F5" w:rsidRPr="00CF57F5" w:rsidRDefault="00CF57F5" w:rsidP="00CF57F5">
      <w:pPr>
        <w:jc w:val="both"/>
        <w:rPr>
          <w:rFonts w:ascii="Times New Roman" w:hAnsi="Times New Roman" w:cs="Times New Roman"/>
          <w:sz w:val="24"/>
          <w:szCs w:val="24"/>
        </w:rPr>
      </w:pPr>
      <w:r w:rsidRPr="00CF57F5">
        <w:rPr>
          <w:rFonts w:ascii="Times New Roman" w:hAnsi="Times New Roman" w:cs="Times New Roman"/>
          <w:sz w:val="24"/>
          <w:szCs w:val="24"/>
        </w:rPr>
        <w:t>CIDR: Enhances address space utilization and routing scalability by using a prefix/length notation (e.g., 172.16.0.0/16).</w:t>
      </w:r>
    </w:p>
    <w:p w:rsidR="00CF57F5" w:rsidRDefault="00CF57F5" w:rsidP="00CF57F5">
      <w:pPr>
        <w:jc w:val="both"/>
        <w:rPr>
          <w:rFonts w:ascii="Times New Roman" w:hAnsi="Times New Roman" w:cs="Times New Roman"/>
          <w:sz w:val="24"/>
          <w:szCs w:val="24"/>
        </w:rPr>
      </w:pPr>
      <w:r w:rsidRPr="00CF57F5">
        <w:rPr>
          <w:rFonts w:ascii="Times New Roman" w:hAnsi="Times New Roman" w:cs="Times New Roman"/>
          <w:sz w:val="24"/>
          <w:szCs w:val="24"/>
        </w:rPr>
        <w:t>Example: ISP with 172.16.0.0/16 can allocate 172.16.1.0/24, 172.16.2.0/24 to customers.</w:t>
      </w:r>
    </w:p>
    <w:p w:rsidR="00CF57F5" w:rsidRDefault="00CF57F5" w:rsidP="00CF57F5">
      <w:pPr>
        <w:jc w:val="both"/>
        <w:rPr>
          <w:rFonts w:ascii="Times New Roman" w:hAnsi="Times New Roman" w:cs="Times New Roman"/>
          <w:sz w:val="24"/>
          <w:szCs w:val="24"/>
        </w:rPr>
      </w:pPr>
      <w:r w:rsidRPr="00CF57F5">
        <w:rPr>
          <w:rFonts w:ascii="Times New Roman" w:hAnsi="Times New Roman" w:cs="Times New Roman"/>
          <w:sz w:val="24"/>
          <w:szCs w:val="24"/>
        </w:rPr>
        <w:t>CIDR also depicts a more hierarchical Internet architecture, where each domain takes its IP addresses from a higher level. This allows for the summarization of the domains to be done at the higher level. For example, if an ISP owns network 172.16.0.0/16, then the ISP can offer 172.16.1.0/24, 172.16.2.0/24, and so on to customers. Yet, when advertising to other providers, the ISP only needs to advertise 172.16.0.0/16.</w:t>
      </w:r>
    </w:p>
    <w:p w:rsidR="00CF57F5" w:rsidRDefault="00CF57F5" w:rsidP="00CF57F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DR.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234CCE" w:rsidRPr="004A2B8C" w:rsidRDefault="004A2B8C" w:rsidP="008C572D">
      <w:pPr>
        <w:jc w:val="both"/>
        <w:rPr>
          <w:rFonts w:ascii="Times New Roman" w:hAnsi="Times New Roman" w:cs="Times New Roman"/>
          <w:b/>
          <w:bCs/>
          <w:sz w:val="24"/>
          <w:szCs w:val="24"/>
        </w:rPr>
      </w:pPr>
      <w:r w:rsidRPr="004A2B8C">
        <w:rPr>
          <w:rFonts w:ascii="Times New Roman" w:hAnsi="Times New Roman" w:cs="Times New Roman"/>
          <w:b/>
          <w:bCs/>
          <w:sz w:val="24"/>
          <w:szCs w:val="24"/>
        </w:rPr>
        <w:t>Karan Tolambiya</w:t>
      </w:r>
    </w:p>
    <w:p w:rsidR="00AC0D25" w:rsidRPr="004A2B8C" w:rsidRDefault="00CF57F5" w:rsidP="008C572D">
      <w:pPr>
        <w:jc w:val="both"/>
        <w:rPr>
          <w:rFonts w:ascii="Times New Roman" w:hAnsi="Times New Roman" w:cs="Times New Roman"/>
          <w:b/>
          <w:bCs/>
          <w:sz w:val="24"/>
          <w:szCs w:val="24"/>
        </w:rPr>
      </w:pPr>
      <w:r>
        <w:rPr>
          <w:rFonts w:ascii="Times New Roman" w:hAnsi="Times New Roman" w:cs="Times New Roman"/>
          <w:b/>
          <w:bCs/>
          <w:sz w:val="24"/>
          <w:szCs w:val="24"/>
        </w:rPr>
        <w:t>2</w:t>
      </w:r>
      <w:r w:rsidR="004A2B8C" w:rsidRPr="004A2B8C">
        <w:rPr>
          <w:rFonts w:ascii="Times New Roman" w:hAnsi="Times New Roman" w:cs="Times New Roman"/>
          <w:b/>
          <w:bCs/>
          <w:sz w:val="24"/>
          <w:szCs w:val="24"/>
        </w:rPr>
        <w:t>5-05-2024</w:t>
      </w:r>
    </w:p>
    <w:sectPr w:rsidR="00AC0D25" w:rsidRPr="004A2B8C" w:rsidSect="00234CCE">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B5A" w:rsidRDefault="00D35B5A" w:rsidP="00234CCE">
      <w:pPr>
        <w:spacing w:after="0" w:line="240" w:lineRule="auto"/>
      </w:pPr>
      <w:r>
        <w:separator/>
      </w:r>
    </w:p>
  </w:endnote>
  <w:endnote w:type="continuationSeparator" w:id="0">
    <w:p w:rsidR="00D35B5A" w:rsidRDefault="00D35B5A" w:rsidP="0023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B5A" w:rsidRDefault="00D35B5A" w:rsidP="00234CCE">
      <w:pPr>
        <w:spacing w:after="0" w:line="240" w:lineRule="auto"/>
      </w:pPr>
      <w:r>
        <w:separator/>
      </w:r>
    </w:p>
  </w:footnote>
  <w:footnote w:type="continuationSeparator" w:id="0">
    <w:p w:rsidR="00D35B5A" w:rsidRDefault="00D35B5A" w:rsidP="00234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CCE" w:rsidRPr="00234CCE" w:rsidRDefault="00234CCE" w:rsidP="00234CCE">
    <w:pPr>
      <w:rPr>
        <w:rFonts w:ascii="Times New Roman" w:hAnsi="Times New Roman" w:cs="Times New Roman"/>
        <w:b/>
        <w:bCs/>
        <w:sz w:val="28"/>
        <w:szCs w:val="28"/>
      </w:rPr>
    </w:pPr>
    <w:r>
      <w:rPr>
        <w:rFonts w:ascii="Times New Roman" w:hAnsi="Times New Roman" w:cs="Times New Roman"/>
        <w:b/>
        <w:bCs/>
        <w:sz w:val="28"/>
        <w:szCs w:val="28"/>
      </w:rPr>
      <w:t>“</w:t>
    </w:r>
    <w:r w:rsidRPr="00234CCE">
      <w:rPr>
        <w:rFonts w:ascii="Times New Roman" w:hAnsi="Times New Roman" w:cs="Times New Roman"/>
        <w:b/>
        <w:bCs/>
        <w:sz w:val="28"/>
        <w:szCs w:val="28"/>
      </w:rPr>
      <w:t>Research and Development Document:</w:t>
    </w:r>
    <w:r w:rsidR="003512FE">
      <w:rPr>
        <w:rFonts w:ascii="Times New Roman" w:hAnsi="Times New Roman" w:cs="Times New Roman"/>
        <w:b/>
        <w:bCs/>
        <w:sz w:val="28"/>
        <w:szCs w:val="28"/>
      </w:rPr>
      <w:t xml:space="preserve"> </w:t>
    </w:r>
    <w:r w:rsidR="003512FE" w:rsidRPr="003512FE">
      <w:rPr>
        <w:rFonts w:ascii="Times New Roman" w:hAnsi="Times New Roman" w:cs="Times New Roman"/>
        <w:b/>
        <w:bCs/>
        <w:sz w:val="28"/>
        <w:szCs w:val="28"/>
      </w:rPr>
      <w:t>IP Addressing and Subnetting for IPv4 and IPv6</w:t>
    </w:r>
    <w:r>
      <w:rPr>
        <w:rFonts w:ascii="Times New Roman" w:hAnsi="Times New Roman" w:cs="Times New Roman"/>
        <w:b/>
        <w:bCs/>
        <w:sz w:val="28"/>
        <w:szCs w:val="28"/>
      </w:rPr>
      <w:t>”</w:t>
    </w:r>
  </w:p>
  <w:p w:rsidR="00234CCE" w:rsidRDefault="00234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7C1A"/>
    <w:multiLevelType w:val="hybridMultilevel"/>
    <w:tmpl w:val="A69E8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FF120B"/>
    <w:multiLevelType w:val="hybridMultilevel"/>
    <w:tmpl w:val="D9DA43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010AC7"/>
    <w:multiLevelType w:val="hybridMultilevel"/>
    <w:tmpl w:val="2A3A41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BD398F"/>
    <w:multiLevelType w:val="hybridMultilevel"/>
    <w:tmpl w:val="AC4462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CE"/>
    <w:rsid w:val="000F5973"/>
    <w:rsid w:val="00207DEA"/>
    <w:rsid w:val="00234CCE"/>
    <w:rsid w:val="002D02CA"/>
    <w:rsid w:val="003512FE"/>
    <w:rsid w:val="00471C01"/>
    <w:rsid w:val="004A2B8C"/>
    <w:rsid w:val="005606AF"/>
    <w:rsid w:val="0056499F"/>
    <w:rsid w:val="00814219"/>
    <w:rsid w:val="008C572D"/>
    <w:rsid w:val="00AC0D25"/>
    <w:rsid w:val="00C6288C"/>
    <w:rsid w:val="00CB7B35"/>
    <w:rsid w:val="00CF57F5"/>
    <w:rsid w:val="00D055EB"/>
    <w:rsid w:val="00D35B5A"/>
    <w:rsid w:val="00D825A0"/>
    <w:rsid w:val="00F20A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8DB853"/>
  <w15:chartTrackingRefBased/>
  <w15:docId w15:val="{9C5CD0CF-4DE7-4125-A1E3-13521404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CCE"/>
    <w:rPr>
      <w:rFonts w:cs="Mangal"/>
    </w:rPr>
  </w:style>
  <w:style w:type="paragraph" w:styleId="Footer">
    <w:name w:val="footer"/>
    <w:basedOn w:val="Normal"/>
    <w:link w:val="FooterChar"/>
    <w:uiPriority w:val="99"/>
    <w:unhideWhenUsed/>
    <w:rsid w:val="00234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CCE"/>
    <w:rPr>
      <w:rFonts w:cs="Mangal"/>
    </w:rPr>
  </w:style>
  <w:style w:type="paragraph" w:styleId="ListParagraph">
    <w:name w:val="List Paragraph"/>
    <w:basedOn w:val="Normal"/>
    <w:uiPriority w:val="34"/>
    <w:qFormat/>
    <w:rsid w:val="002D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29EA3-643A-4DD4-9F61-1639B4A3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336</Words>
  <Characters>2022</Characters>
  <Application>Microsoft Office Word</Application>
  <DocSecurity>0</DocSecurity>
  <Lines>50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tolambiya</dc:creator>
  <cp:keywords/>
  <dc:description/>
  <cp:lastModifiedBy>Karan  tolambiya</cp:lastModifiedBy>
  <cp:revision>16</cp:revision>
  <dcterms:created xsi:type="dcterms:W3CDTF">2024-05-18T06:04:00Z</dcterms:created>
  <dcterms:modified xsi:type="dcterms:W3CDTF">2024-05-25T11:16:00Z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6774d027866375dbe3a88e32940f4965305c0c5eb26d54257fa2ada939e57614</vt:lpwstr>
  </property>
</Properties>
</file>