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Lecture Guide: Optimizing Search: Amortized Analysis and Self-Organizing Data Structures</w:t>
      </w:r>
    </w:p>
    <w:p>
      <w:pPr>
        <w:pStyle w:val="BodyText"/>
      </w:pPr>
      <w:r>
        <w:rPr>
          <w:b/>
          <w:bCs/>
        </w:rPr>
        <w:t xml:space="preserve">1. Overall Structure &amp; Flow:</w:t>
      </w:r>
    </w:p>
    <w:p>
      <w:pPr>
        <w:pStyle w:val="BodyText"/>
      </w:pPr>
      <w:r>
        <w:rPr>
          <w:b/>
          <w:bCs/>
        </w:rPr>
        <w:t xml:space="preserve">Lecture Title:</w:t>
      </w:r>
      <w:r>
        <w:t xml:space="preserve"> </w:t>
      </w:r>
      <w:r>
        <w:t xml:space="preserve">Beyond Worst-Case: Mastering Search Efficiency with Amortized Analysis and Self-Organizing Data Structures</w:t>
      </w:r>
    </w:p>
    <w:p>
      <w:pPr>
        <w:pStyle w:val="BodyText"/>
      </w:pPr>
      <w:r>
        <w:rPr>
          <w:b/>
          <w:bCs/>
        </w:rPr>
        <w:t xml:space="preserve">Core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the limitations of traditional worst-case analysis when dealing with skewed data access frequencies.</w:t>
      </w:r>
    </w:p>
    <w:p>
      <w:pPr>
        <w:pStyle w:val="Compact"/>
        <w:numPr>
          <w:ilvl w:val="0"/>
          <w:numId w:val="1001"/>
        </w:numPr>
      </w:pPr>
      <w:r>
        <w:t xml:space="preserve">Apply amortized analysis techniques to accurately evaluate the performance of algorithms with varying operation costs.</w:t>
      </w:r>
    </w:p>
    <w:p>
      <w:pPr>
        <w:pStyle w:val="Compact"/>
        <w:numPr>
          <w:ilvl w:val="0"/>
          <w:numId w:val="1001"/>
        </w:numPr>
      </w:pPr>
      <w:r>
        <w:t xml:space="preserve">Compare and contrast different self-organizing list strategies and their suitability for various workloads.</w:t>
      </w:r>
    </w:p>
    <w:p>
      <w:pPr>
        <w:pStyle w:val="FirstParagraph"/>
      </w:pPr>
      <w:r>
        <w:rPr>
          <w:b/>
          <w:bCs/>
        </w:rPr>
        <w:t xml:space="preserve">Engaging Introduction/Hook:</w:t>
      </w:r>
    </w:p>
    <w:p>
      <w:pPr>
        <w:pStyle w:val="BodyText"/>
      </w:pPr>
      <w:r>
        <w:t xml:space="preserve">Start with a captivating visual: Show Google Trends data illustrating the vastly different search frequencies for various keywords. Ask:</w:t>
      </w:r>
      <w:r>
        <w:t xml:space="preserve"> </w:t>
      </w:r>
      <w:r>
        <w:t xml:space="preserve">“If we’re building a search engine, should we treat all search terms equally, even though some are far more popular than others?”</w:t>
      </w:r>
      <w:r>
        <w:t xml:space="preserve"> </w:t>
      </w:r>
      <w:r>
        <w:t xml:space="preserve">This immediately highlights the inefficiency of traditional approaches that focus solely on worst-case scenarios.</w:t>
      </w:r>
    </w:p>
    <w:p>
      <w:pPr>
        <w:pStyle w:val="BodyText"/>
      </w:pPr>
      <w:r>
        <w:rPr>
          <w:b/>
          <w:bCs/>
        </w:rPr>
        <w:t xml:space="preserve">Logical Segmentation of Content:</w:t>
      </w:r>
    </w:p>
    <w:p>
      <w:pPr>
        <w:pStyle w:val="Compact"/>
        <w:numPr>
          <w:ilvl w:val="0"/>
          <w:numId w:val="1002"/>
        </w:numPr>
      </w:pPr>
      <w:r>
        <w:t xml:space="preserve">The Problem with Traditional Assumptions: Introducing Zipf’s Law</w:t>
      </w:r>
    </w:p>
    <w:p>
      <w:pPr>
        <w:pStyle w:val="Compact"/>
        <w:numPr>
          <w:ilvl w:val="0"/>
          <w:numId w:val="1002"/>
        </w:numPr>
      </w:pPr>
      <w:r>
        <w:t xml:space="preserve">Self-Organizing Lists: Adapting to Dynamic Frequencies</w:t>
      </w:r>
    </w:p>
    <w:p>
      <w:pPr>
        <w:pStyle w:val="Compact"/>
        <w:numPr>
          <w:ilvl w:val="0"/>
          <w:numId w:val="1002"/>
        </w:numPr>
      </w:pPr>
      <w:r>
        <w:t xml:space="preserve">Analyzing Self-Organizing Strategies: Move-to-Front, Transpose, and Frequency Count</w:t>
      </w:r>
    </w:p>
    <w:p>
      <w:pPr>
        <w:pStyle w:val="Compact"/>
        <w:numPr>
          <w:ilvl w:val="0"/>
          <w:numId w:val="1002"/>
        </w:numPr>
      </w:pPr>
      <w:r>
        <w:t xml:space="preserve">Amortized Analysis: A Powerful Tool for Realistic Performance Evaluation</w:t>
      </w:r>
    </w:p>
    <w:p>
      <w:pPr>
        <w:pStyle w:val="Compact"/>
        <w:numPr>
          <w:ilvl w:val="0"/>
          <w:numId w:val="1002"/>
        </w:numPr>
      </w:pPr>
      <w:r>
        <w:t xml:space="preserve">Case Studies: Multi-Pop and Bit-Counter</w:t>
      </w:r>
    </w:p>
    <w:p>
      <w:pPr>
        <w:pStyle w:val="Compact"/>
        <w:numPr>
          <w:ilvl w:val="0"/>
          <w:numId w:val="1002"/>
        </w:numPr>
      </w:pPr>
      <w:r>
        <w:t xml:space="preserve">Dynamic Tables: Efficient Memory Management</w:t>
      </w:r>
    </w:p>
    <w:p>
      <w:pPr>
        <w:pStyle w:val="Compact"/>
        <w:numPr>
          <w:ilvl w:val="0"/>
          <w:numId w:val="1002"/>
        </w:numPr>
      </w:pPr>
      <w:r>
        <w:t xml:space="preserve">Conclusion and Further Exploration</w:t>
      </w:r>
    </w:p>
    <w:p>
      <w:pPr>
        <w:pStyle w:val="FirstParagraph"/>
      </w:pPr>
      <w:r>
        <w:rPr>
          <w:b/>
          <w:bCs/>
        </w:rPr>
        <w:t xml:space="preserve">2. For Each Key Section:</w:t>
      </w:r>
    </w:p>
    <w:p>
      <w:pPr>
        <w:pStyle w:val="BodyText"/>
      </w:pPr>
      <w:r>
        <w:rPr>
          <w:b/>
          <w:bCs/>
        </w:rPr>
        <w:t xml:space="preserve">I. The Problem with Traditional Assumptions: Introducing Zipf’s Law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Traditional search algorithms assume equal probability of accessing any element. This is often unrealistic. Introduce Zipf’s Law – many real-world phenomena, including web searches, follow this power-law distribution where a few items are accessed very frequently, and many are accessed rarely.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Make it Click:</w:t>
      </w:r>
      <w:r>
        <w:t xml:space="preserve"> </w:t>
      </w:r>
      <w:r>
        <w:t xml:space="preserve">Visualize Zipf’s Law using a bar chart showing dramatically decreasing frequencies. Compare it to a uniform distribution. Analogies: The popularity of books in a library (a few bestsellers, many obscure titles), city sizes (a few megacities, many small towns).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Engagement:</w:t>
      </w:r>
      <w:r>
        <w:t xml:space="preserve"> </w:t>
      </w:r>
      <w:r>
        <w:t xml:space="preserve">Quick poll:</w:t>
      </w:r>
      <w:r>
        <w:t xml:space="preserve"> </w:t>
      </w:r>
      <w:r>
        <w:t xml:space="preserve">“What real-world examples can you think of that follow a Zipf-like distribution?”</w:t>
      </w:r>
    </w:p>
    <w:p>
      <w:pPr>
        <w:pStyle w:val="FirstParagraph"/>
      </w:pPr>
      <w:r>
        <w:rPr>
          <w:b/>
          <w:bCs/>
        </w:rPr>
        <w:t xml:space="preserve">II. Self-Organizing Lists: Adapting to Dynamic Frequencies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Introduce the concept of self-organizing lists – data structures that rearrange themselves based on access patterns. This contrasts with statically sorted lists.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Make it Click:</w:t>
      </w:r>
      <w:r>
        <w:t xml:space="preserve"> </w:t>
      </w:r>
      <w:r>
        <w:t xml:space="preserve">Analogy: A well-organized toolbox – frequently used tools are placed where they’re easily accessible. The toolbox reorganizes itself based on usage.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Interactive Engagement:</w:t>
      </w:r>
      <w:r>
        <w:t xml:space="preserve"> </w:t>
      </w:r>
      <w:r>
        <w:t xml:space="preserve">Brainstorming session:</w:t>
      </w:r>
      <w:r>
        <w:t xml:space="preserve"> </w:t>
      </w:r>
      <w:r>
        <w:t xml:space="preserve">“What are the advantages and disadvantages of a self-organizing approach compared to a statically sorted list?”</w:t>
      </w:r>
    </w:p>
    <w:p>
      <w:pPr>
        <w:pStyle w:val="FirstParagraph"/>
      </w:pPr>
      <w:r>
        <w:rPr>
          <w:b/>
          <w:bCs/>
        </w:rPr>
        <w:t xml:space="preserve">III. Analyzing Self-Organizing Strategies: Move-to-Front, Transpose, and Frequency Count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Explain MF (Move-to-Front), T (Transpose), and FC (Frequency Count) strategies with clear algorithms and visualizations. Highlight their strengths and weaknesses, including adaptation to changing frequencies and space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Make it Click:</w:t>
      </w:r>
      <w:r>
        <w:t xml:space="preserve"> </w:t>
      </w:r>
      <w:r>
        <w:t xml:space="preserve">Use animations to show how each strategy rearranges the list after each access. Visualize the impact of different access patterns on each strategy’s performance.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Interactive Engagement:</w:t>
      </w:r>
      <w:r>
        <w:t xml:space="preserve"> </w:t>
      </w:r>
      <w:r>
        <w:t xml:space="preserve">Divide students into groups, assigning each group one strategy. Have them analyze a sample workload and predict the performance of their assigned strategy.</w:t>
      </w:r>
    </w:p>
    <w:p>
      <w:pPr>
        <w:pStyle w:val="FirstParagraph"/>
      </w:pPr>
      <w:r>
        <w:rPr>
          <w:b/>
          <w:bCs/>
        </w:rPr>
        <w:t xml:space="preserve">IV. Amortized Analysis: A Powerful Tool for Realistic Performance Evaluation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Explain the limitations of worst-case analysis for algorithms with varying operation costs. Introduce the concept of amortized analysis – averaging the cost of operations over a sequence, rather than focusing on individual worst-case scenarios.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 it Click:</w:t>
      </w:r>
      <w:r>
        <w:t xml:space="preserve"> </w:t>
      </w:r>
      <w:r>
        <w:t xml:space="preserve">Analogy: The cost of a season pass to a theme park – the upfront cost seems high, but it’s amortized over many visits, making each visit much cheaper.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Anticipate Confusion:</w:t>
      </w:r>
      <w:r>
        <w:t xml:space="preserve"> </w:t>
      </w:r>
      <w:r>
        <w:t xml:space="preserve">Students might struggle with the abstract concept of potential functions. Use simple examples to illustrate how potential represents stored</w:t>
      </w:r>
      <w:r>
        <w:t xml:space="preserve"> </w:t>
      </w:r>
      <w:r>
        <w:t xml:space="preserve">“credit”</w:t>
      </w:r>
      <w:r>
        <w:t xml:space="preserve"> </w:t>
      </w:r>
      <w:r>
        <w:t xml:space="preserve">for future operations.</w:t>
      </w:r>
    </w:p>
    <w:p>
      <w:pPr>
        <w:pStyle w:val="FirstParagraph"/>
      </w:pPr>
      <w:r>
        <w:rPr>
          <w:b/>
          <w:bCs/>
        </w:rPr>
        <w:t xml:space="preserve">V. Case Studies: Multi-Pop and Bit-Counter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Analyze the Multi-Pop stack operation and the Bit-Counter example using the potential method. Show how amortized analysis provides tighter bounds than worst-case analysis.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Make it Click:</w:t>
      </w:r>
      <w:r>
        <w:t xml:space="preserve"> </w:t>
      </w:r>
      <w:r>
        <w:t xml:space="preserve">Use step-by-step calculations to demonstrate how potential changes affect the amortized cost. Visualize the stack and the bitstring operations.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Interactive Engagement:</w:t>
      </w:r>
      <w:r>
        <w:t xml:space="preserve"> </w:t>
      </w:r>
      <w:r>
        <w:t xml:space="preserve">Work through a simplified example of the Multi-Pop operation together as a class.</w:t>
      </w:r>
    </w:p>
    <w:p>
      <w:pPr>
        <w:pStyle w:val="FirstParagraph"/>
      </w:pPr>
      <w:r>
        <w:rPr>
          <w:b/>
          <w:bCs/>
        </w:rPr>
        <w:t xml:space="preserve">VI. Dynamic Tables: Efficient Memory Management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Explain the problem of dynamic memory allocation in arrays. Show how the doubling and halving strategy improves efficiency. Apply the potential method to analyze its amortized cost.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Make it Click:</w:t>
      </w:r>
      <w:r>
        <w:t xml:space="preserve"> </w:t>
      </w:r>
      <w:r>
        <w:t xml:space="preserve">Analogy: A restaurant that starts with a small number of tables and adds or removes tables based on customer demand.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Anticipate Confusion:</w:t>
      </w:r>
      <w:r>
        <w:t xml:space="preserve"> </w:t>
      </w:r>
      <w:r>
        <w:t xml:space="preserve">Students may find the potential function for dynamic tables less intuitive. Emphasize the connection between the potential and the cost of array copying.</w:t>
      </w:r>
    </w:p>
    <w:p>
      <w:pPr>
        <w:pStyle w:val="FirstParagraph"/>
      </w:pPr>
      <w:r>
        <w:rPr>
          <w:b/>
          <w:bCs/>
        </w:rPr>
        <w:t xml:space="preserve">VII. Conclusion and Further Exploration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Powerful Summary:</w:t>
      </w:r>
      <w:r>
        <w:t xml:space="preserve"> </w:t>
      </w:r>
      <w:r>
        <w:t xml:space="preserve">Recap the key takeaways: Traditional worst-case analysis is often inadequate for real-world scenarios with skewed access frequencies. Amortized analysis provides a more accurate assessment of algorithm performance. Self-organizing lists offer significant advantages in such scenarios.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Further Exploration:</w:t>
      </w:r>
      <w:r>
        <w:t xml:space="preserve"> </w:t>
      </w:r>
      <w:r>
        <w:t xml:space="preserve">Suggest further reading on advanced self-organizing techniques, cache replacement algorithms, and other applications of amortized analysis.</w:t>
      </w:r>
    </w:p>
    <w:p>
      <w:pPr>
        <w:pStyle w:val="FirstParagraph"/>
      </w:pPr>
      <w:r>
        <w:rPr>
          <w:b/>
          <w:bCs/>
        </w:rPr>
        <w:t xml:space="preserve">3. Anticipate Confusion (Additional Points):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Zipf’s Law:</w:t>
      </w:r>
      <w:r>
        <w:t xml:space="preserve"> </w:t>
      </w:r>
      <w:r>
        <w:t xml:space="preserve">Emphasize that Zipf’s Law is an approximation, and real-world distributions may deviate from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Amortized Analysis:</w:t>
      </w:r>
      <w:r>
        <w:t xml:space="preserve"> </w:t>
      </w:r>
      <w:r>
        <w:t xml:space="preserve">Clearly explain the difference between amortized cost and average case cost. Emphasize that amortized analysis considers a sequence of operations, not just individual operations.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Self-Organizing List Strategies:</w:t>
      </w:r>
      <w:r>
        <w:t xml:space="preserve"> </w:t>
      </w:r>
      <w:r>
        <w:t xml:space="preserve">Use clear visuals and concrete examples to differentiate between the three strategies. Discuss the trade-offs between simplicity, adaptation speed, and space complexity.</w:t>
      </w:r>
    </w:p>
    <w:p>
      <w:pPr>
        <w:pStyle w:val="FirstParagraph"/>
      </w:pPr>
      <w:r>
        <w:t xml:space="preserve">This detailed lecture guide provides a robust framework for delivering an engaging and informative lecture on the fascinating topic of optimizing search with self-organizing data structures and amortized analysis. Remember to adapt the pace and level of detail to your specific audience.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2025-07-29T10:40:00Z</dcterms:created>
  <dcterms:modified xsi:type="dcterms:W3CDTF">2025-07-29T10:40:00Z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