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31A" w:rsidRDefault="00DC3747">
      <w:r>
        <w:rPr>
          <w:rFonts w:hint="eastAsia"/>
        </w:rPr>
        <w:t>案例編號：</w:t>
      </w:r>
      <w:r>
        <w:rPr>
          <w:rFonts w:hint="eastAsia"/>
        </w:rPr>
        <w:t xml:space="preserve">01 ( </w:t>
      </w:r>
      <w:r>
        <w:rPr>
          <w:rFonts w:hint="eastAsia"/>
        </w:rPr>
        <w:t>輸出需求</w:t>
      </w:r>
      <w:r>
        <w:rPr>
          <w:rFonts w:hint="eastAsia"/>
        </w:rPr>
        <w:t xml:space="preserve"> )</w:t>
      </w:r>
    </w:p>
    <w:p w:rsidR="00DC3747" w:rsidRDefault="00DC3747"/>
    <w:p w:rsidR="00DC3747" w:rsidRDefault="00DC3747">
      <w:r>
        <w:rPr>
          <w:rFonts w:hint="eastAsia"/>
        </w:rPr>
        <w:t>案例簡述：將需求分析後的分數、計算依據及分析結果進行輸出，並給予建議</w:t>
      </w:r>
    </w:p>
    <w:p w:rsidR="00DC3747" w:rsidRDefault="00DC3747"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DC3747" w:rsidRDefault="00DC3747">
      <w:r>
        <w:rPr>
          <w:rFonts w:hint="eastAsia"/>
        </w:rPr>
        <w:t>前置條件：需求分析步驟需計算無誤。</w:t>
      </w:r>
    </w:p>
    <w:p w:rsidR="00DC3747" w:rsidRDefault="00DC3747">
      <w:r>
        <w:rPr>
          <w:rFonts w:hint="eastAsia"/>
        </w:rPr>
        <w:t>預期輸出：</w:t>
      </w:r>
    </w:p>
    <w:p w:rsidR="00723866" w:rsidRDefault="00723866"/>
    <w:p w:rsidR="00723866" w:rsidRDefault="00723866" w:rsidP="00723866">
      <w:pPr>
        <w:jc w:val="center"/>
      </w:pPr>
      <w:r>
        <w:t>==========</w:t>
      </w:r>
      <w:r>
        <w:rPr>
          <w:rFonts w:hint="eastAsia"/>
        </w:rPr>
        <w:t>測驗結果</w:t>
      </w:r>
      <w:r>
        <w:t>==========</w:t>
      </w:r>
    </w:p>
    <w:p w:rsidR="00723866" w:rsidRDefault="00723866" w:rsidP="00723866">
      <w:pPr>
        <w:jc w:val="center"/>
      </w:pPr>
      <w:proofErr w:type="gramStart"/>
      <w:r>
        <w:t>I :</w:t>
      </w:r>
      <w:proofErr w:type="gramEnd"/>
      <w:r>
        <w:t xml:space="preserve"> 90    II : 60    III :60</w:t>
      </w:r>
    </w:p>
    <w:p w:rsidR="00723866" w:rsidRDefault="00723866" w:rsidP="00723866">
      <w:pPr>
        <w:jc w:val="center"/>
      </w:pPr>
      <w:proofErr w:type="gramStart"/>
      <w:r>
        <w:rPr>
          <w:rFonts w:hint="eastAsia"/>
        </w:rPr>
        <w:t>I</w:t>
      </w:r>
      <w:r>
        <w:t>V :</w:t>
      </w:r>
      <w:proofErr w:type="gramEnd"/>
      <w:r>
        <w:t xml:space="preserve"> 60    V : 60    VI</w:t>
      </w:r>
      <w:r>
        <w:rPr>
          <w:rFonts w:hint="eastAsia"/>
        </w:rPr>
        <w:t xml:space="preserve"> : 90</w:t>
      </w:r>
    </w:p>
    <w:p w:rsidR="00723866" w:rsidRDefault="00723866" w:rsidP="00723866">
      <w:pPr>
        <w:jc w:val="center"/>
      </w:pPr>
      <w:proofErr w:type="gramStart"/>
      <w:r>
        <w:rPr>
          <w:rFonts w:hint="eastAsia"/>
        </w:rPr>
        <w:t>V</w:t>
      </w:r>
      <w:r>
        <w:t>II :</w:t>
      </w:r>
      <w:proofErr w:type="gramEnd"/>
      <w:r>
        <w:t xml:space="preserve"> 60    VIII : 60    IX :</w:t>
      </w:r>
      <w:r>
        <w:rPr>
          <w:rFonts w:hint="eastAsia"/>
        </w:rPr>
        <w:t xml:space="preserve"> </w:t>
      </w:r>
      <w:r>
        <w:t>60</w:t>
      </w:r>
    </w:p>
    <w:p w:rsidR="00723866" w:rsidRDefault="00723866" w:rsidP="00723866">
      <w:pPr>
        <w:jc w:val="center"/>
      </w:pPr>
    </w:p>
    <w:p w:rsidR="00723866" w:rsidRDefault="00723866" w:rsidP="00723866">
      <w:pPr>
        <w:jc w:val="center"/>
      </w:pPr>
      <w:r>
        <w:rPr>
          <w:rFonts w:hint="eastAsia"/>
        </w:rPr>
        <w:t>第一區</w:t>
      </w:r>
      <w:r>
        <w:rPr>
          <w:rFonts w:hint="eastAsia"/>
        </w:rPr>
        <w:t>(</w:t>
      </w:r>
      <w:r>
        <w:rPr>
          <w:rFonts w:ascii="Calibri" w:eastAsia="Calibri" w:hAnsi="Calibri" w:cs="Calibri"/>
        </w:rPr>
        <w:t>VIII.IX.I</w:t>
      </w:r>
      <w:r>
        <w:rPr>
          <w:rFonts w:hint="eastAsia"/>
        </w:rPr>
        <w:t>)</w:t>
      </w:r>
      <w:r>
        <w:rPr>
          <w:rFonts w:hint="eastAsia"/>
        </w:rPr>
        <w:t>總分</w:t>
      </w:r>
      <w:r>
        <w:rPr>
          <w:rFonts w:hint="eastAsia"/>
        </w:rPr>
        <w:t xml:space="preserve"> : </w:t>
      </w:r>
      <w:r w:rsidR="000F05CD">
        <w:rPr>
          <w:rFonts w:hint="eastAsia"/>
        </w:rPr>
        <w:t>18</w:t>
      </w:r>
      <w:r>
        <w:rPr>
          <w:rFonts w:hint="eastAsia"/>
        </w:rPr>
        <w:t>0</w:t>
      </w:r>
      <w:r w:rsidR="000F05CD">
        <w:rPr>
          <w:rFonts w:hint="eastAsia"/>
        </w:rPr>
        <w:t xml:space="preserve"> (</w:t>
      </w:r>
      <w:r w:rsidR="000F05CD">
        <w:rPr>
          <w:rFonts w:hint="eastAsia"/>
        </w:rPr>
        <w:t>行動主導</w:t>
      </w:r>
      <w:r w:rsidR="000F05CD">
        <w:rPr>
          <w:rFonts w:hint="eastAsia"/>
        </w:rPr>
        <w:t>)</w:t>
      </w:r>
    </w:p>
    <w:p w:rsidR="000F05CD" w:rsidRDefault="00723866" w:rsidP="000F05CD">
      <w:pPr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區</w:t>
      </w:r>
      <w:r>
        <w:rPr>
          <w:rFonts w:hint="eastAsia"/>
        </w:rPr>
        <w:t>(</w:t>
      </w:r>
      <w:r>
        <w:rPr>
          <w:rFonts w:ascii="Calibri" w:eastAsia="Calibri" w:hAnsi="Calibri" w:cs="Calibri"/>
        </w:rPr>
        <w:t>II.III.IV</w:t>
      </w:r>
      <w:r>
        <w:rPr>
          <w:rFonts w:hint="eastAsia"/>
        </w:rPr>
        <w:t>)</w:t>
      </w:r>
      <w:r>
        <w:rPr>
          <w:rFonts w:hint="eastAsia"/>
        </w:rPr>
        <w:t>總分</w:t>
      </w:r>
      <w:r>
        <w:rPr>
          <w:rFonts w:hint="eastAsia"/>
        </w:rPr>
        <w:t xml:space="preserve"> : </w:t>
      </w:r>
      <w:r w:rsidR="000F05CD">
        <w:rPr>
          <w:rFonts w:hint="eastAsia"/>
        </w:rPr>
        <w:t>18</w:t>
      </w:r>
      <w:r>
        <w:rPr>
          <w:rFonts w:hint="eastAsia"/>
        </w:rPr>
        <w:t>0</w:t>
      </w:r>
      <w:r w:rsidR="000F05CD">
        <w:rPr>
          <w:rFonts w:hint="eastAsia"/>
        </w:rPr>
        <w:t xml:space="preserve"> (</w:t>
      </w:r>
      <w:r w:rsidR="000F05CD">
        <w:rPr>
          <w:rFonts w:hint="eastAsia"/>
        </w:rPr>
        <w:t>感情主導</w:t>
      </w:r>
      <w:r w:rsidR="000F05CD">
        <w:rPr>
          <w:rFonts w:hint="eastAsia"/>
        </w:rPr>
        <w:t>)</w:t>
      </w:r>
    </w:p>
    <w:p w:rsidR="00723866" w:rsidRDefault="00723866" w:rsidP="00723866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區</w:t>
      </w:r>
      <w:r>
        <w:rPr>
          <w:rFonts w:hint="eastAsia"/>
        </w:rPr>
        <w:t>(</w:t>
      </w:r>
      <w:r>
        <w:rPr>
          <w:rFonts w:ascii="Calibri" w:eastAsia="Calibri" w:hAnsi="Calibri" w:cs="Calibri"/>
        </w:rPr>
        <w:t>V.VI.VII</w:t>
      </w:r>
      <w:r>
        <w:rPr>
          <w:rFonts w:hint="eastAsia"/>
        </w:rPr>
        <w:t>)</w:t>
      </w:r>
      <w:r>
        <w:rPr>
          <w:rFonts w:hint="eastAsia"/>
        </w:rPr>
        <w:t>總分</w:t>
      </w:r>
      <w:r>
        <w:rPr>
          <w:rFonts w:hint="eastAsia"/>
        </w:rPr>
        <w:t xml:space="preserve"> : </w:t>
      </w:r>
      <w:r w:rsidR="000F05CD">
        <w:rPr>
          <w:rFonts w:hint="eastAsia"/>
        </w:rPr>
        <w:t>21</w:t>
      </w:r>
      <w:r>
        <w:rPr>
          <w:rFonts w:hint="eastAsia"/>
        </w:rPr>
        <w:t>0</w:t>
      </w:r>
      <w:r w:rsidR="000F05CD">
        <w:rPr>
          <w:rFonts w:hint="eastAsia"/>
        </w:rPr>
        <w:t xml:space="preserve"> (</w:t>
      </w:r>
      <w:r w:rsidR="000F05CD">
        <w:rPr>
          <w:rFonts w:hint="eastAsia"/>
        </w:rPr>
        <w:t>思考主</w:t>
      </w:r>
      <w:bookmarkStart w:id="0" w:name="_GoBack"/>
      <w:bookmarkEnd w:id="0"/>
      <w:r w:rsidR="000F05CD">
        <w:rPr>
          <w:rFonts w:hint="eastAsia"/>
        </w:rPr>
        <w:t>導</w:t>
      </w:r>
      <w:r w:rsidR="000F05CD">
        <w:rPr>
          <w:rFonts w:hint="eastAsia"/>
        </w:rPr>
        <w:t>)</w:t>
      </w:r>
    </w:p>
    <w:p w:rsidR="00723866" w:rsidRPr="00723866" w:rsidRDefault="00723866" w:rsidP="00723866">
      <w:pPr>
        <w:jc w:val="center"/>
        <w:rPr>
          <w:rFonts w:hint="eastAsia"/>
        </w:rPr>
      </w:pPr>
    </w:p>
    <w:p w:rsidR="00723866" w:rsidRDefault="00723866" w:rsidP="00723866">
      <w:pPr>
        <w:jc w:val="center"/>
      </w:pPr>
      <w:r>
        <w:t>===============</w:t>
      </w:r>
      <w:r>
        <w:rPr>
          <w:rFonts w:hint="eastAsia"/>
        </w:rPr>
        <w:t>建議</w:t>
      </w:r>
      <w:r>
        <w:t>===============</w:t>
      </w:r>
    </w:p>
    <w:p w:rsidR="00723866" w:rsidRDefault="00723866" w:rsidP="000F05CD">
      <w:r>
        <w:rPr>
          <w:rFonts w:hint="eastAsia"/>
        </w:rPr>
        <w:t>您屬於</w:t>
      </w:r>
      <w:r w:rsidR="000F05CD">
        <w:rPr>
          <w:rFonts w:hint="eastAsia"/>
        </w:rPr>
        <w:t>思考主導型，愛好知識且擁有喜愛懷疑事物並透過思考解決問題，</w:t>
      </w:r>
      <w:proofErr w:type="gramStart"/>
      <w:r w:rsidR="000F05CD">
        <w:rPr>
          <w:rFonts w:hint="eastAsia"/>
        </w:rPr>
        <w:t>但壁注意</w:t>
      </w:r>
      <w:proofErr w:type="gramEnd"/>
      <w:r w:rsidR="000F05CD">
        <w:rPr>
          <w:rFonts w:hint="eastAsia"/>
        </w:rPr>
        <w:t>不能太過於理性而失去感性，懷疑事物也須適當，否則交際上會有困難。</w:t>
      </w:r>
    </w:p>
    <w:p w:rsidR="000F05CD" w:rsidRDefault="000F05CD" w:rsidP="000F05CD">
      <w:pPr>
        <w:jc w:val="center"/>
        <w:rPr>
          <w:rFonts w:hint="eastAsia"/>
        </w:rPr>
      </w:pPr>
      <w:r>
        <w:t>=============</w:t>
      </w:r>
      <w:r>
        <w:rPr>
          <w:rFonts w:hint="eastAsia"/>
        </w:rPr>
        <w:t>評分依據</w:t>
      </w:r>
      <w:r>
        <w:t>============</w:t>
      </w:r>
      <w:r>
        <w:rPr>
          <w:rFonts w:hint="eastAsia"/>
        </w:rPr>
        <w:t>=</w:t>
      </w:r>
    </w:p>
    <w:p w:rsidR="00723866" w:rsidRDefault="00723866" w:rsidP="00723866">
      <w:pPr>
        <w:spacing w:after="27" w:line="269" w:lineRule="auto"/>
        <w:ind w:left="-5" w:right="6588" w:hanging="10"/>
      </w:pPr>
      <w:r>
        <w:rPr>
          <w:rFonts w:ascii="Calibri" w:eastAsia="Calibri" w:hAnsi="Calibri" w:cs="Calibri"/>
        </w:rPr>
        <w:tab/>
        <w:t xml:space="preserve">         [</w:t>
      </w:r>
      <w:r>
        <w:rPr>
          <w:rFonts w:ascii="新細明體" w:eastAsia="新細明體" w:hAnsi="新細明體" w:cs="新細明體"/>
        </w:rPr>
        <w:t>性別</w:t>
      </w:r>
      <w:r>
        <w:rPr>
          <w:rFonts w:ascii="Calibri" w:eastAsia="Calibri" w:hAnsi="Calibri" w:cs="Calibri"/>
        </w:rPr>
        <w:t xml:space="preserve">] </w:t>
      </w:r>
      <w:r>
        <w:rPr>
          <w:rFonts w:ascii="新細明體" w:eastAsia="新細明體" w:hAnsi="新細明體" w:cs="新細明體"/>
        </w:rPr>
        <w:t>不具意義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25" w:line="269" w:lineRule="auto"/>
        <w:ind w:left="-5" w:right="6588" w:hanging="10"/>
      </w:pPr>
      <w:r>
        <w:rPr>
          <w:rFonts w:ascii="Calibri" w:eastAsia="Calibri" w:hAnsi="Calibri" w:cs="Calibri"/>
        </w:rPr>
        <w:t>[</w:t>
      </w:r>
      <w:r>
        <w:rPr>
          <w:rFonts w:ascii="新細明體" w:eastAsia="新細明體" w:hAnsi="新細明體" w:cs="新細明體"/>
        </w:rPr>
        <w:t>性向</w:t>
      </w:r>
      <w:r>
        <w:rPr>
          <w:rFonts w:ascii="Calibri" w:eastAsia="Calibri" w:hAnsi="Calibri" w:cs="Calibri"/>
        </w:rPr>
        <w:t xml:space="preserve">] </w:t>
      </w:r>
      <w:r>
        <w:rPr>
          <w:rFonts w:ascii="新細明體" w:eastAsia="新細明體" w:hAnsi="新細明體" w:cs="新細明體"/>
        </w:rPr>
        <w:t>不具意義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>[</w:t>
      </w:r>
      <w:r>
        <w:rPr>
          <w:rFonts w:ascii="新細明體" w:eastAsia="新細明體" w:hAnsi="新細明體" w:cs="新細明體"/>
        </w:rPr>
        <w:t>血型</w:t>
      </w:r>
      <w:r>
        <w:rPr>
          <w:rFonts w:ascii="Calibri" w:eastAsia="Calibri" w:hAnsi="Calibri" w:cs="Calibri"/>
        </w:rPr>
        <w:t xml:space="preserve">] 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>A(</w:t>
      </w:r>
      <w:r>
        <w:rPr>
          <w:rFonts w:ascii="新細明體" w:eastAsia="新細明體" w:hAnsi="新細明體" w:cs="新細明體"/>
        </w:rPr>
        <w:t>活潑</w:t>
      </w:r>
      <w:r>
        <w:rPr>
          <w:rFonts w:ascii="Calibri" w:eastAsia="Calibri" w:hAnsi="Calibri" w:cs="Calibri"/>
        </w:rPr>
        <w:t xml:space="preserve">) II.IV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>B(</w:t>
      </w:r>
      <w:r>
        <w:rPr>
          <w:rFonts w:ascii="新細明體" w:eastAsia="新細明體" w:hAnsi="新細明體" w:cs="新細明體"/>
        </w:rPr>
        <w:t>安靜</w:t>
      </w:r>
      <w:r>
        <w:rPr>
          <w:rFonts w:ascii="Calibri" w:eastAsia="Calibri" w:hAnsi="Calibri" w:cs="Calibri"/>
        </w:rPr>
        <w:t xml:space="preserve">) I.VIII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>AB(</w:t>
      </w:r>
      <w:r>
        <w:rPr>
          <w:rFonts w:ascii="新細明體" w:eastAsia="新細明體" w:hAnsi="新細明體" w:cs="新細明體"/>
        </w:rPr>
        <w:t>興奮</w:t>
      </w:r>
      <w:r>
        <w:rPr>
          <w:rFonts w:ascii="Calibri" w:eastAsia="Calibri" w:hAnsi="Calibri" w:cs="Calibri"/>
        </w:rPr>
        <w:t xml:space="preserve">) IV.V.VI.IX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>O(</w:t>
      </w:r>
      <w:r>
        <w:rPr>
          <w:rFonts w:ascii="新細明體" w:eastAsia="新細明體" w:hAnsi="新細明體" w:cs="新細明體"/>
        </w:rPr>
        <w:t>抑鬱</w:t>
      </w:r>
      <w:r>
        <w:rPr>
          <w:rFonts w:ascii="Calibri" w:eastAsia="Calibri" w:hAnsi="Calibri" w:cs="Calibri"/>
        </w:rPr>
        <w:t xml:space="preserve">) III.VII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>[</w:t>
      </w:r>
      <w:r>
        <w:rPr>
          <w:rFonts w:ascii="新細明體" w:eastAsia="新細明體" w:hAnsi="新細明體" w:cs="新細明體"/>
        </w:rPr>
        <w:t>星座</w:t>
      </w:r>
      <w:r>
        <w:rPr>
          <w:rFonts w:ascii="Calibri" w:eastAsia="Calibri" w:hAnsi="Calibri" w:cs="Calibri"/>
        </w:rPr>
        <w:t xml:space="preserve">]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 xml:space="preserve">I : </w:t>
      </w:r>
      <w:r>
        <w:rPr>
          <w:rFonts w:ascii="新細明體" w:eastAsia="新細明體" w:hAnsi="新細明體" w:cs="新細明體"/>
        </w:rPr>
        <w:t>天蠍</w:t>
      </w:r>
      <w:r>
        <w:rPr>
          <w:rFonts w:ascii="Calibri" w:eastAsia="Calibri" w:hAnsi="Calibri" w:cs="Calibri"/>
        </w:rPr>
        <w:t>.</w:t>
      </w:r>
      <w:r>
        <w:rPr>
          <w:rFonts w:ascii="新細明體" w:eastAsia="新細明體" w:hAnsi="新細明體" w:cs="新細明體"/>
        </w:rPr>
        <w:t>獅子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 xml:space="preserve">II: </w:t>
      </w:r>
      <w:r>
        <w:rPr>
          <w:rFonts w:ascii="新細明體" w:eastAsia="新細明體" w:hAnsi="新細明體" w:cs="新細明體"/>
        </w:rPr>
        <w:t>水瓶</w:t>
      </w:r>
      <w:r>
        <w:rPr>
          <w:rFonts w:ascii="Calibri" w:eastAsia="Calibri" w:hAnsi="Calibri" w:cs="Calibri"/>
        </w:rPr>
        <w:t>.</w:t>
      </w:r>
      <w:r>
        <w:rPr>
          <w:rFonts w:ascii="新細明體" w:eastAsia="新細明體" w:hAnsi="新細明體" w:cs="新細明體"/>
        </w:rPr>
        <w:t>天秤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 xml:space="preserve">III: </w:t>
      </w:r>
      <w:r>
        <w:rPr>
          <w:rFonts w:ascii="新細明體" w:eastAsia="新細明體" w:hAnsi="新細明體" w:cs="新細明體"/>
        </w:rPr>
        <w:t>雙子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 xml:space="preserve">IV: </w:t>
      </w:r>
      <w:r>
        <w:rPr>
          <w:rFonts w:ascii="新細明體" w:eastAsia="新細明體" w:hAnsi="新細明體" w:cs="新細明體"/>
        </w:rPr>
        <w:t>處女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 xml:space="preserve">V: </w:t>
      </w:r>
      <w:r>
        <w:rPr>
          <w:rFonts w:ascii="新細明體" w:eastAsia="新細明體" w:hAnsi="新細明體" w:cs="新細明體"/>
        </w:rPr>
        <w:t>魔羯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 xml:space="preserve">VI: </w:t>
      </w:r>
      <w:r>
        <w:rPr>
          <w:rFonts w:ascii="新細明體" w:eastAsia="新細明體" w:hAnsi="新細明體" w:cs="新細明體"/>
        </w:rPr>
        <w:t>巨蟹</w:t>
      </w:r>
      <w:r>
        <w:rPr>
          <w:rFonts w:ascii="Calibri" w:eastAsia="Calibri" w:hAnsi="Calibri" w:cs="Calibri"/>
        </w:rPr>
        <w:t>.</w:t>
      </w:r>
      <w:r>
        <w:rPr>
          <w:rFonts w:ascii="新細明體" w:eastAsia="新細明體" w:hAnsi="新細明體" w:cs="新細明體"/>
        </w:rPr>
        <w:t>雙魚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t xml:space="preserve">VII: </w:t>
      </w:r>
      <w:r>
        <w:rPr>
          <w:rFonts w:ascii="新細明體" w:eastAsia="新細明體" w:hAnsi="新細明體" w:cs="新細明體"/>
        </w:rPr>
        <w:t>牡羊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</w:pPr>
      <w:r>
        <w:rPr>
          <w:rFonts w:ascii="Calibri" w:eastAsia="Calibri" w:hAnsi="Calibri" w:cs="Calibri"/>
        </w:rPr>
        <w:lastRenderedPageBreak/>
        <w:t xml:space="preserve">VIII: </w:t>
      </w:r>
      <w:r>
        <w:rPr>
          <w:rFonts w:ascii="新細明體" w:eastAsia="新細明體" w:hAnsi="新細明體" w:cs="新細明體"/>
        </w:rPr>
        <w:t>金牛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IX: </w:t>
      </w:r>
      <w:r>
        <w:rPr>
          <w:rFonts w:ascii="新細明體" w:eastAsia="新細明體" w:hAnsi="新細明體" w:cs="新細明體"/>
        </w:rPr>
        <w:t>射手</w:t>
      </w:r>
      <w:r>
        <w:rPr>
          <w:rFonts w:ascii="Calibri" w:eastAsia="Calibri" w:hAnsi="Calibri" w:cs="Calibri"/>
        </w:rPr>
        <w:t xml:space="preserve"> </w:t>
      </w:r>
    </w:p>
    <w:p w:rsidR="00723866" w:rsidRDefault="00723866" w:rsidP="00723866">
      <w:pPr>
        <w:spacing w:after="37"/>
        <w:ind w:left="-5" w:hanging="10"/>
        <w:jc w:val="both"/>
        <w:rPr>
          <w:rFonts w:hint="eastAsia"/>
        </w:rPr>
      </w:pPr>
      <w:r>
        <w:t>====================</w:t>
      </w:r>
    </w:p>
    <w:p w:rsidR="00723866" w:rsidRPr="00723866" w:rsidRDefault="00723866" w:rsidP="00723866">
      <w:pPr>
        <w:spacing w:after="37"/>
        <w:ind w:left="-5" w:right="6790" w:hanging="10"/>
        <w:jc w:val="both"/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>VIII.IX.I</w:t>
      </w:r>
      <w:r>
        <w:rPr>
          <w:rFonts w:asciiTheme="minorEastAsia" w:hAnsiTheme="minorEastAsia" w:cs="Calibri" w:hint="eastAsia"/>
        </w:rPr>
        <w:t xml:space="preserve"> </w:t>
      </w:r>
      <w:r>
        <w:rPr>
          <w:rFonts w:ascii="新細明體" w:eastAsia="新細明體" w:hAnsi="新細明體" w:cs="新細明體" w:hint="eastAsia"/>
        </w:rPr>
        <w:t>同區</w:t>
      </w:r>
    </w:p>
    <w:p w:rsidR="00723866" w:rsidRDefault="00723866" w:rsidP="00723866">
      <w:pPr>
        <w:spacing w:after="37"/>
        <w:ind w:right="6790"/>
        <w:jc w:val="both"/>
        <w:rPr>
          <w:rFonts w:ascii="新細明體" w:eastAsia="新細明體" w:hAnsi="新細明體" w:cs="新細明體"/>
        </w:rPr>
      </w:pPr>
      <w:r>
        <w:rPr>
          <w:rFonts w:ascii="Calibri" w:eastAsia="Calibri" w:hAnsi="Calibri" w:cs="Calibri"/>
        </w:rPr>
        <w:t>II.III.IV</w:t>
      </w:r>
      <w:r>
        <w:rPr>
          <w:rFonts w:asciiTheme="minorEastAsia" w:hAnsiTheme="minorEastAsia" w:cs="Calibri" w:hint="eastAsia"/>
        </w:rPr>
        <w:t xml:space="preserve"> </w:t>
      </w:r>
      <w:r>
        <w:rPr>
          <w:rFonts w:ascii="新細明體" w:eastAsia="新細明體" w:hAnsi="新細明體" w:cs="新細明體" w:hint="eastAsia"/>
        </w:rPr>
        <w:t>同區</w:t>
      </w:r>
    </w:p>
    <w:p w:rsidR="00723866" w:rsidRDefault="00723866" w:rsidP="00723866">
      <w:pPr>
        <w:spacing w:after="37"/>
        <w:ind w:left="-5" w:right="6790" w:hanging="10"/>
        <w:jc w:val="both"/>
      </w:pPr>
      <w:r>
        <w:rPr>
          <w:rFonts w:ascii="Calibri" w:eastAsia="Calibri" w:hAnsi="Calibri" w:cs="Calibri"/>
        </w:rPr>
        <w:t xml:space="preserve">V.VI.VII </w:t>
      </w:r>
      <w:r>
        <w:rPr>
          <w:rFonts w:ascii="新細明體" w:eastAsia="新細明體" w:hAnsi="新細明體" w:cs="新細明體"/>
        </w:rPr>
        <w:t>同區</w:t>
      </w:r>
    </w:p>
    <w:p w:rsidR="00723866" w:rsidRPr="00723866" w:rsidRDefault="00723866" w:rsidP="00723866">
      <w:pPr>
        <w:rPr>
          <w:rFonts w:hint="eastAsia"/>
        </w:rPr>
      </w:pPr>
    </w:p>
    <w:sectPr w:rsidR="00723866" w:rsidRPr="00723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7"/>
    <w:rsid w:val="000F05CD"/>
    <w:rsid w:val="00362CB8"/>
    <w:rsid w:val="0041731A"/>
    <w:rsid w:val="00723866"/>
    <w:rsid w:val="00DC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B8A7"/>
  <w15:chartTrackingRefBased/>
  <w15:docId w15:val="{AA7EF247-C5D8-4417-80B6-4D12E684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2018-12-17T16:03:00Z</dcterms:created>
  <dcterms:modified xsi:type="dcterms:W3CDTF">2018-12-21T05:56:00Z</dcterms:modified>
</cp:coreProperties>
</file>