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6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«РОССИЙСКИЙ ГОСУДАРСТВЕННЫЙ </w:t>
      </w:r>
    </w:p>
    <w:p w:rsidR="00000000" w:rsidDel="00000000" w:rsidP="00000000" w:rsidRDefault="00000000" w:rsidRPr="00000000" w14:paraId="00000007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ПЕДАГОГИЧЕСКИЙ УНИВЕРСИТЕТ им. А. И. ГЕРЦЕНА»</w:t>
      </w:r>
    </w:p>
    <w:p w:rsidR="00000000" w:rsidDel="00000000" w:rsidP="00000000" w:rsidRDefault="00000000" w:rsidRPr="00000000" w14:paraId="00000008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A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B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2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«Информационные технологии в физике»</w:t>
      </w:r>
    </w:p>
    <w:p w:rsidR="00000000" w:rsidDel="00000000" w:rsidP="00000000" w:rsidRDefault="00000000" w:rsidRPr="00000000" w14:paraId="00000013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«ВЫЧИСЛИТЕЛЬНЫЙ ЭКСПЕРИМЕНТ ПО ИЗУЧЕНИЮ РАСПРЕДЕЛЕНИЯ БОЛЬЦМАНА»</w:t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1 курса</w:t>
      </w:r>
    </w:p>
    <w:p w:rsidR="00000000" w:rsidDel="00000000" w:rsidP="00000000" w:rsidRDefault="00000000" w:rsidRPr="00000000" w14:paraId="00000017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Ибрагимова Р.А.</w:t>
      </w:r>
    </w:p>
    <w:p w:rsidR="00000000" w:rsidDel="00000000" w:rsidP="00000000" w:rsidRDefault="00000000" w:rsidRPr="00000000" w14:paraId="00000018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</w:t>
      </w:r>
    </w:p>
    <w:p w:rsidR="00000000" w:rsidDel="00000000" w:rsidP="00000000" w:rsidRDefault="00000000" w:rsidRPr="00000000" w14:paraId="0000001A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Руководитель:</w:t>
      </w:r>
    </w:p>
    <w:p w:rsidR="00000000" w:rsidDel="00000000" w:rsidP="00000000" w:rsidRDefault="00000000" w:rsidRPr="00000000" w14:paraId="0000001D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д.п.н, профессор</w:t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______________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Власова Е.З.</w:t>
      </w:r>
    </w:p>
    <w:p w:rsidR="00000000" w:rsidDel="00000000" w:rsidP="00000000" w:rsidRDefault="00000000" w:rsidRPr="00000000" w14:paraId="0000001F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«_______» __________________ 2021 г.</w:t>
      </w:r>
    </w:p>
    <w:p w:rsidR="00000000" w:rsidDel="00000000" w:rsidP="00000000" w:rsidRDefault="00000000" w:rsidRPr="00000000" w14:paraId="00000021">
      <w:pPr>
        <w:spacing w:after="0" w:lineRule="auto"/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2022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 Понятие распределения Больцмана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20" w:right="0" w:firstLine="489.00000000000006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1.1 Функция распределения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20" w:right="0" w:firstLine="489.00000000000006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1.2 Атмосферное давление и барометрические формулы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20" w:right="0" w:firstLine="489.00000000000006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1.3 Распределение Больцмана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Вычислительный эксперимент по исследованию распределения Больцмана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A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Б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В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09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Г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3E">
      <w:pPr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Актуальность: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работы обосновывается тем, что для осуществления образовательного процесса в условиях цифровой образовательной среды требуется разработка прикладных программных продуктов, которые позволяют провести исследование физических процессов с использованием вычислительного эксперимента. Данная работа посвящена созданию прикладного программного продукта, который позволяет осуществить компьютерное моделирование функции распределения Больцмана.</w:t>
      </w:r>
    </w:p>
    <w:p w:rsidR="00000000" w:rsidDel="00000000" w:rsidP="00000000" w:rsidRDefault="00000000" w:rsidRPr="00000000" w14:paraId="00000040">
      <w:pPr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Объект исследования:</w:t>
      </w:r>
    </w:p>
    <w:p w:rsidR="00000000" w:rsidDel="00000000" w:rsidP="00000000" w:rsidRDefault="00000000" w:rsidRPr="00000000" w14:paraId="00000041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Главным объектом исследования в курсовой работе является функция распределения Больцмана, как плотность вероятности статистического распределения частиц выбранной микроскопической системы.</w:t>
      </w:r>
    </w:p>
    <w:p w:rsidR="00000000" w:rsidDel="00000000" w:rsidP="00000000" w:rsidRDefault="00000000" w:rsidRPr="00000000" w14:paraId="00000042">
      <w:pPr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Предмет исследования:</w:t>
      </w:r>
    </w:p>
    <w:p w:rsidR="00000000" w:rsidDel="00000000" w:rsidP="00000000" w:rsidRDefault="00000000" w:rsidRPr="00000000" w14:paraId="00000043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Предметом исследования в данной работе является методы анализа распределения Больцмана и способы его интегрирования в прикладные программные продукты.</w:t>
      </w:r>
    </w:p>
    <w:p w:rsidR="00000000" w:rsidDel="00000000" w:rsidP="00000000" w:rsidRDefault="00000000" w:rsidRPr="00000000" w14:paraId="00000044">
      <w:pPr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45">
      <w:pPr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курсовой работы является создание программного продукта для проведения вычислительного эксперимента по изучению функции распределения Больцмана </w:t>
      </w:r>
    </w:p>
    <w:p w:rsidR="00000000" w:rsidDel="00000000" w:rsidP="00000000" w:rsidRDefault="00000000" w:rsidRPr="00000000" w14:paraId="00000046">
      <w:pPr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Для достижения цели необходимо решить следующие задачи: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анализ научной литературы, интернет-ресурсов по теме работы и на основе изученной теории составить математическую модель.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Опираясь на полученную информацию и выведенную математическую модель провести вычислительный эксперимент по изучению данной функции распределения.</w:t>
      </w:r>
    </w:p>
    <w:p w:rsidR="00000000" w:rsidDel="00000000" w:rsidP="00000000" w:rsidRDefault="00000000" w:rsidRPr="00000000" w14:paraId="00000049">
      <w:pPr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Практическая значимость:   </w:t>
      </w:r>
    </w:p>
    <w:p w:rsidR="00000000" w:rsidDel="00000000" w:rsidP="00000000" w:rsidRDefault="00000000" w:rsidRPr="00000000" w14:paraId="0000004B">
      <w:pPr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разработан готовый к использованию прикладной программный продукт, который способен производить сложные математические вычисления, при решении задач на применение распределения Больцмана. Разработанная программа может быть рекомендована для использования в учебном/образовательном процессе по физике при изучении статистической физики. 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  <w:highlight w:val="whit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Глава 1. Понятие распределения Больцмана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1.1 Функция распределения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распределения – это плотность вероятности статистического распределения частиц выбранной микроскопической системы по импульсам, координатам и квантовым состояниям. Знание этой функции всецело определяет вероятностные свойства и характеристики самых различных, систем, не только физических, которым характерно хаотичное поведение – случайные и невзаимосвязанные изменения параметров системы.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Даже в стационарных условиях состояние системы в определённый момент может быть таким, что результат измерения некоторого его параметра является случайной величиной. Функция распределения содержит в себе, в подавляющем большинстве случаев, всю необходимую и потому полную информацию о свойствах таких систем.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математической теории вероятностей и математической статистике функция распределения и плотность вероятности отличаются друг от друга, но однозначно связаны между собой. 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Случайное поведение в той или иной мере характерно для всех квантовомеханических систем: элементарные частицы, атомы молекулы и т.п. Однако случайное поведение – это не специфическая черта только квантовомеханических систем, многие чисто классические системы обладают этим свойством. Это так называемая плотность вероятности, которую (согласно принятой в физике давней традиции) называют плотностью распределения вероятности или функцией распределения, ставя знак равенства между этими двумя терминами.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1.2 Атмосферное давление и барометрические формулы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того, чтобы подробно изучить и проанализировать распределения Больцмана, нужно разобрать тему Атмосферного давления и связанную с ней тему барометрических формул. Итак, Атмосферное давление на какой-либо высоте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обусловлено весом вышележащих слоев газа. Для наглядного примера обозначим буквой р давление на высоте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Тогда получим, что давление на высоте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h+dh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будет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р+dp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причем если dh больше нуля, 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соответственно примет значение меньше нуля, так как вес вышележащих слоев атмосферы воздействует, а следовательно, и давление с высотой убывают. Разность давлений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р+dp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равна весу газа, заключенного в объеме цилиндра с площадью основания, равной единице, и высотой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dh: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</w:rPr>
        <w:drawing>
          <wp:inline distB="0" distT="0" distL="0" distR="0">
            <wp:extent cx="2052434" cy="2380823"/>
            <wp:effectExtent b="0" l="0" r="0" t="0"/>
            <wp:docPr id="5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434" cy="238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Рисунок 1. Разность давлений на высотах h и dh</w:t>
      </w:r>
    </w:p>
    <w:p w:rsidR="00000000" w:rsidDel="00000000" w:rsidP="00000000" w:rsidRDefault="00000000" w:rsidRPr="00000000" w14:paraId="00000068">
      <w:pPr>
        <w:shd w:fill="ffffff" w:val="clear"/>
        <w:tabs>
          <w:tab w:val="center" w:leader="none" w:pos="4677"/>
          <w:tab w:val="right" w:leader="none" w:pos="9355"/>
        </w:tabs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                                                 </w:t>
      </w:r>
      <m:oMath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ⅆp=-pgdh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где р — плотность газа на высоте h. Отсюда</w:t>
      </w:r>
    </w:p>
    <w:p w:rsidR="00000000" w:rsidDel="00000000" w:rsidP="00000000" w:rsidRDefault="00000000" w:rsidRPr="00000000" w14:paraId="0000006A">
      <w:pPr>
        <w:jc w:val="center"/>
        <w:rPr>
          <w:rFonts w:ascii="Cambria Math" w:cs="Cambria Math" w:eastAsia="Cambria Math" w:hAnsi="Cambria Math"/>
          <w:color w:val="000000"/>
          <w:sz w:val="28"/>
          <w:szCs w:val="28"/>
        </w:rPr>
      </w:pPr>
      <m:oMath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p-(p+dp)=pgd (1)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Воспользовавшись уравнением состояния, плотность газа можно выразить через давление и температуру. Как уже отмечалось при условиях близких к нормальным, газы, входящие в состав атмосферы, мало отличаются по своему поведению от идеального. Плотность p вычисляется по формуле:</w:t>
      </w:r>
    </w:p>
    <w:p w:rsidR="00000000" w:rsidDel="00000000" w:rsidP="00000000" w:rsidRDefault="00000000" w:rsidRPr="00000000" w14:paraId="0000006C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440"/>
        </w:tabs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Подставив выражения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(1) получим:</w:t>
      </w:r>
    </w:p>
    <w:p w:rsidR="00000000" w:rsidDel="00000000" w:rsidP="00000000" w:rsidRDefault="00000000" w:rsidRPr="00000000" w14:paraId="0000006E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dp=-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pMg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dh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440"/>
        </w:tabs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Откуда</w:t>
      </w:r>
    </w:p>
    <w:p w:rsidR="00000000" w:rsidDel="00000000" w:rsidP="00000000" w:rsidRDefault="00000000" w:rsidRPr="00000000" w14:paraId="00000070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dp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dh  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Температура Т является некоторой функцией от h. Если вид этой функции известен, уравнение (2) можно проинтегрировать и получить р как функцию h. Для случая, когда температура постоянна, интегрирование дает: </w:t>
      </w:r>
    </w:p>
    <w:p w:rsidR="00000000" w:rsidDel="00000000" w:rsidP="00000000" w:rsidRDefault="00000000" w:rsidRPr="00000000" w14:paraId="00000072">
      <w:pPr>
        <w:jc w:val="center"/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ln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p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ln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ln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C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где С — постоянная (здесь удобно обозначить постоянную интегрирования через ln С).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Потенцируя полученное выражение, получаем что</w:t>
      </w:r>
    </w:p>
    <w:p w:rsidR="00000000" w:rsidDel="00000000" w:rsidP="00000000" w:rsidRDefault="00000000" w:rsidRPr="00000000" w14:paraId="00000075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P=Cexp⁡(-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Подставив сюда h=0 находим</w:t>
      </w:r>
    </w:p>
    <w:p w:rsidR="00000000" w:rsidDel="00000000" w:rsidP="00000000" w:rsidRDefault="00000000" w:rsidRPr="00000000" w14:paraId="00000077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где 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—давление на высоте h=0.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Таким образом, при сделанном нами допущении о постоянстве температуры зависимость давления от высоты выражается формулой:</w:t>
      </w:r>
    </w:p>
    <w:p w:rsidR="00000000" w:rsidDel="00000000" w:rsidP="00000000" w:rsidRDefault="00000000" w:rsidRPr="00000000" w14:paraId="0000007A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exp(-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Эта формула называется барометрической. Из нее следует, что давление убывает с высотой тем быстрее, чем тяжелее газ (чем больше μ) и чем ниже температура. Зависимость можно представить в виде графика: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Рисунок 1. График зависимости давления от 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830728</wp:posOffset>
            </wp:positionH>
            <wp:positionV relativeFrom="paragraph">
              <wp:posOffset>19050</wp:posOffset>
            </wp:positionV>
            <wp:extent cx="3124200" cy="2362200"/>
            <wp:effectExtent b="0" l="0" r="0" t="0"/>
            <wp:wrapTopAndBottom distB="0" distT="0"/>
            <wp:docPr id="6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30" w:before="30" w:line="276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ind w:left="576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1.3 Распределение Больцмана</w:t>
      </w:r>
    </w:p>
    <w:p w:rsidR="00000000" w:rsidDel="00000000" w:rsidP="00000000" w:rsidRDefault="00000000" w:rsidRPr="00000000" w14:paraId="00000095">
      <w:pPr>
        <w:ind w:firstLine="576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Полученная в 1.2 барометрическая формула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дает зависимость давления от высоты над поверхностью Земли для воображаемой изотермической атмосферы. Заменим в показателе экспоненты отношение M/R равным ему отношением m/k (m — масса молекулы, k — постоянная Больцмана). Подставим вместо p выражение nkT а вместо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kT выражение Сократив затем обе части равенства на kT придем к формуле:</w:t>
      </w:r>
    </w:p>
    <w:p w:rsidR="00000000" w:rsidDel="00000000" w:rsidP="00000000" w:rsidRDefault="00000000" w:rsidRPr="00000000" w14:paraId="00000099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  (3)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концентрация молекул (т. е. число их в единице объема) на высоте h, — концентрация молекул на высоте h. Из формулы (3) следует, что с понижением температуры число частиц на высотах, отличных от нуля, убывает, обращаясь в нуль при T=0. При абсолютном нуле все молекулы расположились бы на земной поверхности.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высоких температурах, напротив, n слабо убывает с высотой, так что молекулы оказываются распределенными по высоте почти равномерно.</w:t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факт имеет простое физическое объяснение. Каждое конкретное распределение молекул по высоте устанавливается в результате действия двух тенденций: </w:t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притяжение молекул к Земле (характеризуемое силой mg) стремится расположить их на поверхности Земли; </w:t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тепловое движение (характеризуемое величиной kT ) стремится разбросать молекулы равномерно по всем высотам. Чем больше m и меньше Т, тем сильнее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преобладает первая тенденция, и молекулы сгущаются у поверхности Земли. В пределе при T=0 тепловое движение совсем прекращается, и под влиянием притяжения молекулы располагаются на земной поверхности. При высоких температурах превалирует тепловое движение, и плотность молекул медленно убывает с высотой.</w:t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3213147" cy="2483675"/>
            <wp:effectExtent b="0" l="0" r="0" t="0"/>
            <wp:docPr id="5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147" cy="248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Рисунок 3. График зависимости плотности от высоты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разной высоте молекула обладает различным запасом потенциальной энергии:</w:t>
      </w:r>
    </w:p>
    <w:p w:rsidR="00000000" w:rsidDel="00000000" w:rsidP="00000000" w:rsidRDefault="00000000" w:rsidRPr="00000000" w14:paraId="000000A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=mgh  (4)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Следовательно, распределение молекул по высоте является вместе с тем и распределением их по значениям потенциальной энергии. С учетом (4) формулу (3) можно записать следующим образом:</w:t>
      </w:r>
    </w:p>
    <w:p w:rsidR="00000000" w:rsidDel="00000000" w:rsidP="00000000" w:rsidRDefault="00000000" w:rsidRPr="00000000" w14:paraId="000000A4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  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 n — плотность молекул в том месте пространства, где потенциальная энергия молекулы имеет значение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плотность молекул в том месте, где потенциальная энергия молекулы равна нулю.</w:t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(5) следует, что молекулы располагаются с большей плотностью там, где меньше их потенциальная энергия, и, наоборот, с меньшей плотностью — в местах, где их потенциальная энергия больше.</w:t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(5) отношение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точках, где потенциальная энергия молекулы имеет значения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равно</w:t>
      </w:r>
    </w:p>
    <w:p w:rsidR="00000000" w:rsidDel="00000000" w:rsidP="00000000" w:rsidRDefault="00000000" w:rsidRPr="00000000" w14:paraId="000000A8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f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p1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p2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7440"/>
        </w:tabs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Больцман доказал, что распределение (5) справедливо не только в случае потенциального поля сил земного тяготения, но и в любом потенциальном поле сил для совокупности любых одинаковых частиц, находящихся в состоянии хаотического теплового движения. В соответствии с этим распределение (5) называют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распределением Больцмана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 время как закон Максвелла дает распределение частиц по значениям кинетической энергии, закон Больцмана дает распределение частиц по значениям потенциальной энергии. Для обоих распределений характерно наличие экспоненциального множителя, в показателе которого стоит отношение кинетической или соответственно потенциальной энергии одной молекулы к величине, определяющей среднюю энергию теплового движения молекулы.</w:t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формуле (5), количество молекул, попадающих в пределы объема dV=dx dy dz расположенного в точке с координатами х, у, z, равно</w:t>
      </w:r>
    </w:p>
    <w:p w:rsidR="00000000" w:rsidDel="00000000" w:rsidP="00000000" w:rsidRDefault="00000000" w:rsidRPr="00000000" w14:paraId="000000AC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ⅆ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x, y, z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exp⁡(-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x, y,z</m:t>
                    </m:r>
                  </m:e>
                </m:d>
              </m:sub>
            </m:sSub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kT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получили еще одно выражение закона распределения Больцмана.</w:t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30" w:before="3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30" w:before="30" w:line="276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ind w:left="432"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Глава 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Вычислительный эксперимент по исследованию распределения Больцмана</w:t>
      </w:r>
    </w:p>
    <w:p w:rsidR="00000000" w:rsidDel="00000000" w:rsidP="00000000" w:rsidRDefault="00000000" w:rsidRPr="00000000" w14:paraId="000000BD">
      <w:pPr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1:</w:t>
      </w:r>
    </w:p>
    <w:p w:rsidR="00000000" w:rsidDel="00000000" w:rsidP="00000000" w:rsidRDefault="00000000" w:rsidRPr="00000000" w14:paraId="000000B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вертикальном закрытом цилиндре с площадью основания 100 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высотой 500 м находится азот (N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Давление азота на основание цилиндра                 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1,50МПа. Температура газа постоянна по высоте и равна T = 300К. Определить число молекул в двух частях цилиндра: между отметками          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 м и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=100 м, а также между отметками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400 м и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500 м.</w:t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Решение задачи:</w:t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Газ находится в поле тяготения Земли и распределение его концентрации по высоте подчиняется закону Больцмана </w:t>
      </w:r>
    </w:p>
    <w:p w:rsidR="00000000" w:rsidDel="00000000" w:rsidP="00000000" w:rsidRDefault="00000000" w:rsidRPr="00000000" w14:paraId="000000C1">
      <w:pPr>
        <w:jc w:val="center"/>
        <w:rPr/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exp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exp</m:t>
        </m:r>
        <m:r>
          <w:rPr/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п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(x)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kT</m:t>
                </m:r>
              </m:den>
            </m:f>
          </m:e>
        </m:d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потенциальная энергия частицы в силовом поле;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концентрация при x = 0. </w:t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Потенциальная энергия молекулы в поле тяготения Земли при условии, что ускорение свободного падения не зависит от высоты, где 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масса одной молекулы. </w:t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молекул, находящихся в слое [x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ΔN=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∫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nⅆV=</m:t>
        </m:r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sub>
            </m:sSub>
          </m:sub>
          <m:sup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</m:sup>
        </m:nary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Sdx=</m:t>
        </m:r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sub>
            </m:sSub>
          </m:sub>
          <m:sup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</m:sup>
        </m:nary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gx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kT</m:t>
                </m:r>
              </m:den>
            </m:f>
          </m:e>
        </m:d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ⅆx=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sSubSup>
          <m:sSub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e>
          <m:sub>
            <m:bar>
              <m:barPr>
                <m:pos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g</m:t>
                </m:r>
              </m:e>
            </m:ba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kT</m:t>
            </m:r>
          </m:sup>
        </m:sSubSup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идеального газа справедливы следующие соотношения:</w:t>
      </w:r>
    </w:p>
    <w:p w:rsidR="00000000" w:rsidDel="00000000" w:rsidP="00000000" w:rsidRDefault="00000000" w:rsidRPr="00000000" w14:paraId="000000CD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kT           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           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масса одной молекулы; k – постоянная Больцмана; M – молярная масса; R – универсальная газовая постоянная;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число Авогадро. Таким образом, число молекул в цилиндре высотой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площадью основания S</w:t>
      </w:r>
    </w:p>
    <w:p w:rsidR="00000000" w:rsidDel="00000000" w:rsidP="00000000" w:rsidRDefault="00000000" w:rsidRPr="00000000" w14:paraId="000000D0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ΔN=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g</m:t>
            </m:r>
          </m:den>
        </m:f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μg</m:t>
            </m:r>
          </m:den>
        </m:f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число молекул, находящихся в слое [h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D5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</m:t>
            </m:r>
          </m:den>
        </m:f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число молекул, находящихся в слое [h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</m:t>
            </m:r>
          </m:den>
        </m:f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4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вычислительного эксперимента:</w:t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ответов задачи будет производиться с помощью программного кода на языке Pascal в компиляторе PascalABC.NET. Код представлен в Приложении A. В самом начале нам нужно присвоить значения к уже известным величинам, константам, таким как R, T, M и т.д. Программа выполняет несложные арифметические действия, оперирую большими числами, и высчитывает число молекул на разных слоях (в данной задаче было взято 2 слоя). Основная математическая модель была преобразована и в программу были введены временные переменные – x, y1, y2, z1, z2, которые представлены в таблице идентификаторов (Приложение Б).  Программный код может служить универсальным методом решения подобных типовых задач на тему распределение Больцмана, так как все значение всех переменных, кроме констант, можно изменять без каких-либо трудностей. После выполнения программы был выведен результат: N1=36*10^29, N2=34*10^29. После проверки результатов вычисления, можно прийти к выводу, что программа была выполнена без ошибок. </w:t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2</w:t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среднее значение потенциальной энергии молекул азота (N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находящихся в сосуде высотой h = 20м в однородном поле силы тяжести при температуре T=300K.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Решение задачи:</w:t>
      </w:r>
    </w:p>
    <w:p w:rsidR="00000000" w:rsidDel="00000000" w:rsidP="00000000" w:rsidRDefault="00000000" w:rsidRPr="00000000" w14:paraId="000000E1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задачи воспользуемся распределением Больцмана, считая газ в сосуде –идеальным газом: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d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Б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(z)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=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c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exp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exp</m:t>
        </m:r>
        <m:r>
          <w:rPr/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Mgz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kT</m:t>
                </m:r>
              </m:den>
            </m:f>
          </m:e>
        </m:d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мы считаем, что распределение частиц на данной высоте по площадке dS = dx * dy постоянно, одинаково на всей площадке. Постоянную С определим из условия нормировки</w:t>
      </w:r>
    </w:p>
    <w:p w:rsidR="00000000" w:rsidDel="00000000" w:rsidP="00000000" w:rsidRDefault="00000000" w:rsidRPr="00000000" w14:paraId="000000E4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∫ⅆ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Б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(z)=1=&gt;C=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nary>
              <m:naryPr>
                <m:chr m:val="∫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h</m:t>
                </m:r>
              </m:sup>
            </m:nary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ⅆz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</w:t>
      </w:r>
    </w:p>
    <w:p w:rsidR="00000000" w:rsidDel="00000000" w:rsidP="00000000" w:rsidRDefault="00000000" w:rsidRPr="00000000" w14:paraId="000000E7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U=mg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nary>
              <m:naryPr>
                <m:chr m:val="∫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h</m:t>
                </m:r>
              </m:sup>
            </m:nary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ⅆz</m:t>
            </m:r>
          </m:num>
          <m:den>
            <m:nary>
              <m:naryPr>
                <m:chr m:val="∫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h</m:t>
                </m:r>
              </m:sup>
            </m:nary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ⅆz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элементарные преобразования, которые упростят нахождение</w:t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интегралов. Введем новую переменную β =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 / kT, тогда</w:t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U=-mg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∂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∂β</m:t>
                </m:r>
              </m:den>
            </m:f>
            <m:nary>
              <m:naryPr>
                <m:chr m:val="∫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h</m:t>
                </m:r>
              </m:sup>
            </m:nary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-βz</m:t>
                </m:r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ⅆz</m:t>
            </m:r>
          </m:num>
          <m:den>
            <m:nary>
              <m:naryPr>
                <m:chr m:val="∫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0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h</m:t>
                </m:r>
              </m:sup>
            </m:nary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-βz</m:t>
                </m:r>
              </m:e>
            </m:d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ⅆz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=-mg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∂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∂β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=-mg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∂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∂β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lnZ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интеграл Z есть ни что иное, как статистический интеграл. Подсчитаем</w:t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его значение в данной задаче:</w:t>
      </w:r>
    </w:p>
    <w:p w:rsidR="00000000" w:rsidDel="00000000" w:rsidP="00000000" w:rsidRDefault="00000000" w:rsidRPr="00000000" w14:paraId="000000EE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Z=</m:t>
        </m:r>
        <m:nary>
          <m:naryPr>
            <m:chr m:val="∫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</m:t>
            </m:r>
          </m:sup>
        </m:nary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mgz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kT</m:t>
                </m:r>
              </m:den>
            </m:f>
          </m:e>
        </m:d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ⅆz=</m:t>
        </m:r>
        <m:d>
          <m:dPr>
            <m:begChr m:val="["/>
            <m:endChr m:val="]"/>
            <m:ctrlPr>
              <w:rPr/>
            </m:ctrlPr>
          </m:dPr>
          <m:e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</m:t>
            </m:r>
            <m:r>
              <w:rPr/>
              <m:t xml:space="preserve"> 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/>
              <m:t xml:space="preserve">  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mg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1-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mgz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kT</m:t>
                    </m:r>
                  </m:den>
                </m:f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Осталось подсчитать искомую величину:</w:t>
      </w:r>
    </w:p>
    <w:p w:rsidR="00000000" w:rsidDel="00000000" w:rsidP="00000000" w:rsidRDefault="00000000" w:rsidRPr="00000000" w14:paraId="000000F0">
      <w:pPr>
        <w:jc w:val="center"/>
        <w:rPr/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U=kT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mgh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kT</m:t>
                </m:r>
              </m:den>
            </m:f>
            <m:f>
              <m:fPr>
                <m:ctrlPr>
                  <w:rPr/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num>
              <m:den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mgh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kT</m:t>
                        </m:r>
                      </m:den>
                    </m:f>
                  </m:e>
                </m:d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-1</m:t>
                </m:r>
                <m:r>
                  <w:rPr/>
                  <m:t xml:space="preserve"> 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вычислительного эксперимента:</w:t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 будут производиться путем создания программного кода, написанного на языке Pascal. Код представлен в Приложении В, а список идентификатор представлен в Приложение Г. Для оптимизации программного кода итоговая математическая модель вычисления среднего значение потенциальной энергии молекул азота (N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была подвергнута математически преобразованиям, были введены соответствующие переменные x1 и x2, которые представлены в списке идентификаторов. Программа выполняет несложные арифметические действия, оперирую большими числами, и вычисляет требуемое U. Программный код может служить универсальным методом решения подобных типовых задач, нужно всего лишь присвоить к высоте(h), молярной массе(М) и температуре(T) свои значения. После выполнения программы был выведен результат: U=4,65*10^-27. После проверки результатов вычисления, можно прийти к выводу, что программа была выполнена без ошибок. </w:t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ind w:left="432"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F7">
      <w:pPr>
        <w:ind w:firstLine="43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курсовой работе, применяя метод контент-анализа при работе с учебными пособиями и научно специализированной литературой, была подробно разобрана функция распределения Больцмана была выведена математическая модель, которая в последующем задействовалась в создание программно-прикладного продукта и проведении вычислительного эксперимента.  </w:t>
      </w:r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Rule="auto"/>
        <w:ind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ind w:left="432"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Савельев, И. В. Курс общей физики : учебное пособие для вузов : в 5 томах / И. В. Савельев. — 6-е изд., стер. — Санкт-Петербург : Лань, 2022 — Том 3 : Молекулярная физика и термодинамика — 2022. — 212 с. — ISBN 978-5-8114-9197-1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Иродов, И. Е. Физика макросистем. Основные законы : учебное пособие / И. Е. Иродов. — 8-е изд. — Москва : Лаборатория знаний, 2020. — 210 с. — ISBN 978-5-00101-826-1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Клибанова, Ю. Ю. Механика и молекулярная физика : учебное пособие / Ю. Ю. Клибанова. — Иркутск : Иркутский ГАУ, 2020 — Часть 1 — 2020. — 104 с.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Краснопевцев, Е. А. Спецглавы физики. Статистическая физика равновесных систем : учебное пособие / Е. А. Краснопевцев. — Новосибирск : НГТУ, 2017. — 387 с. — ISBN 978-5-7782-3366-9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Ансельм, А. И. Основы статистической физики и термодинамики : учебное пособие / А. И. Ансельм. — 2-е изд. — Санкт-Петербург : Лань, 2022. — 448 с. — ISBN 978-5-8114-0756-9.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Аплеснин, С. С. Прикладная физика. Теория, задачи и тесты : учебное пособие / С. С. Аплеснин, Л. И. Чернышова, П. П. Машков. — Санкт-Петербург : Лань, 2021. — 464 с. — ISBN 978-5-8114-1601-1.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Рогачев, Н. М. Курс физики : учебное пособие / Н. М. Рогачев. — 3-е изд., испр. и доп. — Санкт-Петербург : Лань, 2020. — 460 с. — ISBN 978-5-8114-4076-4.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Аксенова, Е. Н. Общая физика. Термодинамика и молекулярная физика (главы курса) : учебное пособие / Е. Н. Аксенова. — 2-е изд., испр. — Санкт-Петербург : Лань, 2022. — 72 с. — ISBN 978-5-8114-2912.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Шпольский, Э. В. Атомная физика : учебник : в 2 томах / Э. В. Шпольский. — 8-е изд., стер. — Санкт-Петербург : Лань, 2022 — Том 1 : Введение в атомную физику — 2022. — 560 с. — ISBN 978-5-8114-1005-7.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Киселев, Г. Л. Квантовая и оптическая электроника : учебное пособие / Г. Л. Киселев. — 4-е изд., стер. — Санкт-Петербург : Лань, 2020. — 316 с. — ISBN 978-5-8114-4986-6.</w:t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Приложение A</w:t>
      </w:r>
    </w:p>
    <w:p w:rsidR="00000000" w:rsidDel="00000000" w:rsidP="00000000" w:rsidRDefault="00000000" w:rsidRPr="00000000" w14:paraId="00000126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0425" cy="6193155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Приложение Б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y1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z1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y2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z2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N1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результ.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результ.</w:t>
            </w:r>
          </w:p>
        </w:tc>
      </w:tr>
    </w:tbl>
    <w:p w:rsidR="00000000" w:rsidDel="00000000" w:rsidP="00000000" w:rsidRDefault="00000000" w:rsidRPr="00000000" w14:paraId="0000016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Приложение В</w:t>
      </w:r>
    </w:p>
    <w:p w:rsidR="00000000" w:rsidDel="00000000" w:rsidP="00000000" w:rsidRDefault="00000000" w:rsidRPr="00000000" w14:paraId="00000178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3530285" cy="7121175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285" cy="712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Приложение Г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вх. пер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x1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x2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пром. пер.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8"/>
                <w:szCs w:val="28"/>
                <w:rtl w:val="0"/>
              </w:rPr>
              <w:t xml:space="preserve">результ.</w:t>
            </w:r>
          </w:p>
        </w:tc>
      </w:tr>
    </w:tbl>
    <w:p w:rsidR="00000000" w:rsidDel="00000000" w:rsidP="00000000" w:rsidRDefault="00000000" w:rsidRPr="00000000" w14:paraId="000001A0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840" w:hanging="48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20" w:line="360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E15697"/>
  </w:style>
  <w:style w:type="paragraph" w:styleId="1">
    <w:name w:val="heading 1"/>
    <w:basedOn w:val="a"/>
    <w:next w:val="a"/>
    <w:link w:val="10"/>
    <w:uiPriority w:val="9"/>
    <w:qFormat w:val="1"/>
    <w:rsid w:val="00AA3161"/>
    <w:pPr>
      <w:keepNext w:val="1"/>
      <w:keepLines w:val="1"/>
      <w:numPr>
        <w:numId w:val="14"/>
      </w:numPr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AA3161"/>
    <w:pPr>
      <w:keepNext w:val="1"/>
      <w:keepLines w:val="1"/>
      <w:numPr>
        <w:ilvl w:val="1"/>
        <w:numId w:val="14"/>
      </w:numPr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A3161"/>
    <w:pPr>
      <w:keepNext w:val="1"/>
      <w:keepLines w:val="1"/>
      <w:numPr>
        <w:ilvl w:val="2"/>
        <w:numId w:val="14"/>
      </w:numPr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AA3161"/>
    <w:pPr>
      <w:keepNext w:val="1"/>
      <w:keepLines w:val="1"/>
      <w:numPr>
        <w:ilvl w:val="3"/>
        <w:numId w:val="14"/>
      </w:numPr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AA3161"/>
    <w:pPr>
      <w:keepNext w:val="1"/>
      <w:keepLines w:val="1"/>
      <w:numPr>
        <w:ilvl w:val="4"/>
        <w:numId w:val="14"/>
      </w:numPr>
      <w:spacing w:after="0"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AA3161"/>
    <w:pPr>
      <w:keepNext w:val="1"/>
      <w:keepLines w:val="1"/>
      <w:numPr>
        <w:ilvl w:val="5"/>
        <w:numId w:val="14"/>
      </w:numPr>
      <w:spacing w:after="0" w:before="40"/>
      <w:outlineLvl w:val="5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A3161"/>
    <w:pPr>
      <w:keepNext w:val="1"/>
      <w:keepLines w:val="1"/>
      <w:numPr>
        <w:ilvl w:val="6"/>
        <w:numId w:val="14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A3161"/>
    <w:pPr>
      <w:keepNext w:val="1"/>
      <w:keepLines w:val="1"/>
      <w:numPr>
        <w:ilvl w:val="7"/>
        <w:numId w:val="14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A3161"/>
    <w:pPr>
      <w:keepNext w:val="1"/>
      <w:keepLines w:val="1"/>
      <w:numPr>
        <w:ilvl w:val="8"/>
        <w:numId w:val="14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Placeholder Text"/>
    <w:basedOn w:val="a0"/>
    <w:uiPriority w:val="99"/>
    <w:semiHidden w:val="1"/>
    <w:rsid w:val="001B1FE6"/>
    <w:rPr>
      <w:color w:val="808080"/>
    </w:rPr>
  </w:style>
  <w:style w:type="paragraph" w:styleId="a4">
    <w:name w:val="Normal (Web)"/>
    <w:basedOn w:val="a"/>
    <w:uiPriority w:val="99"/>
    <w:semiHidden w:val="1"/>
    <w:unhideWhenUsed w:val="1"/>
    <w:rsid w:val="00EB7A1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 w:val="1"/>
    <w:rsid w:val="00E15697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AA316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AA316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semiHidden w:val="1"/>
    <w:rsid w:val="00AA316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semiHidden w:val="1"/>
    <w:rsid w:val="00AA3161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AA3161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AA3161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70" w:customStyle="1">
    <w:name w:val="Заголовок 7 Знак"/>
    <w:basedOn w:val="a0"/>
    <w:link w:val="7"/>
    <w:uiPriority w:val="9"/>
    <w:semiHidden w:val="1"/>
    <w:rsid w:val="00AA3161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0" w:customStyle="1">
    <w:name w:val="Заголовок 8 Знак"/>
    <w:basedOn w:val="a0"/>
    <w:link w:val="8"/>
    <w:uiPriority w:val="9"/>
    <w:semiHidden w:val="1"/>
    <w:rsid w:val="00AA3161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 w:val="1"/>
    <w:rsid w:val="00AA3161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a6">
    <w:name w:val="TOC Heading"/>
    <w:basedOn w:val="1"/>
    <w:next w:val="a"/>
    <w:uiPriority w:val="39"/>
    <w:unhideWhenUsed w:val="1"/>
    <w:qFormat w:val="1"/>
    <w:rsid w:val="00DE3385"/>
    <w:pPr>
      <w:numPr>
        <w:numId w:val="0"/>
      </w:num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DE3385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DE3385"/>
    <w:pPr>
      <w:spacing w:after="100"/>
      <w:ind w:left="220"/>
    </w:pPr>
  </w:style>
  <w:style w:type="character" w:styleId="a7">
    <w:name w:val="Hyperlink"/>
    <w:basedOn w:val="a0"/>
    <w:uiPriority w:val="99"/>
    <w:unhideWhenUsed w:val="1"/>
    <w:rsid w:val="00DE3385"/>
    <w:rPr>
      <w:color w:val="0563c1" w:themeColor="hyperlink"/>
      <w:u w:val="single"/>
    </w:rPr>
  </w:style>
  <w:style w:type="paragraph" w:styleId="a8">
    <w:name w:val="No Spacing"/>
    <w:link w:val="a9"/>
    <w:uiPriority w:val="1"/>
    <w:qFormat w:val="1"/>
    <w:rsid w:val="00042611"/>
    <w:pPr>
      <w:spacing w:after="0" w:line="240" w:lineRule="auto"/>
    </w:pPr>
  </w:style>
  <w:style w:type="character" w:styleId="aa">
    <w:name w:val="annotation reference"/>
    <w:basedOn w:val="a0"/>
    <w:uiPriority w:val="99"/>
    <w:semiHidden w:val="1"/>
    <w:unhideWhenUsed w:val="1"/>
    <w:rsid w:val="002D2359"/>
    <w:rPr>
      <w:sz w:val="16"/>
      <w:szCs w:val="16"/>
    </w:rPr>
  </w:style>
  <w:style w:type="paragraph" w:styleId="ab">
    <w:name w:val="annotation text"/>
    <w:basedOn w:val="a"/>
    <w:link w:val="ac"/>
    <w:uiPriority w:val="99"/>
    <w:semiHidden w:val="1"/>
    <w:unhideWhenUsed w:val="1"/>
    <w:rsid w:val="002D2359"/>
    <w:pPr>
      <w:spacing w:line="240" w:lineRule="auto"/>
    </w:pPr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 w:val="1"/>
    <w:rsid w:val="002D235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 w:val="1"/>
    <w:unhideWhenUsed w:val="1"/>
    <w:rsid w:val="002D2359"/>
    <w:rPr>
      <w:b w:val="1"/>
      <w:bCs w:val="1"/>
    </w:rPr>
  </w:style>
  <w:style w:type="character" w:styleId="ae" w:customStyle="1">
    <w:name w:val="Тема примечания Знак"/>
    <w:basedOn w:val="ac"/>
    <w:link w:val="ad"/>
    <w:uiPriority w:val="99"/>
    <w:semiHidden w:val="1"/>
    <w:rsid w:val="002D2359"/>
    <w:rPr>
      <w:b w:val="1"/>
      <w:bCs w:val="1"/>
      <w:sz w:val="20"/>
      <w:szCs w:val="20"/>
    </w:rPr>
  </w:style>
  <w:style w:type="table" w:styleId="af">
    <w:name w:val="Table Grid"/>
    <w:basedOn w:val="a1"/>
    <w:uiPriority w:val="39"/>
    <w:rsid w:val="00A56C27"/>
    <w:pPr>
      <w:spacing w:after="0" w:line="240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0">
    <w:name w:val="header"/>
    <w:basedOn w:val="a"/>
    <w:link w:val="af1"/>
    <w:uiPriority w:val="99"/>
    <w:unhideWhenUsed w:val="1"/>
    <w:rsid w:val="00BF0291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Верхний колонтитул Знак"/>
    <w:basedOn w:val="a0"/>
    <w:link w:val="af0"/>
    <w:uiPriority w:val="99"/>
    <w:rsid w:val="00BF0291"/>
  </w:style>
  <w:style w:type="paragraph" w:styleId="af2">
    <w:name w:val="footer"/>
    <w:basedOn w:val="a"/>
    <w:link w:val="af3"/>
    <w:uiPriority w:val="99"/>
    <w:unhideWhenUsed w:val="1"/>
    <w:rsid w:val="00BF0291"/>
    <w:pPr>
      <w:tabs>
        <w:tab w:val="center" w:pos="4677"/>
        <w:tab w:val="right" w:pos="9355"/>
      </w:tabs>
      <w:spacing w:after="0" w:line="240" w:lineRule="auto"/>
    </w:pPr>
  </w:style>
  <w:style w:type="character" w:styleId="af3" w:customStyle="1">
    <w:name w:val="Нижний колонтитул Знак"/>
    <w:basedOn w:val="a0"/>
    <w:link w:val="af2"/>
    <w:uiPriority w:val="99"/>
    <w:rsid w:val="00BF0291"/>
  </w:style>
  <w:style w:type="character" w:styleId="a9" w:customStyle="1">
    <w:name w:val="Без интервала Знак"/>
    <w:basedOn w:val="a0"/>
    <w:link w:val="a8"/>
    <w:uiPriority w:val="1"/>
    <w:rsid w:val="0015771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firstLine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firstLine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Yv9Wr2tlNdDaKegn/Wcb2ZGvZw==">CgMxLjAyCGguZ2pkZ3hzMgloLjMwajB6bGwyCWguMWZvYjl0ZTIJaC4zem55c2g3MgloLjJldDkycDAyCGgudHlqY3d0MgloLjNkeTZ2a20yCWguMXQzaDVzZjIJaC40ZDM0b2c4MgloLjJzOGV5bzEyCWguMTdkcDh2dTIJaC4zcmRjcmpuOAByITFuZHJxSkRVY1N1Zk5WeTVzRjF6WlR5RFNuUHp3SWJYZA==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2022-12-11T07:07:00Z</dcterms:created>
  <dc:creator>Boy</dc:creator>
</cp:coreProperties>
</file>