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B5AB" w14:textId="71E7143C" w:rsidR="5A5398D7" w:rsidRDefault="170CB653" w:rsidP="3826440C">
      <w:pPr>
        <w:pStyle w:val="Heading1"/>
        <w:spacing w:before="480" w:after="120"/>
        <w:jc w:val="center"/>
      </w:pPr>
      <w:r w:rsidRPr="5CD32AC5">
        <w:rPr>
          <w:rFonts w:ascii="Arial" w:eastAsia="Arial" w:hAnsi="Arial" w:cs="Arial"/>
          <w:b/>
          <w:bCs/>
          <w:color w:val="000000" w:themeColor="text1"/>
          <w:sz w:val="46"/>
          <w:szCs w:val="46"/>
        </w:rPr>
        <w:t>Enterprise Data Search That Helps Teams Move Faster</w:t>
      </w:r>
      <w:r w:rsidR="5C795A7E" w:rsidRPr="5CD32AC5">
        <w:rPr>
          <w:rFonts w:ascii="Arial" w:eastAsia="Arial" w:hAnsi="Arial" w:cs="Arial"/>
          <w:b/>
          <w:bCs/>
          <w:color w:val="000000" w:themeColor="text1"/>
          <w:sz w:val="46"/>
          <w:szCs w:val="46"/>
        </w:rPr>
        <w:t xml:space="preserve">, </w:t>
      </w:r>
      <w:r w:rsidRPr="5CD32AC5">
        <w:rPr>
          <w:rFonts w:ascii="Arial" w:eastAsia="Arial" w:hAnsi="Arial" w:cs="Arial"/>
          <w:b/>
          <w:bCs/>
          <w:color w:val="000000" w:themeColor="text1"/>
          <w:sz w:val="46"/>
          <w:szCs w:val="46"/>
        </w:rPr>
        <w:t>with Confidence</w:t>
      </w:r>
    </w:p>
    <w:p w14:paraId="0BF2FD61" w14:textId="0C9F1819" w:rsidR="05078131" w:rsidRDefault="05078131" w:rsidP="5CD32AC5">
      <w:pPr>
        <w:pStyle w:val="Heading1"/>
        <w:rPr>
          <w:rFonts w:ascii="Aptos" w:eastAsia="Aptos" w:hAnsi="Aptos" w:cs="Aptos"/>
          <w:sz w:val="24"/>
          <w:szCs w:val="24"/>
        </w:rPr>
      </w:pPr>
      <w:r w:rsidRPr="5CD32AC5">
        <w:rPr>
          <w:rFonts w:ascii="Aptos Display" w:eastAsia="Aptos Display" w:hAnsi="Aptos Display" w:cs="Aptos Display"/>
        </w:rPr>
        <w:t>Summari</w:t>
      </w:r>
      <w:r w:rsidR="00FE18B9">
        <w:rPr>
          <w:rFonts w:ascii="Aptos Display" w:eastAsia="Aptos Display" w:hAnsi="Aptos Display" w:cs="Aptos Display"/>
        </w:rPr>
        <w:t>z</w:t>
      </w:r>
      <w:r w:rsidRPr="5CD32AC5">
        <w:rPr>
          <w:rFonts w:ascii="Aptos Display" w:eastAsia="Aptos Display" w:hAnsi="Aptos Display" w:cs="Aptos Display"/>
        </w:rPr>
        <w:t>e</w:t>
      </w:r>
    </w:p>
    <w:p w14:paraId="000A0C58" w14:textId="0275A05F" w:rsidR="05078131" w:rsidRDefault="05078131" w:rsidP="5CD32AC5">
      <w:pPr>
        <w:pStyle w:val="Heading3"/>
        <w:spacing w:before="281" w:after="281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b/>
          <w:bCs/>
          <w:color w:val="000000" w:themeColor="text1"/>
        </w:rPr>
        <w:t>Enterprise Search Built for Speed, Certainty, and Scale</w:t>
      </w:r>
    </w:p>
    <w:p w14:paraId="216FFBBE" w14:textId="7078CF7A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b/>
          <w:bCs/>
          <w:color w:val="000000" w:themeColor="text1"/>
        </w:rPr>
        <w:t>Actionable Insights, Not Just Results</w:t>
      </w:r>
    </w:p>
    <w:p w14:paraId="01634059" w14:textId="1E430283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Empower teams to surface verified answers instantly from emails, CRMs, HR tools, contracts, and more.</w:t>
      </w:r>
    </w:p>
    <w:p w14:paraId="607E3272" w14:textId="49CBAC04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b/>
          <w:bCs/>
          <w:color w:val="000000" w:themeColor="text1"/>
        </w:rPr>
        <w:t>Natural Language Understanding</w:t>
      </w:r>
    </w:p>
    <w:p w14:paraId="5376FAE5" w14:textId="7E7DDA98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Search for the way your team speaks. No keywords, just clear, contextual, aware responses aligned to your business.</w:t>
      </w:r>
    </w:p>
    <w:p w14:paraId="58FE71C4" w14:textId="0E34AE88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b/>
          <w:bCs/>
          <w:color w:val="000000" w:themeColor="text1"/>
        </w:rPr>
        <w:t>Secure by Design</w:t>
      </w:r>
    </w:p>
    <w:p w14:paraId="7DED819E" w14:textId="2525C227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Respect access controls across all systems. Every result is filtered by role, based permissions, ensuring data stays compliant and contained.</w:t>
      </w:r>
    </w:p>
    <w:p w14:paraId="3854ED9A" w14:textId="33D69FC7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b/>
          <w:bCs/>
          <w:color w:val="000000" w:themeColor="text1"/>
        </w:rPr>
        <w:t>Faster Decisions, Less Overhead</w:t>
      </w:r>
    </w:p>
    <w:p w14:paraId="72B67E40" w14:textId="72CDD5DA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From audits to board prep to customer support, cut search time and increase decision velocity across every department.</w:t>
      </w:r>
    </w:p>
    <w:p w14:paraId="0F35C30A" w14:textId="3F610B85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b/>
          <w:bCs/>
          <w:color w:val="000000" w:themeColor="text1"/>
        </w:rPr>
        <w:t>Fully Integrated, Ready to Scale</w:t>
      </w:r>
    </w:p>
    <w:p w14:paraId="44DA4B80" w14:textId="11D7E78D" w:rsidR="05078131" w:rsidRDefault="05078131" w:rsidP="5CD32A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Available across Synoptix Search, Agents, and Workflows, delivering intelligent search wherever your teams operate.</w:t>
      </w:r>
    </w:p>
    <w:p w14:paraId="4A615059" w14:textId="49C2476F" w:rsidR="05078131" w:rsidRDefault="05078131" w:rsidP="5CD32AC5">
      <w:pPr>
        <w:spacing w:before="240" w:after="240"/>
        <w:rPr>
          <w:rFonts w:ascii="Aptos" w:eastAsia="Aptos" w:hAnsi="Aptos" w:cs="Aptos"/>
        </w:rPr>
      </w:pPr>
      <w:r w:rsidRPr="5CD32AC5">
        <w:rPr>
          <w:rFonts w:ascii="Arial" w:eastAsia="Arial" w:hAnsi="Arial" w:cs="Arial"/>
          <w:color w:val="000000" w:themeColor="text1"/>
        </w:rPr>
        <w:t>--------------------------------------------------------------------------------------------------------------------</w:t>
      </w:r>
    </w:p>
    <w:p w14:paraId="2BEC21FB" w14:textId="65B3D263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We’ve just rolled out a major update inside </w:t>
      </w:r>
      <w:hyperlink r:id="rId8">
        <w:r w:rsidRPr="5CD32AC5">
          <w:rPr>
            <w:rStyle w:val="Hyperlink"/>
            <w:rFonts w:ascii="Arial" w:eastAsia="Arial" w:hAnsi="Arial" w:cs="Arial"/>
          </w:rPr>
          <w:t xml:space="preserve">Synoptix </w:t>
        </w:r>
        <w:r w:rsidR="62968ADD" w:rsidRPr="5CD32AC5">
          <w:rPr>
            <w:rStyle w:val="Hyperlink"/>
            <w:rFonts w:ascii="Arial" w:eastAsia="Arial" w:hAnsi="Arial" w:cs="Arial"/>
          </w:rPr>
          <w:t>AI;</w:t>
        </w:r>
      </w:hyperlink>
      <w:r w:rsidR="5C795A7E" w:rsidRPr="5CD32AC5">
        <w:rPr>
          <w:rFonts w:ascii="Arial" w:eastAsia="Arial" w:hAnsi="Arial" w:cs="Arial"/>
          <w:color w:val="000000" w:themeColor="text1"/>
        </w:rPr>
        <w:t xml:space="preserve"> </w:t>
      </w:r>
      <w:r w:rsidRPr="5CD32AC5">
        <w:rPr>
          <w:rFonts w:ascii="Arial" w:eastAsia="Arial" w:hAnsi="Arial" w:cs="Arial"/>
          <w:color w:val="000000" w:themeColor="text1"/>
        </w:rPr>
        <w:t xml:space="preserve">our new </w:t>
      </w:r>
      <w:r w:rsidRPr="5CD32AC5">
        <w:rPr>
          <w:rFonts w:ascii="Arial" w:eastAsia="Arial" w:hAnsi="Arial" w:cs="Arial"/>
          <w:i/>
          <w:iCs/>
          <w:color w:val="000000" w:themeColor="text1"/>
        </w:rPr>
        <w:t>Enterprise Data Search</w:t>
      </w:r>
      <w:r w:rsidRPr="5CD32AC5">
        <w:rPr>
          <w:rFonts w:ascii="Arial" w:eastAsia="Arial" w:hAnsi="Arial" w:cs="Arial"/>
          <w:color w:val="000000" w:themeColor="text1"/>
        </w:rPr>
        <w:t xml:space="preserve"> is now live.</w:t>
      </w:r>
    </w:p>
    <w:p w14:paraId="4CA1C292" w14:textId="01868342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lastRenderedPageBreak/>
        <w:t xml:space="preserve">It’s designed for leaders who need more than just search. You need certainty. You need </w:t>
      </w:r>
      <w:r w:rsidR="6EF41BD4" w:rsidRPr="5CD32AC5">
        <w:rPr>
          <w:rFonts w:ascii="Arial" w:eastAsia="Arial" w:hAnsi="Arial" w:cs="Arial"/>
          <w:color w:val="000000" w:themeColor="text1"/>
        </w:rPr>
        <w:t>to speed</w:t>
      </w:r>
      <w:r w:rsidRPr="5CD32AC5">
        <w:rPr>
          <w:rFonts w:ascii="Arial" w:eastAsia="Arial" w:hAnsi="Arial" w:cs="Arial"/>
          <w:color w:val="000000" w:themeColor="text1"/>
        </w:rPr>
        <w:t>. You need results that reflect the full picture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>without risking delays, errors, or blind spots across teams.</w:t>
      </w:r>
    </w:p>
    <w:p w14:paraId="1DB1628F" w14:textId="32A426FD" w:rsidR="5A5398D7" w:rsidRDefault="361E2587" w:rsidP="6ABA4E06">
      <w:pPr>
        <w:spacing w:before="240" w:after="240"/>
      </w:pPr>
      <w:r w:rsidRPr="3826440C">
        <w:rPr>
          <w:rFonts w:ascii="Arial" w:eastAsia="Arial" w:hAnsi="Arial" w:cs="Arial"/>
          <w:color w:val="000000" w:themeColor="text1"/>
        </w:rPr>
        <w:t xml:space="preserve">Traditional enterprise search tools often fall </w:t>
      </w:r>
      <w:r w:rsidR="5B900CBB" w:rsidRPr="3826440C">
        <w:rPr>
          <w:rFonts w:ascii="Arial" w:eastAsia="Arial" w:hAnsi="Arial" w:cs="Arial"/>
          <w:color w:val="000000" w:themeColor="text1"/>
        </w:rPr>
        <w:t>short of reach</w:t>
      </w:r>
      <w:r w:rsidRPr="3826440C">
        <w:rPr>
          <w:rFonts w:ascii="Arial" w:eastAsia="Arial" w:hAnsi="Arial" w:cs="Arial"/>
          <w:color w:val="000000" w:themeColor="text1"/>
        </w:rPr>
        <w:t xml:space="preserve">. They </w:t>
      </w:r>
      <w:r w:rsidR="20569425" w:rsidRPr="3826440C">
        <w:rPr>
          <w:rFonts w:ascii="Arial" w:eastAsia="Arial" w:hAnsi="Arial" w:cs="Arial"/>
          <w:color w:val="000000" w:themeColor="text1"/>
        </w:rPr>
        <w:t>make</w:t>
      </w:r>
      <w:r w:rsidRPr="3826440C">
        <w:rPr>
          <w:rFonts w:ascii="Arial" w:eastAsia="Arial" w:hAnsi="Arial" w:cs="Arial"/>
          <w:color w:val="000000" w:themeColor="text1"/>
        </w:rPr>
        <w:t xml:space="preserve"> too much noise. They miss the context. And they can’t keep up with how fast teams need to operate. The result? Wasted hours, duplicated work, and slower decisions.</w:t>
      </w:r>
    </w:p>
    <w:p w14:paraId="27948DD8" w14:textId="19E3C858" w:rsidR="170CB653" w:rsidRDefault="170CB653" w:rsidP="5CD32AC5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Enterprise Data Search </w:t>
      </w:r>
      <w:r w:rsidR="6E85584B" w:rsidRPr="5CD32AC5">
        <w:rPr>
          <w:rFonts w:ascii="Arial" w:eastAsia="Arial" w:hAnsi="Arial" w:cs="Arial"/>
          <w:color w:val="000000" w:themeColor="text1"/>
        </w:rPr>
        <w:t>changes</w:t>
      </w:r>
      <w:r w:rsidR="3276E5A3" w:rsidRPr="5CD32AC5">
        <w:rPr>
          <w:rFonts w:ascii="Arial" w:eastAsia="Arial" w:hAnsi="Arial" w:cs="Arial"/>
          <w:color w:val="000000" w:themeColor="text1"/>
        </w:rPr>
        <w:t xml:space="preserve"> </w:t>
      </w:r>
      <w:r w:rsidRPr="5CD32AC5">
        <w:rPr>
          <w:rFonts w:ascii="Arial" w:eastAsia="Arial" w:hAnsi="Arial" w:cs="Arial"/>
          <w:color w:val="000000" w:themeColor="text1"/>
        </w:rPr>
        <w:t xml:space="preserve">by giving every user a single, intelligent way to surface accurate, </w:t>
      </w:r>
      <w:r w:rsidR="63C5CDD6" w:rsidRPr="5CD32AC5">
        <w:rPr>
          <w:rFonts w:ascii="Arial" w:eastAsia="Arial" w:hAnsi="Arial" w:cs="Arial"/>
          <w:color w:val="000000" w:themeColor="text1"/>
        </w:rPr>
        <w:t>permission-</w:t>
      </w:r>
      <w:r w:rsidR="09D30A02" w:rsidRPr="5CD32AC5">
        <w:rPr>
          <w:rFonts w:ascii="Arial" w:eastAsia="Arial" w:hAnsi="Arial" w:cs="Arial"/>
          <w:color w:val="000000" w:themeColor="text1"/>
        </w:rPr>
        <w:t xml:space="preserve">aware </w:t>
      </w:r>
      <w:r w:rsidRPr="5CD32AC5">
        <w:rPr>
          <w:rFonts w:ascii="Arial" w:eastAsia="Arial" w:hAnsi="Arial" w:cs="Arial"/>
          <w:color w:val="000000" w:themeColor="text1"/>
        </w:rPr>
        <w:t xml:space="preserve">answers from across your </w:t>
      </w:r>
      <w:proofErr w:type="spellStart"/>
      <w:r w:rsidRPr="5CD32AC5">
        <w:rPr>
          <w:rFonts w:ascii="Arial" w:eastAsia="Arial" w:hAnsi="Arial" w:cs="Arial"/>
          <w:color w:val="000000" w:themeColor="text1"/>
        </w:rPr>
        <w:t>organisation</w:t>
      </w:r>
      <w:proofErr w:type="spellEnd"/>
      <w:r w:rsidRPr="5CD32AC5">
        <w:rPr>
          <w:rFonts w:ascii="Arial" w:eastAsia="Arial" w:hAnsi="Arial" w:cs="Arial"/>
          <w:color w:val="000000" w:themeColor="text1"/>
        </w:rPr>
        <w:t>.</w:t>
      </w:r>
    </w:p>
    <w:p w14:paraId="65C4CD1D" w14:textId="4F8DC1A7" w:rsidR="54F235F4" w:rsidRDefault="54F235F4" w:rsidP="5CD32AC5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https://blogimagesynoptix.blob.core.windows.net/images/1.2@4x-100.jpg</w:t>
      </w:r>
    </w:p>
    <w:p w14:paraId="261596A0" w14:textId="51EB789D" w:rsidR="5A5398D7" w:rsidRDefault="361E2587" w:rsidP="6ABA4E06">
      <w:pPr>
        <w:pStyle w:val="Heading2"/>
        <w:spacing w:before="240" w:after="240"/>
      </w:pPr>
      <w:r w:rsidRPr="6ABA4E06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One platform that connects your systems and drives real business outcomes</w:t>
      </w:r>
    </w:p>
    <w:p w14:paraId="58133432" w14:textId="0F7EEFE7" w:rsidR="5A5398D7" w:rsidRDefault="170CB653" w:rsidP="6ABA4E06">
      <w:pPr>
        <w:spacing w:before="240" w:after="240"/>
      </w:pPr>
      <w:hyperlink r:id="rId9" w:anchor="enterprise-data-search">
        <w:r w:rsidRPr="5CD32AC5">
          <w:rPr>
            <w:rStyle w:val="Hyperlink"/>
            <w:rFonts w:ascii="Arial" w:eastAsia="Arial" w:hAnsi="Arial" w:cs="Arial"/>
          </w:rPr>
          <w:t>Enterprise Data Search</w:t>
        </w:r>
      </w:hyperlink>
      <w:r w:rsidRPr="5CD32AC5">
        <w:rPr>
          <w:rFonts w:ascii="Arial" w:eastAsia="Arial" w:hAnsi="Arial" w:cs="Arial"/>
          <w:color w:val="000000" w:themeColor="text1"/>
        </w:rPr>
        <w:t xml:space="preserve"> is built into Synoptix, so it works wherever your teams work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 xml:space="preserve">whether they’re inside a </w:t>
      </w:r>
      <w:r w:rsidR="0407DE49" w:rsidRPr="5CD32AC5">
        <w:rPr>
          <w:rFonts w:ascii="Arial" w:eastAsia="Arial" w:hAnsi="Arial" w:cs="Arial"/>
          <w:color w:val="000000" w:themeColor="text1"/>
        </w:rPr>
        <w:t>workflow</w:t>
      </w:r>
      <w:r w:rsidRPr="5CD32AC5">
        <w:rPr>
          <w:rFonts w:ascii="Arial" w:eastAsia="Arial" w:hAnsi="Arial" w:cs="Arial"/>
          <w:color w:val="000000" w:themeColor="text1"/>
        </w:rPr>
        <w:t xml:space="preserve">, talking to an </w:t>
      </w:r>
      <w:r w:rsidR="029D81CB" w:rsidRPr="5CD32AC5">
        <w:rPr>
          <w:rFonts w:ascii="Arial" w:eastAsia="Arial" w:hAnsi="Arial" w:cs="Arial"/>
          <w:color w:val="000000" w:themeColor="text1"/>
        </w:rPr>
        <w:t>agent</w:t>
      </w:r>
      <w:r w:rsidRPr="5CD32AC5">
        <w:rPr>
          <w:rFonts w:ascii="Arial" w:eastAsia="Arial" w:hAnsi="Arial" w:cs="Arial"/>
          <w:color w:val="000000" w:themeColor="text1"/>
        </w:rPr>
        <w:t xml:space="preserve">, or using </w:t>
      </w:r>
      <w:r w:rsidR="6B913D53" w:rsidRPr="5CD32AC5">
        <w:rPr>
          <w:rFonts w:ascii="Arial" w:eastAsia="Arial" w:hAnsi="Arial" w:cs="Arial"/>
          <w:color w:val="000000" w:themeColor="text1"/>
        </w:rPr>
        <w:t>search</w:t>
      </w:r>
      <w:r w:rsidRPr="5CD32AC5">
        <w:rPr>
          <w:rFonts w:ascii="Arial" w:eastAsia="Arial" w:hAnsi="Arial" w:cs="Arial"/>
          <w:color w:val="000000" w:themeColor="text1"/>
        </w:rPr>
        <w:t xml:space="preserve"> directly.</w:t>
      </w:r>
    </w:p>
    <w:p w14:paraId="41A2EF3D" w14:textId="274E8DC2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>It brings together all your internal tools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 xml:space="preserve">email, chat, storage, CRMs, HR systems, and </w:t>
      </w:r>
      <w:r w:rsidR="0AAB212D" w:rsidRPr="5CD32AC5">
        <w:rPr>
          <w:rFonts w:ascii="Arial" w:eastAsia="Arial" w:hAnsi="Arial" w:cs="Arial"/>
          <w:color w:val="000000" w:themeColor="text1"/>
        </w:rPr>
        <w:t xml:space="preserve">wikis </w:t>
      </w:r>
      <w:r w:rsidRPr="5CD32AC5">
        <w:rPr>
          <w:rFonts w:ascii="Arial" w:eastAsia="Arial" w:hAnsi="Arial" w:cs="Arial"/>
          <w:color w:val="000000" w:themeColor="text1"/>
        </w:rPr>
        <w:t xml:space="preserve">into one unified search layer. Your team asks a question in </w:t>
      </w:r>
      <w:r w:rsidR="6AACC1EF" w:rsidRPr="5CD32AC5">
        <w:rPr>
          <w:rFonts w:ascii="Arial" w:eastAsia="Arial" w:hAnsi="Arial" w:cs="Arial"/>
          <w:color w:val="000000" w:themeColor="text1"/>
        </w:rPr>
        <w:t>their natural</w:t>
      </w:r>
      <w:r w:rsidRPr="5CD32AC5">
        <w:rPr>
          <w:rFonts w:ascii="Arial" w:eastAsia="Arial" w:hAnsi="Arial" w:cs="Arial"/>
          <w:color w:val="000000" w:themeColor="text1"/>
        </w:rPr>
        <w:t xml:space="preserve"> language. Synoptix scans all connected sources and returns a precise answer based on the user’s access level and context.</w:t>
      </w:r>
    </w:p>
    <w:p w14:paraId="19ADCC23" w14:textId="1D825500" w:rsidR="5A5398D7" w:rsidRDefault="361E2587" w:rsidP="6ABA4E06">
      <w:pPr>
        <w:spacing w:before="240" w:after="240"/>
      </w:pPr>
      <w:r w:rsidRPr="3826440C">
        <w:rPr>
          <w:rFonts w:ascii="Arial" w:eastAsia="Arial" w:hAnsi="Arial" w:cs="Arial"/>
          <w:color w:val="000000" w:themeColor="text1"/>
        </w:rPr>
        <w:t xml:space="preserve">It’s not about browsing documents. It’s about getting answers that </w:t>
      </w:r>
      <w:r w:rsidR="6337FD67" w:rsidRPr="3826440C">
        <w:rPr>
          <w:rFonts w:ascii="Arial" w:eastAsia="Arial" w:hAnsi="Arial" w:cs="Arial"/>
          <w:color w:val="000000" w:themeColor="text1"/>
        </w:rPr>
        <w:t>move</w:t>
      </w:r>
      <w:r w:rsidRPr="3826440C">
        <w:rPr>
          <w:rFonts w:ascii="Arial" w:eastAsia="Arial" w:hAnsi="Arial" w:cs="Arial"/>
          <w:color w:val="000000" w:themeColor="text1"/>
        </w:rPr>
        <w:t xml:space="preserve"> forward.</w:t>
      </w:r>
    </w:p>
    <w:p w14:paraId="19FD3ED1" w14:textId="4B4C8FB8" w:rsidR="5A5398D7" w:rsidRDefault="361E2587" w:rsidP="6ABA4E06">
      <w:pPr>
        <w:pStyle w:val="Heading2"/>
        <w:spacing w:before="360"/>
      </w:pPr>
      <w:r w:rsidRPr="6ABA4E06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Smarter Search That Understands Business Language</w:t>
      </w:r>
    </w:p>
    <w:p w14:paraId="2E69ADC1" w14:textId="5E85B33A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Most enterprise platforms still rely on keyword logic. But in real life, people don’t search by document </w:t>
      </w:r>
      <w:r w:rsidR="795E8965" w:rsidRPr="5CD32AC5">
        <w:rPr>
          <w:rFonts w:ascii="Arial" w:eastAsia="Arial" w:hAnsi="Arial" w:cs="Arial"/>
          <w:color w:val="000000" w:themeColor="text1"/>
        </w:rPr>
        <w:t>titles;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 </w:t>
      </w:r>
      <w:r w:rsidRPr="5CD32AC5">
        <w:rPr>
          <w:rFonts w:ascii="Arial" w:eastAsia="Arial" w:hAnsi="Arial" w:cs="Arial"/>
          <w:color w:val="000000" w:themeColor="text1"/>
        </w:rPr>
        <w:t>they ask questions.</w:t>
      </w:r>
    </w:p>
    <w:p w14:paraId="13471D88" w14:textId="3FEDE009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Synoptix Search uses a semantic understanding layer to interpret the meaning behind each query. It </w:t>
      </w:r>
      <w:proofErr w:type="spellStart"/>
      <w:r w:rsidRPr="5CD32AC5">
        <w:rPr>
          <w:rFonts w:ascii="Arial" w:eastAsia="Arial" w:hAnsi="Arial" w:cs="Arial"/>
          <w:color w:val="000000" w:themeColor="text1"/>
        </w:rPr>
        <w:t>recognises</w:t>
      </w:r>
      <w:proofErr w:type="spellEnd"/>
      <w:r w:rsidRPr="5CD32AC5">
        <w:rPr>
          <w:rFonts w:ascii="Arial" w:eastAsia="Arial" w:hAnsi="Arial" w:cs="Arial"/>
          <w:color w:val="000000" w:themeColor="text1"/>
        </w:rPr>
        <w:t xml:space="preserve"> how teams talk about processes, policies, clients, and issues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 xml:space="preserve">and delivers insights that align with how your business </w:t>
      </w:r>
      <w:r w:rsidR="680C1A50" w:rsidRPr="5CD32AC5">
        <w:rPr>
          <w:rFonts w:ascii="Arial" w:eastAsia="Arial" w:hAnsi="Arial" w:cs="Arial"/>
          <w:color w:val="000000" w:themeColor="text1"/>
        </w:rPr>
        <w:t>runs</w:t>
      </w:r>
      <w:r w:rsidRPr="5CD32AC5">
        <w:rPr>
          <w:rFonts w:ascii="Arial" w:eastAsia="Arial" w:hAnsi="Arial" w:cs="Arial"/>
          <w:color w:val="000000" w:themeColor="text1"/>
        </w:rPr>
        <w:t>.</w:t>
      </w:r>
    </w:p>
    <w:p w14:paraId="29D66EB0" w14:textId="1CDAC641" w:rsidR="5A5398D7" w:rsidRDefault="361E2587" w:rsidP="6ABA4E06">
      <w:pPr>
        <w:spacing w:before="240" w:after="240"/>
      </w:pPr>
      <w:r w:rsidRPr="6ABA4E06">
        <w:rPr>
          <w:rFonts w:ascii="Arial" w:eastAsia="Arial" w:hAnsi="Arial" w:cs="Arial"/>
          <w:color w:val="000000" w:themeColor="text1"/>
        </w:rPr>
        <w:t>Whether it’s a request like</w:t>
      </w:r>
    </w:p>
    <w:p w14:paraId="42FBEE0D" w14:textId="260800C4" w:rsidR="5A5398D7" w:rsidRDefault="361E2587" w:rsidP="6ABA4E06">
      <w:pPr>
        <w:spacing w:before="240" w:after="240"/>
        <w:ind w:right="600"/>
      </w:pPr>
      <w:r w:rsidRPr="6ABA4E06">
        <w:rPr>
          <w:rFonts w:ascii="Arial" w:eastAsia="Arial" w:hAnsi="Arial" w:cs="Arial"/>
          <w:i/>
          <w:iCs/>
          <w:color w:val="000000" w:themeColor="text1"/>
        </w:rPr>
        <w:t>“What’s our travel policy for regional managers?”</w:t>
      </w:r>
      <w:r w:rsidR="5A5398D7">
        <w:br/>
      </w:r>
      <w:r w:rsidRPr="6ABA4E06">
        <w:rPr>
          <w:rFonts w:ascii="Arial" w:eastAsia="Arial" w:hAnsi="Arial" w:cs="Arial"/>
          <w:color w:val="000000" w:themeColor="text1"/>
        </w:rPr>
        <w:t xml:space="preserve"> or</w:t>
      </w:r>
      <w:r w:rsidR="5A5398D7">
        <w:br/>
      </w:r>
      <w:r w:rsidRPr="6ABA4E06">
        <w:rPr>
          <w:rFonts w:ascii="Arial" w:eastAsia="Arial" w:hAnsi="Arial" w:cs="Arial"/>
          <w:color w:val="000000" w:themeColor="text1"/>
        </w:rPr>
        <w:t xml:space="preserve"> </w:t>
      </w:r>
      <w:r w:rsidRPr="6ABA4E06">
        <w:rPr>
          <w:rFonts w:ascii="Arial" w:eastAsia="Arial" w:hAnsi="Arial" w:cs="Arial"/>
          <w:i/>
          <w:iCs/>
          <w:color w:val="000000" w:themeColor="text1"/>
        </w:rPr>
        <w:t>“Who signed off on the vendor contract last quarter?”</w:t>
      </w:r>
    </w:p>
    <w:p w14:paraId="6DA7BD7F" w14:textId="68C2AC90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>Synoptix finds it. And more importantly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>it understands why that’s what the user needs.</w:t>
      </w:r>
    </w:p>
    <w:p w14:paraId="41F5E0B8" w14:textId="518A6054" w:rsidR="5A5398D7" w:rsidRDefault="361E2587" w:rsidP="6ABA4E06">
      <w:pPr>
        <w:pStyle w:val="Heading2"/>
        <w:spacing w:before="360" w:after="120"/>
      </w:pPr>
      <w:r w:rsidRPr="6ABA4E06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Built for Governance and Scalable Performance.</w:t>
      </w:r>
    </w:p>
    <w:p w14:paraId="007789FD" w14:textId="62439C1E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>In high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 xml:space="preserve">trust environments, security isn’t </w:t>
      </w:r>
      <w:r w:rsidR="000C70D0" w:rsidRPr="5CD32AC5">
        <w:rPr>
          <w:rFonts w:ascii="Arial" w:eastAsia="Arial" w:hAnsi="Arial" w:cs="Arial"/>
          <w:color w:val="000000" w:themeColor="text1"/>
        </w:rPr>
        <w:t>optional;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 </w:t>
      </w:r>
      <w:r w:rsidRPr="5CD32AC5">
        <w:rPr>
          <w:rFonts w:ascii="Arial" w:eastAsia="Arial" w:hAnsi="Arial" w:cs="Arial"/>
          <w:color w:val="000000" w:themeColor="text1"/>
        </w:rPr>
        <w:t>it’s foundational.</w:t>
      </w:r>
    </w:p>
    <w:p w14:paraId="5AFE0D11" w14:textId="60E8AAC8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Synoptix Enterprise Data Search applies your </w:t>
      </w:r>
      <w:proofErr w:type="spellStart"/>
      <w:r w:rsidRPr="5CD32AC5">
        <w:rPr>
          <w:rFonts w:ascii="Arial" w:eastAsia="Arial" w:hAnsi="Arial" w:cs="Arial"/>
          <w:color w:val="000000" w:themeColor="text1"/>
        </w:rPr>
        <w:t>organisation’s</w:t>
      </w:r>
      <w:proofErr w:type="spellEnd"/>
      <w:r w:rsidRPr="5CD32AC5">
        <w:rPr>
          <w:rFonts w:ascii="Arial" w:eastAsia="Arial" w:hAnsi="Arial" w:cs="Arial"/>
          <w:color w:val="000000" w:themeColor="text1"/>
        </w:rPr>
        <w:t xml:space="preserve"> existing </w:t>
      </w:r>
      <w:r w:rsidR="62BFD620" w:rsidRPr="5CD32AC5">
        <w:rPr>
          <w:rFonts w:ascii="Arial" w:eastAsia="Arial" w:hAnsi="Arial" w:cs="Arial"/>
          <w:color w:val="000000" w:themeColor="text1"/>
        </w:rPr>
        <w:t>role-</w:t>
      </w:r>
      <w:r w:rsidRPr="5CD32AC5">
        <w:rPr>
          <w:rFonts w:ascii="Arial" w:eastAsia="Arial" w:hAnsi="Arial" w:cs="Arial"/>
          <w:color w:val="000000" w:themeColor="text1"/>
        </w:rPr>
        <w:t xml:space="preserve">based access rules to every result. That means every employee sees only what they’re </w:t>
      </w:r>
      <w:proofErr w:type="spellStart"/>
      <w:r w:rsidRPr="5CD32AC5">
        <w:rPr>
          <w:rFonts w:ascii="Arial" w:eastAsia="Arial" w:hAnsi="Arial" w:cs="Arial"/>
          <w:color w:val="000000" w:themeColor="text1"/>
        </w:rPr>
        <w:t>authorised</w:t>
      </w:r>
      <w:proofErr w:type="spellEnd"/>
      <w:r w:rsidRPr="5CD32AC5">
        <w:rPr>
          <w:rFonts w:ascii="Arial" w:eastAsia="Arial" w:hAnsi="Arial" w:cs="Arial"/>
          <w:color w:val="000000" w:themeColor="text1"/>
        </w:rPr>
        <w:t xml:space="preserve"> </w:t>
      </w:r>
      <w:r w:rsidR="1013A4FD" w:rsidRPr="5CD32AC5">
        <w:rPr>
          <w:rFonts w:ascii="Arial" w:eastAsia="Arial" w:hAnsi="Arial" w:cs="Arial"/>
          <w:color w:val="000000" w:themeColor="text1"/>
        </w:rPr>
        <w:t>to do</w:t>
      </w:r>
      <w:r w:rsidRPr="5CD32AC5">
        <w:rPr>
          <w:rFonts w:ascii="Arial" w:eastAsia="Arial" w:hAnsi="Arial" w:cs="Arial"/>
          <w:color w:val="000000" w:themeColor="text1"/>
        </w:rPr>
        <w:t>. It doesn’t matter where the content lives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>email threads, shared drives, or a buried database field.</w:t>
      </w:r>
    </w:p>
    <w:p w14:paraId="471D0D61" w14:textId="186FFFD6" w:rsidR="5A5398D7" w:rsidRDefault="361E2587" w:rsidP="6ABA4E06">
      <w:pPr>
        <w:spacing w:before="240" w:after="240"/>
      </w:pPr>
      <w:r w:rsidRPr="6ABA4E06">
        <w:rPr>
          <w:rFonts w:ascii="Arial" w:eastAsia="Arial" w:hAnsi="Arial" w:cs="Arial"/>
          <w:color w:val="000000" w:themeColor="text1"/>
        </w:rPr>
        <w:t>It’s a search that respects your structure, your rules, and your compliance requirements.</w:t>
      </w:r>
    </w:p>
    <w:p w14:paraId="6A30B144" w14:textId="3DFDFEEC" w:rsidR="5A5398D7" w:rsidRDefault="361E2587" w:rsidP="6ABA4E06">
      <w:pPr>
        <w:spacing w:before="240" w:after="240"/>
      </w:pPr>
      <w:r w:rsidRPr="6ABA4E06">
        <w:rPr>
          <w:rFonts w:ascii="Arial" w:eastAsia="Arial" w:hAnsi="Arial" w:cs="Arial"/>
          <w:color w:val="000000" w:themeColor="text1"/>
        </w:rPr>
        <w:t>This makes it ideal for use in:</w:t>
      </w:r>
    </w:p>
    <w:p w14:paraId="11E5EB5F" w14:textId="0FAA6B30" w:rsidR="5A5398D7" w:rsidRDefault="361E2587" w:rsidP="6ABA4E06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BA4E06">
        <w:rPr>
          <w:rFonts w:ascii="Arial" w:eastAsia="Arial" w:hAnsi="Arial" w:cs="Arial"/>
          <w:color w:val="000000" w:themeColor="text1"/>
        </w:rPr>
        <w:t>Teams verifying data for reporting, audits, or compliance</w:t>
      </w:r>
    </w:p>
    <w:p w14:paraId="25B9D293" w14:textId="7D115848" w:rsidR="5A5398D7" w:rsidRDefault="361E2587" w:rsidP="6ABA4E06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BA4E06">
        <w:rPr>
          <w:rFonts w:ascii="Arial" w:eastAsia="Arial" w:hAnsi="Arial" w:cs="Arial"/>
          <w:color w:val="000000" w:themeColor="text1"/>
        </w:rPr>
        <w:t>Staff retrieving historical records or agreements</w:t>
      </w:r>
    </w:p>
    <w:p w14:paraId="24D7D3FC" w14:textId="4C4F453E" w:rsidR="5A5398D7" w:rsidRDefault="361E2587" w:rsidP="6ABA4E06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BA4E06">
        <w:rPr>
          <w:rFonts w:ascii="Arial" w:eastAsia="Arial" w:hAnsi="Arial" w:cs="Arial"/>
          <w:color w:val="000000" w:themeColor="text1"/>
        </w:rPr>
        <w:t>Managers preparing updates, reviews, or strategic reports</w:t>
      </w:r>
    </w:p>
    <w:p w14:paraId="5263C0B4" w14:textId="20C27783" w:rsidR="5A5398D7" w:rsidRDefault="361E2587" w:rsidP="6ABA4E06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6ABA4E06">
        <w:rPr>
          <w:rFonts w:ascii="Arial" w:eastAsia="Arial" w:hAnsi="Arial" w:cs="Arial"/>
          <w:color w:val="000000" w:themeColor="text1"/>
        </w:rPr>
        <w:t>Departments aligning on policies, processes, or procedures</w:t>
      </w:r>
    </w:p>
    <w:p w14:paraId="63E90816" w14:textId="3313E15B" w:rsidR="5A5398D7" w:rsidRDefault="170CB653" w:rsidP="5CD32AC5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 xml:space="preserve">Employees accessing </w:t>
      </w:r>
      <w:r w:rsidR="7C450D18" w:rsidRPr="5CD32AC5">
        <w:rPr>
          <w:rFonts w:ascii="Arial" w:eastAsia="Arial" w:hAnsi="Arial" w:cs="Arial"/>
          <w:color w:val="000000" w:themeColor="text1"/>
        </w:rPr>
        <w:t>role-</w:t>
      </w:r>
      <w:r w:rsidRPr="5CD32AC5">
        <w:rPr>
          <w:rFonts w:ascii="Arial" w:eastAsia="Arial" w:hAnsi="Arial" w:cs="Arial"/>
          <w:color w:val="000000" w:themeColor="text1"/>
        </w:rPr>
        <w:t>specific information securely and instantly</w:t>
      </w:r>
    </w:p>
    <w:p w14:paraId="78A806D9" w14:textId="57421726" w:rsidR="5A5398D7" w:rsidRDefault="170CB653" w:rsidP="6ABA4E06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Executives prepping for board meetings</w:t>
      </w:r>
    </w:p>
    <w:p w14:paraId="520F8FD0" w14:textId="47138BCE" w:rsidR="61A6DCB4" w:rsidRDefault="61A6DCB4" w:rsidP="5CD32AC5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5CD32AC5">
        <w:rPr>
          <w:rFonts w:ascii="Arial" w:eastAsia="Arial" w:hAnsi="Arial" w:cs="Arial"/>
          <w:color w:val="000000" w:themeColor="text1"/>
        </w:rPr>
        <w:t>https://blogimagesynoptix.blob.core.windows.net/images/1.3@4x-100.jpg</w:t>
      </w:r>
    </w:p>
    <w:p w14:paraId="03411573" w14:textId="11CC1680" w:rsidR="5A5398D7" w:rsidRDefault="361E2587" w:rsidP="6ABA4E06">
      <w:pPr>
        <w:pStyle w:val="Heading2"/>
        <w:spacing w:before="360"/>
      </w:pPr>
      <w:r w:rsidRPr="6ABA4E06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Turning Information into Action, Instantly</w:t>
      </w:r>
    </w:p>
    <w:p w14:paraId="1407B859" w14:textId="43EADAD3" w:rsidR="5A5398D7" w:rsidRDefault="361E2587" w:rsidP="6ABA4E06">
      <w:pPr>
        <w:spacing w:before="240" w:after="240"/>
      </w:pPr>
      <w:r w:rsidRPr="6ABA4E06">
        <w:rPr>
          <w:rFonts w:ascii="Arial" w:eastAsia="Arial" w:hAnsi="Arial" w:cs="Arial"/>
          <w:color w:val="000000" w:themeColor="text1"/>
        </w:rPr>
        <w:t>Let’s say a manager is drafting a performance review. They need to pull in feedback from three tools, check last year’s goals, and reference updated HR policy wording.</w:t>
      </w:r>
    </w:p>
    <w:p w14:paraId="3073F611" w14:textId="6DACE919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Before, this would mean chasing links, asking around, and </w:t>
      </w:r>
      <w:r w:rsidR="1CC91572" w:rsidRPr="5CD32AC5">
        <w:rPr>
          <w:rFonts w:ascii="Arial" w:eastAsia="Arial" w:hAnsi="Arial" w:cs="Arial"/>
          <w:color w:val="000000" w:themeColor="text1"/>
        </w:rPr>
        <w:t>cross-</w:t>
      </w:r>
      <w:r w:rsidRPr="5CD32AC5">
        <w:rPr>
          <w:rFonts w:ascii="Arial" w:eastAsia="Arial" w:hAnsi="Arial" w:cs="Arial"/>
          <w:color w:val="000000" w:themeColor="text1"/>
        </w:rPr>
        <w:t>checking versions.</w:t>
      </w:r>
    </w:p>
    <w:p w14:paraId="5009395F" w14:textId="50A9D085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>Now? One question to Synoptix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>and it’s all there. Clear. Verified. Ready to use.</w:t>
      </w:r>
    </w:p>
    <w:p w14:paraId="7E36510E" w14:textId="233F8C42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It’s not just </w:t>
      </w:r>
      <w:r w:rsidR="4ED8EF33" w:rsidRPr="5CD32AC5">
        <w:rPr>
          <w:rFonts w:ascii="Arial" w:eastAsia="Arial" w:hAnsi="Arial" w:cs="Arial"/>
          <w:color w:val="000000" w:themeColor="text1"/>
        </w:rPr>
        <w:t>easier;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 </w:t>
      </w:r>
      <w:r w:rsidRPr="5CD32AC5">
        <w:rPr>
          <w:rFonts w:ascii="Arial" w:eastAsia="Arial" w:hAnsi="Arial" w:cs="Arial"/>
          <w:color w:val="000000" w:themeColor="text1"/>
        </w:rPr>
        <w:t>it’s operationally smarter. Because when teams spend less time looking for answers, they have more time to act on them.</w:t>
      </w:r>
    </w:p>
    <w:p w14:paraId="6881618D" w14:textId="49DE64D1" w:rsidR="5A5398D7" w:rsidRDefault="361E2587" w:rsidP="6ABA4E06">
      <w:pPr>
        <w:pStyle w:val="Heading2"/>
        <w:spacing w:before="360"/>
      </w:pPr>
      <w:r w:rsidRPr="6ABA4E06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The New Standard for Enterprise Search</w:t>
      </w:r>
    </w:p>
    <w:p w14:paraId="4DB0B25D" w14:textId="431BAD50" w:rsidR="5A5398D7" w:rsidRDefault="361E2587" w:rsidP="6ABA4E06">
      <w:pPr>
        <w:spacing w:before="240" w:after="240"/>
      </w:pPr>
      <w:r w:rsidRPr="6ABA4E06">
        <w:rPr>
          <w:rFonts w:ascii="Arial" w:eastAsia="Arial" w:hAnsi="Arial" w:cs="Arial"/>
          <w:color w:val="000000" w:themeColor="text1"/>
        </w:rPr>
        <w:t>Enterprise Data Search isn’t a plugin. It’s a core part of how Synoptix helps businesses operate with speed and certainty.</w:t>
      </w:r>
    </w:p>
    <w:p w14:paraId="131FD3BB" w14:textId="7FA3DB29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It supports faster onboarding, sharper customer responses, better </w:t>
      </w:r>
      <w:r w:rsidR="0DCCBC53" w:rsidRPr="5CD32AC5">
        <w:rPr>
          <w:rFonts w:ascii="Arial" w:eastAsia="Arial" w:hAnsi="Arial" w:cs="Arial"/>
          <w:color w:val="000000" w:themeColor="text1"/>
        </w:rPr>
        <w:t>cross</w:t>
      </w:r>
      <w:r w:rsidR="57A084D3" w:rsidRPr="5CD32AC5">
        <w:rPr>
          <w:rFonts w:ascii="Arial" w:eastAsia="Arial" w:hAnsi="Arial" w:cs="Arial"/>
          <w:color w:val="000000" w:themeColor="text1"/>
        </w:rPr>
        <w:t>-country</w:t>
      </w:r>
      <w:r w:rsidR="288FB4C0" w:rsidRPr="5CD32AC5">
        <w:rPr>
          <w:rFonts w:ascii="Arial" w:eastAsia="Arial" w:hAnsi="Arial" w:cs="Arial"/>
          <w:color w:val="000000" w:themeColor="text1"/>
        </w:rPr>
        <w:t xml:space="preserve"> </w:t>
      </w:r>
      <w:r w:rsidRPr="5CD32AC5">
        <w:rPr>
          <w:rFonts w:ascii="Arial" w:eastAsia="Arial" w:hAnsi="Arial" w:cs="Arial"/>
          <w:color w:val="000000" w:themeColor="text1"/>
        </w:rPr>
        <w:t>functional decisions, and less dependency on tribal knowledge.</w:t>
      </w:r>
    </w:p>
    <w:p w14:paraId="51DBAE18" w14:textId="0BA01C21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lastRenderedPageBreak/>
        <w:t>Whether you’re scaling, transforming, or simply trying to do more with less</w:t>
      </w:r>
      <w:r w:rsidR="5C795A7E" w:rsidRPr="5CD32AC5">
        <w:rPr>
          <w:rFonts w:ascii="Arial" w:eastAsia="Arial" w:hAnsi="Arial" w:cs="Arial"/>
          <w:color w:val="000000" w:themeColor="text1"/>
        </w:rPr>
        <w:t xml:space="preserve">, </w:t>
      </w:r>
      <w:r w:rsidRPr="5CD32AC5">
        <w:rPr>
          <w:rFonts w:ascii="Arial" w:eastAsia="Arial" w:hAnsi="Arial" w:cs="Arial"/>
          <w:color w:val="000000" w:themeColor="text1"/>
        </w:rPr>
        <w:t xml:space="preserve">this is how </w:t>
      </w:r>
      <w:r w:rsidR="5D765961" w:rsidRPr="5CD32AC5">
        <w:rPr>
          <w:rFonts w:ascii="Arial" w:eastAsia="Arial" w:hAnsi="Arial" w:cs="Arial"/>
          <w:color w:val="000000" w:themeColor="text1"/>
        </w:rPr>
        <w:t>the modern</w:t>
      </w:r>
      <w:r w:rsidRPr="5CD32AC5">
        <w:rPr>
          <w:rFonts w:ascii="Arial" w:eastAsia="Arial" w:hAnsi="Arial" w:cs="Arial"/>
          <w:color w:val="000000" w:themeColor="text1"/>
        </w:rPr>
        <w:t xml:space="preserve"> enterprise </w:t>
      </w:r>
      <w:r w:rsidR="6571887C" w:rsidRPr="5CD32AC5">
        <w:rPr>
          <w:rFonts w:ascii="Arial" w:eastAsia="Arial" w:hAnsi="Arial" w:cs="Arial"/>
          <w:color w:val="000000" w:themeColor="text1"/>
        </w:rPr>
        <w:t>team</w:t>
      </w:r>
      <w:r w:rsidRPr="5CD32AC5">
        <w:rPr>
          <w:rFonts w:ascii="Arial" w:eastAsia="Arial" w:hAnsi="Arial" w:cs="Arial"/>
          <w:color w:val="000000" w:themeColor="text1"/>
        </w:rPr>
        <w:t xml:space="preserve"> </w:t>
      </w:r>
      <w:r w:rsidR="39668160" w:rsidRPr="5CD32AC5">
        <w:rPr>
          <w:rFonts w:ascii="Arial" w:eastAsia="Arial" w:hAnsi="Arial" w:cs="Arial"/>
          <w:color w:val="000000" w:themeColor="text1"/>
        </w:rPr>
        <w:t>searches</w:t>
      </w:r>
      <w:r w:rsidRPr="5CD32AC5">
        <w:rPr>
          <w:rFonts w:ascii="Arial" w:eastAsia="Arial" w:hAnsi="Arial" w:cs="Arial"/>
          <w:color w:val="000000" w:themeColor="text1"/>
        </w:rPr>
        <w:t>.</w:t>
      </w:r>
    </w:p>
    <w:p w14:paraId="44E506BB" w14:textId="2C2ACA03" w:rsidR="5A5398D7" w:rsidRDefault="361E2587" w:rsidP="6ABA4E06">
      <w:pPr>
        <w:spacing w:before="240" w:after="240"/>
      </w:pPr>
      <w:r w:rsidRPr="6ABA4E06">
        <w:rPr>
          <w:rFonts w:ascii="Arial" w:eastAsia="Arial" w:hAnsi="Arial" w:cs="Arial"/>
          <w:i/>
          <w:iCs/>
          <w:color w:val="000000" w:themeColor="text1"/>
        </w:rPr>
        <w:t>Want to see it live in your environment?</w:t>
      </w:r>
    </w:p>
    <w:p w14:paraId="646C8D95" w14:textId="7633779F" w:rsidR="5A5398D7" w:rsidRDefault="170CB653" w:rsidP="6ABA4E06">
      <w:pPr>
        <w:spacing w:before="240" w:after="240"/>
      </w:pPr>
      <w:hyperlink r:id="rId10">
        <w:r w:rsidRPr="5CD32AC5">
          <w:rPr>
            <w:rStyle w:val="Hyperlink"/>
            <w:rFonts w:ascii="Arial" w:eastAsia="Arial" w:hAnsi="Arial" w:cs="Arial"/>
          </w:rPr>
          <w:t>Request a demo</w:t>
        </w:r>
      </w:hyperlink>
      <w:r w:rsidRPr="5CD32AC5">
        <w:rPr>
          <w:rFonts w:ascii="Arial" w:eastAsia="Arial" w:hAnsi="Arial" w:cs="Arial"/>
          <w:color w:val="000000" w:themeColor="text1"/>
        </w:rPr>
        <w:t xml:space="preserve"> and see how Synoptix Search can streamline your </w:t>
      </w:r>
      <w:r w:rsidR="13907662" w:rsidRPr="5CD32AC5">
        <w:rPr>
          <w:rFonts w:ascii="Arial" w:eastAsia="Arial" w:hAnsi="Arial" w:cs="Arial"/>
          <w:color w:val="000000" w:themeColor="text1"/>
        </w:rPr>
        <w:t>decision</w:t>
      </w:r>
      <w:r w:rsidR="0DBA262F" w:rsidRPr="5CD32AC5">
        <w:rPr>
          <w:rFonts w:ascii="Arial" w:eastAsia="Arial" w:hAnsi="Arial" w:cs="Arial"/>
          <w:color w:val="000000" w:themeColor="text1"/>
        </w:rPr>
        <w:t>-making</w:t>
      </w:r>
      <w:r w:rsidRPr="5CD32AC5">
        <w:rPr>
          <w:rFonts w:ascii="Arial" w:eastAsia="Arial" w:hAnsi="Arial" w:cs="Arial"/>
          <w:color w:val="000000" w:themeColor="text1"/>
        </w:rPr>
        <w:t>.</w:t>
      </w:r>
    </w:p>
    <w:p w14:paraId="4451A4B4" w14:textId="1013CC73" w:rsidR="5A5398D7" w:rsidRDefault="170CB653" w:rsidP="6ABA4E06">
      <w:pPr>
        <w:spacing w:before="240" w:after="240"/>
      </w:pPr>
      <w:r w:rsidRPr="5CD32AC5">
        <w:rPr>
          <w:rFonts w:ascii="Arial" w:eastAsia="Arial" w:hAnsi="Arial" w:cs="Arial"/>
          <w:color w:val="000000" w:themeColor="text1"/>
        </w:rPr>
        <w:t xml:space="preserve">Now available across </w:t>
      </w:r>
      <w:hyperlink r:id="rId11">
        <w:r w:rsidRPr="5CD32AC5">
          <w:rPr>
            <w:rStyle w:val="Hyperlink"/>
            <w:rFonts w:ascii="Arial" w:eastAsia="Arial" w:hAnsi="Arial" w:cs="Arial"/>
          </w:rPr>
          <w:t>Synoptix Search,</w:t>
        </w:r>
      </w:hyperlink>
      <w:r w:rsidRPr="5CD32AC5">
        <w:rPr>
          <w:rFonts w:ascii="Arial" w:eastAsia="Arial" w:hAnsi="Arial" w:cs="Arial"/>
          <w:color w:val="000000" w:themeColor="text1"/>
        </w:rPr>
        <w:t xml:space="preserve"> Agents, and Workflows for all enterprise users.</w:t>
      </w:r>
    </w:p>
    <w:p w14:paraId="0A65FA33" w14:textId="4907F6E2" w:rsidR="7D605221" w:rsidRDefault="7D605221" w:rsidP="7D605221">
      <w:pPr>
        <w:spacing w:before="240" w:after="240"/>
        <w:rPr>
          <w:rFonts w:ascii="Arial" w:eastAsia="Arial" w:hAnsi="Arial" w:cs="Arial"/>
          <w:color w:val="000000" w:themeColor="text1"/>
        </w:rPr>
      </w:pPr>
    </w:p>
    <w:sectPr w:rsidR="7D60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lYFDncvjWIs3o" int2:id="6W9FZ67T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E0BA"/>
    <w:multiLevelType w:val="hybridMultilevel"/>
    <w:tmpl w:val="7D94286E"/>
    <w:lvl w:ilvl="0" w:tplc="83D26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EF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E9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4C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8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68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EB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8D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BAF7"/>
    <w:multiLevelType w:val="hybridMultilevel"/>
    <w:tmpl w:val="FB4A0FB8"/>
    <w:lvl w:ilvl="0" w:tplc="7444B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09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A7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C6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5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0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01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CE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03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902041">
    <w:abstractNumId w:val="1"/>
  </w:num>
  <w:num w:numId="2" w16cid:durableId="47534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656EC6"/>
    <w:rsid w:val="000C70D0"/>
    <w:rsid w:val="00C42148"/>
    <w:rsid w:val="00FE18B9"/>
    <w:rsid w:val="029D81CB"/>
    <w:rsid w:val="0407DE49"/>
    <w:rsid w:val="05078131"/>
    <w:rsid w:val="09D30A02"/>
    <w:rsid w:val="0AAB212D"/>
    <w:rsid w:val="0DBA262F"/>
    <w:rsid w:val="0DCCBC53"/>
    <w:rsid w:val="0E0336F5"/>
    <w:rsid w:val="1013A4FD"/>
    <w:rsid w:val="13907662"/>
    <w:rsid w:val="16468B62"/>
    <w:rsid w:val="17091064"/>
    <w:rsid w:val="170CB653"/>
    <w:rsid w:val="19474ADD"/>
    <w:rsid w:val="1CC91572"/>
    <w:rsid w:val="20569425"/>
    <w:rsid w:val="24449003"/>
    <w:rsid w:val="25344CB5"/>
    <w:rsid w:val="288FB4C0"/>
    <w:rsid w:val="28B12A0E"/>
    <w:rsid w:val="28F58198"/>
    <w:rsid w:val="2C6DB5D8"/>
    <w:rsid w:val="2E7CAF47"/>
    <w:rsid w:val="2FAD5616"/>
    <w:rsid w:val="3276E5A3"/>
    <w:rsid w:val="361E2587"/>
    <w:rsid w:val="3826440C"/>
    <w:rsid w:val="39656EC6"/>
    <w:rsid w:val="39668160"/>
    <w:rsid w:val="3AA774D3"/>
    <w:rsid w:val="3AF60C96"/>
    <w:rsid w:val="3FA8E02B"/>
    <w:rsid w:val="40D816FA"/>
    <w:rsid w:val="4125BE1C"/>
    <w:rsid w:val="43610C3F"/>
    <w:rsid w:val="4EACC81D"/>
    <w:rsid w:val="4ED8EF33"/>
    <w:rsid w:val="50B8D163"/>
    <w:rsid w:val="54D84778"/>
    <w:rsid w:val="54F235F4"/>
    <w:rsid w:val="553CD46F"/>
    <w:rsid w:val="57A084D3"/>
    <w:rsid w:val="5A5398D7"/>
    <w:rsid w:val="5B900CBB"/>
    <w:rsid w:val="5C795A7E"/>
    <w:rsid w:val="5C96A602"/>
    <w:rsid w:val="5CD32AC5"/>
    <w:rsid w:val="5D765961"/>
    <w:rsid w:val="5F6BBF1D"/>
    <w:rsid w:val="5FB6A2A4"/>
    <w:rsid w:val="61A6DCB4"/>
    <w:rsid w:val="62968ADD"/>
    <w:rsid w:val="62AA74FB"/>
    <w:rsid w:val="62BFD620"/>
    <w:rsid w:val="6337FD67"/>
    <w:rsid w:val="63C5CDD6"/>
    <w:rsid w:val="654AAD40"/>
    <w:rsid w:val="6571887C"/>
    <w:rsid w:val="6671AE22"/>
    <w:rsid w:val="680C1A50"/>
    <w:rsid w:val="6AACC1EF"/>
    <w:rsid w:val="6ABA4E06"/>
    <w:rsid w:val="6B913D53"/>
    <w:rsid w:val="6E85584B"/>
    <w:rsid w:val="6EF41BD4"/>
    <w:rsid w:val="71128E60"/>
    <w:rsid w:val="795E8965"/>
    <w:rsid w:val="7C450D18"/>
    <w:rsid w:val="7D6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EC6"/>
  <w15:chartTrackingRefBased/>
  <w15:docId w15:val="{367C0F3E-79B4-4EE4-A11F-E41C6EB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A539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D60522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optix.ai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ynoptix.ai/platform/synoptix-ai-search" TargetMode="External"/><Relationship Id="rId5" Type="http://schemas.openxmlformats.org/officeDocument/2006/relationships/styles" Target="styles.xml"/><Relationship Id="rId10" Type="http://schemas.openxmlformats.org/officeDocument/2006/relationships/hyperlink" Target="https://synoptix.ai/contact-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ynoptix.ai/platform/synoptix-ai-search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6DBBA-733A-477F-8F38-17107262E2FF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2.xml><?xml version="1.0" encoding="utf-8"?>
<ds:datastoreItem xmlns:ds="http://schemas.openxmlformats.org/officeDocument/2006/customXml" ds:itemID="{C2C7B6FF-F9A0-477F-9601-5985887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FFE37-16F4-44B7-892A-6303F3589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2</cp:revision>
  <dcterms:created xsi:type="dcterms:W3CDTF">2025-06-01T07:36:00Z</dcterms:created>
  <dcterms:modified xsi:type="dcterms:W3CDTF">2025-06-18T11:01:00Z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