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54" w:lineRule="auto"/>
        <w:ind w:left="107" w:right="73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Aghiles LAZOUK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Coop El Affak N° 4 Staoueli ,Alger (ALGERIE)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5236209</wp:posOffset>
            </wp:positionH>
            <wp:positionV relativeFrom="paragraph">
              <wp:posOffset>124685</wp:posOffset>
            </wp:positionV>
            <wp:extent cx="1256017" cy="124332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017" cy="1243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54" w:lineRule="auto"/>
        <w:ind w:left="107" w:right="73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Tél : 00213558820452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6" w:lineRule="auto"/>
        <w:ind w:left="107" w:right="6665" w:firstLine="0"/>
        <w:jc w:val="left"/>
        <w:rPr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E-mail</w:t>
      </w:r>
      <w:r w:rsidDel="00000000" w:rsidR="00000000" w:rsidRPr="00000000">
        <w:rPr>
          <w:sz w:val="28"/>
          <w:szCs w:val="28"/>
          <w:rtl w:val="0"/>
        </w:rPr>
        <w:t xml:space="preserve">:lazoukghiles@gmail. 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6" w:lineRule="auto"/>
        <w:ind w:left="0" w:right="66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29 ans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Permis 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" w:lineRule="auto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pStyle w:val="Heading1"/>
        <w:spacing w:before="240" w:lineRule="auto"/>
        <w:ind w:left="0" w:firstLine="0"/>
        <w:rPr>
          <w:color w:val="c00000"/>
        </w:rPr>
      </w:pPr>
      <w:r w:rsidDel="00000000" w:rsidR="00000000" w:rsidRPr="00000000">
        <w:rPr>
          <w:i w:val="1"/>
          <w:color w:val="c00000"/>
          <w:u w:val="single"/>
          <w:rtl w:val="0"/>
        </w:rPr>
        <w:t xml:space="preserve">DOMAINES DE COMPETENCES</w:t>
      </w:r>
      <w:r w:rsidDel="00000000" w:rsidR="00000000" w:rsidRPr="00000000">
        <w:rPr>
          <w:color w:val="c00000"/>
          <w:rtl w:val="0"/>
        </w:rPr>
        <w:t xml:space="preserve">:</w:t>
      </w:r>
      <w:r w:rsidDel="00000000" w:rsidR="00000000" w:rsidRPr="00000000">
        <w:pict>
          <v:line id="_x0000_s1028" style="position:absolute;left:0;text-align:left;z-index:-251659264;mso-wrap-distance-left:0;mso-wrap-distance-right:0;mso-position-horizontal-relative:margin;mso-position-horizontal:absolute;margin-left:-38.5pt;mso-position-vertical:absolute;margin-top:0.0pt;mso-position-vertical-relative:text;" strokecolor="#c00000" strokeweight=".48pt" from="69.4pt,30.75pt" to="525.95pt,30.75pt">
            <w10:wrap type="topAndBottom"/>
          </v:line>
        </w:pic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7"/>
        </w:tabs>
        <w:spacing w:after="0" w:before="0" w:line="240" w:lineRule="auto"/>
        <w:ind w:left="712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Analyses microbiologiques et  biochimiques.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7"/>
        </w:tabs>
        <w:spacing w:after="0" w:before="19" w:line="240" w:lineRule="auto"/>
        <w:ind w:left="712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Procédé de fabrication des produits alimentaires.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7"/>
        </w:tabs>
        <w:spacing w:after="0" w:before="18" w:line="240" w:lineRule="auto"/>
        <w:ind w:left="712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Traitement des produits alimentaires.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7"/>
        </w:tabs>
        <w:spacing w:after="0" w:before="22" w:line="240" w:lineRule="auto"/>
        <w:ind w:left="712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Manipulation des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7"/>
        </w:tabs>
        <w:spacing w:after="0" w:before="18" w:line="254" w:lineRule="auto"/>
        <w:ind w:left="712" w:right="743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Technique séparative, Transfert de matière, Méthode numérique appliquée,   Ecologie, Dégradation et conservation des aliments.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27"/>
        </w:tabs>
        <w:spacing w:after="0" w:before="2" w:line="240" w:lineRule="auto"/>
        <w:ind w:left="712" w:right="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Informatique : Word, Excel et Powerpoint.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1">
      <w:pPr>
        <w:pStyle w:val="Heading1"/>
        <w:spacing w:before="7" w:lineRule="auto"/>
        <w:ind w:left="712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i w:val="1"/>
          <w:color w:val="980000"/>
          <w:u w:val="single"/>
          <w:rtl w:val="0"/>
        </w:rPr>
        <w:t xml:space="preserve">LANGUES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56" w:lineRule="auto"/>
        <w:ind w:left="712" w:right="668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Français</w:t>
      </w:r>
      <w:r w:rsidDel="00000000" w:rsidR="00000000" w:rsidRPr="00000000">
        <w:rPr>
          <w:sz w:val="28"/>
          <w:szCs w:val="28"/>
          <w:rtl w:val="0"/>
        </w:rPr>
        <w:t xml:space="preserve">: parlé, écrit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56" w:lineRule="auto"/>
        <w:ind w:left="712" w:right="6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parlé</w:t>
      </w:r>
      <w:r w:rsidDel="00000000" w:rsidR="00000000" w:rsidRPr="00000000">
        <w:rPr>
          <w:sz w:val="28"/>
          <w:szCs w:val="28"/>
          <w:rtl w:val="0"/>
        </w:rPr>
        <w:t xml:space="preserve">, écrit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56" w:lineRule="auto"/>
        <w:ind w:left="712" w:right="6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Anglais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55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7" style="position:absolute;left:0;text-align:left;z-index:-251658240;mso-wrap-distance-left:0;mso-wrap-distance-right:0;mso-position-horizontal-relative:margin;mso-position-horizontal:absolute;margin-left:-38.5pt;mso-position-vertical:absolute;margin-top:0.0pt;mso-position-vertical-relative:text;" strokecolor="#c00000" strokeweight=".16936mm" from="69.4pt,21.25pt" to="525.95pt,21.25pt">
            <w10:wrap type="topAndBottom"/>
          </v:line>
        </w:pic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7">
      <w:pPr>
        <w:pStyle w:val="Heading1"/>
        <w:spacing w:before="231" w:lineRule="auto"/>
        <w:ind w:firstLine="676"/>
        <w:rPr>
          <w:i w:val="1"/>
          <w:u w:val="single"/>
        </w:rPr>
      </w:pPr>
      <w:r w:rsidDel="00000000" w:rsidR="00000000" w:rsidRPr="00000000">
        <w:rPr>
          <w:i w:val="1"/>
          <w:color w:val="c00000"/>
          <w:u w:val="single"/>
          <w:rtl w:val="0"/>
        </w:rPr>
        <w:t xml:space="preserve">FORMATIONS: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1.0" w:type="dxa"/>
        <w:jc w:val="left"/>
        <w:tblInd w:w="647.0" w:type="dxa"/>
        <w:tblLayout w:type="fixed"/>
        <w:tblLook w:val="0000"/>
      </w:tblPr>
      <w:tblGrid>
        <w:gridCol w:w="821"/>
        <w:gridCol w:w="8310"/>
        <w:tblGridChange w:id="0">
          <w:tblGrid>
            <w:gridCol w:w="821"/>
            <w:gridCol w:w="8310"/>
          </w:tblGrid>
        </w:tblGridChange>
      </w:tblGrid>
      <w:tr>
        <w:trPr>
          <w:trHeight w:val="479" w:hRule="atLeast"/>
        </w:trPr>
        <w:tc>
          <w:tcPr>
            <w:tcBorders>
              <w:top w:color="c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6" w:right="0" w:hanging="179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22010:</w:t>
            </w:r>
          </w:p>
        </w:tc>
        <w:tc>
          <w:tcPr>
            <w:tcBorders>
              <w:top w:color="c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79" w:right="0" w:hanging="179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  science de  la vie  et  de  la  nature.</w:t>
            </w:r>
          </w:p>
        </w:tc>
      </w:tr>
      <w:tr>
        <w:trPr>
          <w:trHeight w:val="781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hanging="179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35"/>
                <w:szCs w:val="3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" w:right="0" w:hanging="179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201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79" w:right="0" w:hanging="1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Ben Abdelmalek Ramdane (ALGER)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179" w:right="0" w:hanging="179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Licence génie des procédés spécialité génie alimentaire.</w:t>
            </w:r>
          </w:p>
        </w:tc>
      </w:tr>
      <w:tr>
        <w:trPr>
          <w:trHeight w:val="351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7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302" w:lineRule="auto"/>
              <w:ind w:left="179" w:right="0" w:hanging="1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Université des Sciences et de la Technologie d’Alger (USTHB).</w:t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ind w:firstLine="676"/>
        <w:rPr>
          <w:color w:val="c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w:pict>
          <v:line id="_x0000_s1027" style="position:absolute;left:0;text-align:left;z-index:-251658240;mso-wrap-distance-left:0;mso-wrap-distance-right:0;mso-position-horizontal-relative:margin;mso-position-horizontal:absolute;margin-left:-38.5pt;mso-position-vertical:absolute;margin-top:0.0pt;mso-position-vertical-relative:text;" strokecolor="#c00000" strokeweight=".16936mm" from="69.4pt,21.25pt" to="525.95pt,21.25pt">
            <w10:wrap type="topAndBottom"/>
          </v:line>
        </w:pic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Style w:val="Heading1"/>
        <w:ind w:firstLine="676"/>
        <w:rPr/>
      </w:pPr>
      <w:bookmarkStart w:colFirst="0" w:colLast="0" w:name="_tyjcwt" w:id="5"/>
      <w:bookmarkEnd w:id="5"/>
      <w:r w:rsidDel="00000000" w:rsidR="00000000" w:rsidRPr="00000000">
        <w:rPr>
          <w:i w:val="1"/>
          <w:color w:val="c00000"/>
          <w:u w:val="single"/>
          <w:rtl w:val="0"/>
        </w:rPr>
        <w:t xml:space="preserve">EXPERIENCES PROFESSIONNELLES</w:t>
      </w:r>
      <w:r w:rsidDel="00000000" w:rsidR="00000000" w:rsidRPr="00000000">
        <w:rPr>
          <w:color w:val="c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55" w:line="259" w:lineRule="auto"/>
        <w:ind w:left="676" w:firstLine="0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55" w:line="259" w:lineRule="auto"/>
        <w:ind w:left="676" w:firstLine="0"/>
        <w:rPr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2015: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Chargé de projet en qualité agroalimentaire : (stage)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(Société Soda et Boisson d’Algérie HAMOUD BOUALEM).</w:t>
      </w:r>
    </w:p>
    <w:p w:rsidR="00000000" w:rsidDel="00000000" w:rsidP="00000000" w:rsidRDefault="00000000" w:rsidRPr="00000000" w14:paraId="00000025">
      <w:pPr>
        <w:spacing w:before="55" w:line="259" w:lineRule="auto"/>
        <w:ind w:left="67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55" w:line="259" w:lineRule="auto"/>
        <w:ind w:left="67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2019 à ce jour: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Chargé d'assurance qualité système</w:t>
      </w:r>
      <w:r w:rsidDel="00000000" w:rsidR="00000000" w:rsidRPr="00000000">
        <w:rPr>
          <w:sz w:val="28"/>
          <w:szCs w:val="28"/>
          <w:rtl w:val="0"/>
        </w:rPr>
        <w:t xml:space="preserve"> : (Entreprise pharmaceutique PHARMALLIANCE):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55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Capa.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Bon a tiré.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Gammes et paramètres.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="259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Réclamation clients. </w:t>
      </w:r>
    </w:p>
    <w:p w:rsidR="00000000" w:rsidDel="00000000" w:rsidP="00000000" w:rsidRDefault="00000000" w:rsidRPr="00000000" w14:paraId="0000002B">
      <w:pPr>
        <w:spacing w:before="0"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676" w:firstLine="0"/>
        <w:rPr>
          <w:rFonts w:ascii="Trebuchet MS" w:cs="Trebuchet MS" w:eastAsia="Trebuchet MS" w:hAnsi="Trebuchet MS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6" style="position:absolute;left:0;text-align:left;z-index:-251657216;mso-wrap-distance-left:0;mso-wrap-distance-right:0;mso-position-horizontal-relative:margin;mso-position-horizontal:absolute;margin-left:-38.5pt;mso-position-vertical:absolute;margin-top:0.0pt;mso-position-vertical-relative:text;" strokecolor="#c00000" strokeweight=".48pt" from="69.4pt,18.7pt" to="525.95pt,18.7pt">
            <w10:wrap type="topAndBottom"/>
          </v:line>
        </w:pict>
      </w:r>
    </w:p>
    <w:p w:rsidR="00000000" w:rsidDel="00000000" w:rsidP="00000000" w:rsidRDefault="00000000" w:rsidRPr="00000000" w14:paraId="0000002D">
      <w:pPr>
        <w:ind w:left="676" w:firstLine="0"/>
        <w:rPr>
          <w:rFonts w:ascii="Trebuchet MS" w:cs="Trebuchet MS" w:eastAsia="Trebuchet MS" w:hAnsi="Trebuchet MS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676" w:firstLine="0"/>
        <w:rPr>
          <w:rFonts w:ascii="Trebuchet MS" w:cs="Trebuchet MS" w:eastAsia="Trebuchet MS" w:hAnsi="Trebuchet MS"/>
          <w:b w:val="1"/>
          <w:color w:val="c00000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c00000"/>
          <w:sz w:val="28"/>
          <w:szCs w:val="28"/>
          <w:u w:val="single"/>
          <w:rtl w:val="0"/>
        </w:rPr>
        <w:t xml:space="preserve">ACTIVITES EXTRAPROFESSIONNELLES</w:t>
      </w:r>
      <w:r w:rsidDel="00000000" w:rsidR="00000000" w:rsidRPr="00000000">
        <w:rPr>
          <w:rFonts w:ascii="Trebuchet MS" w:cs="Trebuchet MS" w:eastAsia="Trebuchet MS" w:hAnsi="Trebuchet MS"/>
          <w:b w:val="1"/>
          <w:color w:val="c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ind w:left="676" w:firstLine="0"/>
        <w:rPr>
          <w:rFonts w:ascii="Trebuchet MS" w:cs="Trebuchet MS" w:eastAsia="Trebuchet MS" w:hAnsi="Trebuchet MS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6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Natation, musique et course à pied.</w:t>
      </w:r>
    </w:p>
    <w:sectPr>
      <w:headerReference r:id="rId7" w:type="default"/>
      <w:pgSz w:h="16850" w:w="11920"/>
      <w:pgMar w:bottom="280" w:top="1320" w:left="740" w:right="8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12" w:hanging="213.9999999999999"/>
      </w:pPr>
      <w:rPr>
        <w:rFonts w:ascii="Arial" w:cs="Arial" w:eastAsia="Arial" w:hAnsi="Arial"/>
        <w:sz w:val="28"/>
        <w:szCs w:val="28"/>
      </w:rPr>
    </w:lvl>
    <w:lvl w:ilvl="1">
      <w:start w:val="1"/>
      <w:numFmt w:val="bullet"/>
      <w:lvlText w:val="•"/>
      <w:lvlJc w:val="left"/>
      <w:pPr>
        <w:ind w:left="1681" w:hanging="214"/>
      </w:pPr>
      <w:rPr/>
    </w:lvl>
    <w:lvl w:ilvl="2">
      <w:start w:val="1"/>
      <w:numFmt w:val="bullet"/>
      <w:lvlText w:val="•"/>
      <w:lvlJc w:val="left"/>
      <w:pPr>
        <w:ind w:left="2642" w:hanging="214"/>
      </w:pPr>
      <w:rPr/>
    </w:lvl>
    <w:lvl w:ilvl="3">
      <w:start w:val="1"/>
      <w:numFmt w:val="bullet"/>
      <w:lvlText w:val="•"/>
      <w:lvlJc w:val="left"/>
      <w:pPr>
        <w:ind w:left="3603" w:hanging="213.99999999999955"/>
      </w:pPr>
      <w:rPr/>
    </w:lvl>
    <w:lvl w:ilvl="4">
      <w:start w:val="1"/>
      <w:numFmt w:val="bullet"/>
      <w:lvlText w:val="•"/>
      <w:lvlJc w:val="left"/>
      <w:pPr>
        <w:ind w:left="4564" w:hanging="214"/>
      </w:pPr>
      <w:rPr/>
    </w:lvl>
    <w:lvl w:ilvl="5">
      <w:start w:val="1"/>
      <w:numFmt w:val="bullet"/>
      <w:lvlText w:val="•"/>
      <w:lvlJc w:val="left"/>
      <w:pPr>
        <w:ind w:left="5525" w:hanging="214"/>
      </w:pPr>
      <w:rPr/>
    </w:lvl>
    <w:lvl w:ilvl="6">
      <w:start w:val="1"/>
      <w:numFmt w:val="bullet"/>
      <w:lvlText w:val="•"/>
      <w:lvlJc w:val="left"/>
      <w:pPr>
        <w:ind w:left="6486" w:hanging="214"/>
      </w:pPr>
      <w:rPr/>
    </w:lvl>
    <w:lvl w:ilvl="7">
      <w:start w:val="1"/>
      <w:numFmt w:val="bullet"/>
      <w:lvlText w:val="•"/>
      <w:lvlJc w:val="left"/>
      <w:pPr>
        <w:ind w:left="7447" w:hanging="213.99999999999818"/>
      </w:pPr>
      <w:rPr/>
    </w:lvl>
    <w:lvl w:ilvl="8">
      <w:start w:val="1"/>
      <w:numFmt w:val="bullet"/>
      <w:lvlText w:val="•"/>
      <w:lvlJc w:val="left"/>
      <w:pPr>
        <w:ind w:left="8408" w:hanging="21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76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