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Delivery deadline 10 days. Budget EGP 330000 excluding tax. Both offers meet the technical specification and exclude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constraints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