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Current revision C supersedes B and contains 10 identical footings. Footing dimensions remain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Footing revision C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