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96ADA" w14:textId="77777777" w:rsidR="00931770" w:rsidRPr="00931770" w:rsidRDefault="00931770" w:rsidP="00931770">
      <w:pPr>
        <w:spacing w:after="0" w:line="240" w:lineRule="auto"/>
        <w:jc w:val="right"/>
        <w:outlineLvl w:val="0"/>
        <w:rPr>
          <w:rFonts w:ascii="Arial" w:eastAsia="Times New Roman" w:hAnsi="Arial" w:cs="Arial"/>
          <w:b/>
          <w:bCs/>
          <w:color w:val="151515"/>
          <w:kern w:val="36"/>
          <w:sz w:val="48"/>
          <w:szCs w:val="48"/>
          <w14:ligatures w14:val="none"/>
        </w:rPr>
      </w:pPr>
      <w:r w:rsidRPr="00931770">
        <w:rPr>
          <w:rFonts w:ascii="Arial" w:eastAsia="Times New Roman" w:hAnsi="Arial" w:cs="Arial"/>
          <w:b/>
          <w:bCs/>
          <w:color w:val="151515"/>
          <w:kern w:val="36"/>
          <w:sz w:val="48"/>
          <w:szCs w:val="48"/>
          <w:rtl/>
          <w14:ligatures w14:val="none"/>
        </w:rPr>
        <w:t>الكويت تسمح للشركات التي يتملك فيها الأجانب بشراء العقارات</w:t>
      </w:r>
    </w:p>
    <w:p w14:paraId="110F943D" w14:textId="77777777" w:rsidR="00931770" w:rsidRDefault="00931770" w:rsidP="00931770">
      <w:pPr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color w:val="151515"/>
          <w:kern w:val="0"/>
          <w:sz w:val="28"/>
          <w:szCs w:val="28"/>
          <w:rtl/>
          <w14:ligatures w14:val="none"/>
        </w:rPr>
      </w:pPr>
      <w:r w:rsidRPr="00931770">
        <w:rPr>
          <w:rFonts w:ascii="Times New Roman" w:eastAsia="Times New Roman" w:hAnsi="Times New Roman" w:cs="Times New Roman"/>
          <w:b/>
          <w:bCs/>
          <w:color w:val="151515"/>
          <w:kern w:val="0"/>
          <w:sz w:val="28"/>
          <w:szCs w:val="28"/>
          <w:rtl/>
          <w14:ligatures w14:val="none"/>
        </w:rPr>
        <w:t>إدارة الفتوى انتهت من صياغة التعديلات بشأن التسجيل العقاري</w:t>
      </w:r>
    </w:p>
    <w:p w14:paraId="3548E218" w14:textId="77777777" w:rsidR="00931770" w:rsidRDefault="00931770" w:rsidP="00931770">
      <w:pPr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color w:val="151515"/>
          <w:kern w:val="0"/>
          <w:sz w:val="28"/>
          <w:szCs w:val="28"/>
          <w:rtl/>
          <w14:ligatures w14:val="none"/>
        </w:rPr>
      </w:pPr>
    </w:p>
    <w:p w14:paraId="25238FBA" w14:textId="77777777" w:rsidR="00931770" w:rsidRDefault="00931770" w:rsidP="00931770">
      <w:pPr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color w:val="151515"/>
          <w:kern w:val="0"/>
          <w:sz w:val="28"/>
          <w:szCs w:val="28"/>
          <w:rtl/>
          <w14:ligatures w14:val="none"/>
        </w:rPr>
      </w:pPr>
    </w:p>
    <w:p w14:paraId="19B7850D" w14:textId="066724CA" w:rsidR="00931770" w:rsidRPr="00931770" w:rsidRDefault="00931770" w:rsidP="00931770">
      <w:pPr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color w:val="151515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151515"/>
          <w:kern w:val="0"/>
          <w:sz w:val="28"/>
          <w:szCs w:val="28"/>
        </w:rPr>
        <w:drawing>
          <wp:inline distT="0" distB="0" distL="0" distR="0" wp14:anchorId="3DFB006C" wp14:editId="73F85A3C">
            <wp:extent cx="5943600" cy="3950970"/>
            <wp:effectExtent l="0" t="0" r="0" b="0"/>
            <wp:docPr id="292086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86030" name="Picture 29208603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D797" w14:textId="77777777" w:rsidR="00164752" w:rsidRPr="00931770" w:rsidRDefault="00164752" w:rsidP="00931770">
      <w:pPr>
        <w:jc w:val="right"/>
        <w:rPr>
          <w:b/>
          <w:bCs/>
          <w:sz w:val="28"/>
          <w:szCs w:val="28"/>
          <w:rtl/>
        </w:rPr>
      </w:pPr>
    </w:p>
    <w:p w14:paraId="140D4BC6" w14:textId="1F20C331" w:rsidR="00931770" w:rsidRPr="00931770" w:rsidRDefault="00931770" w:rsidP="00931770">
      <w:pPr>
        <w:spacing w:line="240" w:lineRule="auto"/>
        <w:jc w:val="right"/>
        <w:rPr>
          <w:b/>
          <w:bCs/>
          <w:sz w:val="28"/>
          <w:szCs w:val="28"/>
        </w:rPr>
      </w:pPr>
      <w:r w:rsidRPr="00931770">
        <w:rPr>
          <w:rFonts w:cs="Arial"/>
          <w:b/>
          <w:bCs/>
          <w:sz w:val="28"/>
          <w:szCs w:val="28"/>
          <w:rtl/>
        </w:rPr>
        <w:t>انتهت إدارة الفتوى والتشريع في الكويت من صياغة التعديلات بشأن التسجيل العقاري</w:t>
      </w:r>
    </w:p>
    <w:p w14:paraId="46CE9470" w14:textId="46ECED84" w:rsidR="00931770" w:rsidRPr="00931770" w:rsidRDefault="00931770" w:rsidP="00931770">
      <w:pPr>
        <w:spacing w:line="240" w:lineRule="auto"/>
        <w:jc w:val="right"/>
        <w:rPr>
          <w:b/>
          <w:bCs/>
          <w:sz w:val="28"/>
          <w:szCs w:val="28"/>
        </w:rPr>
      </w:pPr>
      <w:r w:rsidRPr="00931770">
        <w:rPr>
          <w:rFonts w:cs="Arial"/>
          <w:b/>
          <w:bCs/>
          <w:sz w:val="28"/>
          <w:szCs w:val="28"/>
          <w:rtl/>
        </w:rPr>
        <w:t>وأجازت التعديلات الجديدة للشركات التجارية التي يشترك فيها شركاء غير كويتيين تملك العقارات</w:t>
      </w:r>
    </w:p>
    <w:p w14:paraId="43710A48" w14:textId="3C1BAD38" w:rsidR="00931770" w:rsidRPr="00931770" w:rsidRDefault="00931770" w:rsidP="00931770">
      <w:pPr>
        <w:spacing w:line="240" w:lineRule="auto"/>
        <w:jc w:val="right"/>
        <w:rPr>
          <w:rFonts w:cs="Arial"/>
          <w:b/>
          <w:bCs/>
          <w:sz w:val="28"/>
          <w:szCs w:val="28"/>
          <w:rtl/>
        </w:rPr>
      </w:pPr>
      <w:r w:rsidRPr="00931770">
        <w:rPr>
          <w:rFonts w:cs="Arial"/>
          <w:b/>
          <w:bCs/>
          <w:sz w:val="28"/>
          <w:szCs w:val="28"/>
          <w:rtl/>
        </w:rPr>
        <w:t>وفي حال تصفية الشركة أو حلها أو فسخها لأي سبب من الأسباب وجب على الشركاء غير الكويتيين التصرف في العقارات خلال سنة من تاريخ الحل أو التصفية أو الفسخ</w:t>
      </w:r>
      <w:r w:rsidRPr="00931770">
        <w:rPr>
          <w:rFonts w:cs="Arial" w:hint="cs"/>
          <w:b/>
          <w:bCs/>
          <w:sz w:val="28"/>
          <w:szCs w:val="28"/>
          <w:rtl/>
        </w:rPr>
        <w:t xml:space="preserve"> </w:t>
      </w:r>
    </w:p>
    <w:p w14:paraId="672611E8" w14:textId="43FE486E" w:rsidR="00931770" w:rsidRPr="00931770" w:rsidRDefault="00931770" w:rsidP="00931770">
      <w:pPr>
        <w:spacing w:line="240" w:lineRule="auto"/>
        <w:jc w:val="right"/>
        <w:rPr>
          <w:b/>
          <w:bCs/>
          <w:sz w:val="28"/>
          <w:szCs w:val="28"/>
        </w:rPr>
      </w:pPr>
      <w:r w:rsidRPr="00931770">
        <w:rPr>
          <w:rFonts w:cs="Arial"/>
          <w:b/>
          <w:bCs/>
          <w:sz w:val="28"/>
          <w:szCs w:val="28"/>
          <w:rtl/>
        </w:rPr>
        <w:t>وقال نائب رئيس إدارة البحوث في كامكو إنفست رائد دياب، إن السماح للشركات التي يساهم فيها أجانب بتملك العقارات في الكويت سيكون تأثيره إيجابياً على البورصة الكويتي</w:t>
      </w:r>
      <w:r>
        <w:rPr>
          <w:rFonts w:cs="Arial" w:hint="cs"/>
          <w:b/>
          <w:bCs/>
          <w:sz w:val="28"/>
          <w:szCs w:val="28"/>
          <w:rtl/>
        </w:rPr>
        <w:t>ة</w:t>
      </w:r>
    </w:p>
    <w:p w14:paraId="1FEDCBA6" w14:textId="0D2D7304" w:rsidR="00931770" w:rsidRPr="00931770" w:rsidRDefault="00931770" w:rsidP="00931770">
      <w:pPr>
        <w:spacing w:line="240" w:lineRule="auto"/>
        <w:jc w:val="right"/>
        <w:rPr>
          <w:b/>
          <w:bCs/>
          <w:sz w:val="28"/>
          <w:szCs w:val="28"/>
        </w:rPr>
      </w:pPr>
      <w:r w:rsidRPr="00931770">
        <w:rPr>
          <w:rFonts w:cs="Arial"/>
          <w:b/>
          <w:bCs/>
          <w:sz w:val="28"/>
          <w:szCs w:val="28"/>
          <w:rtl/>
        </w:rPr>
        <w:t xml:space="preserve">وأضاف دياب </w:t>
      </w:r>
      <w:r w:rsidRPr="00931770">
        <w:rPr>
          <w:b/>
          <w:bCs/>
          <w:sz w:val="28"/>
          <w:szCs w:val="28"/>
        </w:rPr>
        <w:t>Business"</w:t>
      </w:r>
      <w:r w:rsidRPr="00931770">
        <w:rPr>
          <w:rFonts w:cs="Arial"/>
          <w:b/>
          <w:bCs/>
          <w:sz w:val="28"/>
          <w:szCs w:val="28"/>
          <w:rtl/>
        </w:rPr>
        <w:t>، أن ذلك يؤثر بالإيجاب على القطاع العقاري أحد القطاعات الرئيسية والصاعدة منذ بداية العام حتى الآن</w:t>
      </w:r>
      <w:r w:rsidRPr="00931770">
        <w:rPr>
          <w:b/>
          <w:bCs/>
          <w:sz w:val="28"/>
          <w:szCs w:val="28"/>
        </w:rPr>
        <w:t>.</w:t>
      </w:r>
      <w:r w:rsidRPr="00931770">
        <w:rPr>
          <w:rFonts w:cs="Arial"/>
          <w:b/>
          <w:bCs/>
          <w:sz w:val="28"/>
          <w:szCs w:val="28"/>
          <w:rtl/>
        </w:rPr>
        <w:t>وتوقع زيادة الاهتمام بالعقارات التجارية مع تزايد التفاؤل بتشكيل الحكومة الجديدة في الكويت وتسارع تنفيذ المشاريع وتوقعات بارتفاع الطلب على القطاع العقاري التجاري</w:t>
      </w:r>
    </w:p>
    <w:sectPr w:rsidR="00931770" w:rsidRPr="00931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752"/>
    <w:rsid w:val="00164752"/>
    <w:rsid w:val="0093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9D8E3"/>
  <w15:chartTrackingRefBased/>
  <w15:docId w15:val="{5388F686-E396-436B-BF29-4A89EB815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7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2024-02-27T16:19:00Z</dcterms:created>
  <dcterms:modified xsi:type="dcterms:W3CDTF">2024-02-27T16:26:00Z</dcterms:modified>
</cp:coreProperties>
</file>