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2C1D" w14:textId="77777777" w:rsidR="00CF5BA6" w:rsidRPr="00CF5BA6" w:rsidRDefault="00CF5BA6" w:rsidP="00CF5BA6">
      <w:pPr>
        <w:shd w:val="clear" w:color="auto" w:fill="FFFFFF"/>
        <w:spacing w:after="100" w:afterAutospacing="1" w:line="240" w:lineRule="auto"/>
        <w:jc w:val="right"/>
        <w:outlineLvl w:val="0"/>
        <w:rPr>
          <w:rFonts w:ascii="Arial" w:eastAsia="Times New Roman" w:hAnsi="Arial" w:cs="Arial"/>
          <w:b/>
          <w:bCs/>
          <w:color w:val="000000"/>
          <w:kern w:val="36"/>
          <w:sz w:val="68"/>
          <w:szCs w:val="68"/>
          <w14:ligatures w14:val="none"/>
        </w:rPr>
      </w:pPr>
      <w:r w:rsidRPr="00CF5BA6">
        <w:rPr>
          <w:rFonts w:ascii="Arial" w:eastAsia="Times New Roman" w:hAnsi="Arial" w:cs="Arial"/>
          <w:b/>
          <w:bCs/>
          <w:color w:val="000000"/>
          <w:kern w:val="36"/>
          <w:sz w:val="68"/>
          <w:szCs w:val="68"/>
          <w:rtl/>
          <w14:ligatures w14:val="none"/>
        </w:rPr>
        <w:t>إنفوغراف: سوق العقارات السعودية ستبلغ 2.1 تريليون دولار هذا العام</w:t>
      </w:r>
    </w:p>
    <w:p w14:paraId="42D853FC" w14:textId="5FA236FD" w:rsidR="001A1B65" w:rsidRDefault="00CF5BA6" w:rsidP="00CF5BA6">
      <w:pPr>
        <w:rPr>
          <w:rFonts w:ascii="Arial" w:eastAsia="Times New Roman" w:hAnsi="Arial" w:cs="Arial"/>
          <w:color w:val="000000"/>
          <w:kern w:val="0"/>
          <w:sz w:val="18"/>
          <w:szCs w:val="18"/>
          <w:rtl/>
          <w14:ligatures w14:val="none"/>
        </w:rPr>
      </w:pPr>
      <w:hyperlink r:id="rId4" w:tgtFrame="_blank" w:history="1">
        <w:r w:rsidRPr="00CF5BA6">
          <w:rPr>
            <w:rFonts w:ascii="Arial" w:eastAsia="Times New Roman" w:hAnsi="Arial" w:cs="Arial"/>
            <w:color w:val="000000"/>
            <w:kern w:val="0"/>
            <w:sz w:val="18"/>
            <w:szCs w:val="18"/>
            <w14:ligatures w14:val="none"/>
          </w:rPr>
          <w:br/>
        </w:r>
      </w:hyperlink>
    </w:p>
    <w:p w14:paraId="1CFB2ACC" w14:textId="6BBF721E" w:rsidR="00CF5BA6" w:rsidRDefault="00CF5BA6" w:rsidP="00CF5BA6">
      <w:pPr>
        <w:rPr>
          <w:noProof/>
        </w:rPr>
      </w:pPr>
      <w:r>
        <w:rPr>
          <w:noProof/>
        </w:rPr>
        <w:drawing>
          <wp:inline distT="0" distB="0" distL="0" distR="0" wp14:anchorId="2A89E162" wp14:editId="5E37C2B6">
            <wp:extent cx="5943600" cy="5393690"/>
            <wp:effectExtent l="0" t="0" r="0" b="0"/>
            <wp:docPr id="130213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38300" name="Picture 13021383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C1DF" w14:textId="77777777" w:rsidR="00CF5BA6" w:rsidRDefault="00CF5BA6" w:rsidP="00CF5BA6">
      <w:pPr>
        <w:rPr>
          <w:noProof/>
          <w:rtl/>
        </w:rPr>
      </w:pPr>
    </w:p>
    <w:p w14:paraId="3535A47D" w14:textId="3934CF0A" w:rsidR="00CF5BA6" w:rsidRPr="00CF5BA6" w:rsidRDefault="00CF5BA6" w:rsidP="00CF5BA6">
      <w:pPr>
        <w:pStyle w:val="NormalWeb"/>
        <w:shd w:val="clear" w:color="auto" w:fill="FFFFFF"/>
        <w:spacing w:before="0" w:beforeAutospacing="0"/>
        <w:jc w:val="right"/>
        <w:rPr>
          <w:rFonts w:ascii="Dubai" w:hAnsi="Dubai" w:cs="Dubai"/>
          <w:color w:val="000000"/>
          <w:sz w:val="32"/>
          <w:szCs w:val="32"/>
        </w:rPr>
      </w:pPr>
      <w:r w:rsidRPr="00CF5BA6">
        <w:rPr>
          <w:sz w:val="32"/>
          <w:szCs w:val="32"/>
        </w:rPr>
        <w:lastRenderedPageBreak/>
        <w:tab/>
      </w:r>
      <w:r w:rsidRPr="00CF5BA6">
        <w:rPr>
          <w:rFonts w:hint="cs"/>
          <w:sz w:val="32"/>
          <w:szCs w:val="32"/>
          <w:rtl/>
        </w:rPr>
        <w:t>تشير</w:t>
      </w:r>
      <w:r w:rsidRPr="00CF5BA6">
        <w:rPr>
          <w:rFonts w:ascii="Dubai" w:hAnsi="Dubai" w:cs="Dubai"/>
          <w:color w:val="000000"/>
          <w:sz w:val="32"/>
          <w:szCs w:val="32"/>
          <w:rtl/>
        </w:rPr>
        <w:t xml:space="preserve"> التوقعات إلى ارتفاع قيمة السوق العقارية في السعودية إلى 2.1 تريليون دولار العام الجاري، لتكون الأعلى بين أسواق البلدان العربية، بحسب بيانات "ستاتيستا</w:t>
      </w:r>
      <w:r w:rsidRPr="00CF5BA6">
        <w:rPr>
          <w:rFonts w:ascii="Dubai" w:hAnsi="Dubai" w:cs="Dubai"/>
          <w:color w:val="000000"/>
          <w:sz w:val="32"/>
          <w:szCs w:val="32"/>
        </w:rPr>
        <w:t>".</w:t>
      </w:r>
    </w:p>
    <w:p w14:paraId="65F424FA" w14:textId="77777777" w:rsidR="00CF5BA6" w:rsidRDefault="00CF5BA6" w:rsidP="00CF5BA6">
      <w:pPr>
        <w:pStyle w:val="NormalWeb"/>
        <w:shd w:val="clear" w:color="auto" w:fill="FFFFFF"/>
        <w:spacing w:before="0" w:beforeAutospacing="0"/>
        <w:jc w:val="right"/>
        <w:rPr>
          <w:rFonts w:ascii="Dubai" w:hAnsi="Dubai" w:cs="Dubai"/>
          <w:color w:val="000000"/>
          <w:sz w:val="27"/>
          <w:szCs w:val="27"/>
        </w:rPr>
      </w:pPr>
      <w:r w:rsidRPr="00CF5BA6">
        <w:rPr>
          <w:rFonts w:ascii="Dubai" w:hAnsi="Dubai" w:cs="Dubai"/>
          <w:color w:val="000000"/>
          <w:sz w:val="32"/>
          <w:szCs w:val="32"/>
          <w:rtl/>
        </w:rPr>
        <w:t xml:space="preserve">في حين من المتوقع أن ترتفع قيمة السوق العقارية المغربية بنسبة 4% إلى 1.63 تريليون دولار، لتأتي في المرتبة الثانية عربياً. بينما ستحتل سوق العقارات في مصر المرتبة الثالثة، إذ من المتوقع أن ترتفع بنسبة 10% لتصل إلى 1.45 مليار دولار خلال </w:t>
      </w:r>
      <w:r>
        <w:rPr>
          <w:rFonts w:ascii="Dubai" w:hAnsi="Dubai" w:cs="Dubai"/>
          <w:color w:val="000000"/>
          <w:sz w:val="27"/>
          <w:szCs w:val="27"/>
          <w:rtl/>
        </w:rPr>
        <w:t>2024</w:t>
      </w:r>
      <w:r>
        <w:rPr>
          <w:rFonts w:ascii="Dubai" w:hAnsi="Dubai" w:cs="Dubai"/>
          <w:color w:val="000000"/>
          <w:sz w:val="27"/>
          <w:szCs w:val="27"/>
        </w:rPr>
        <w:t>.</w:t>
      </w:r>
    </w:p>
    <w:p w14:paraId="409AEB87" w14:textId="623B754B" w:rsidR="00CF5BA6" w:rsidRPr="00CF5BA6" w:rsidRDefault="00CF5BA6" w:rsidP="00CF5BA6">
      <w:pPr>
        <w:tabs>
          <w:tab w:val="left" w:pos="3330"/>
        </w:tabs>
      </w:pPr>
    </w:p>
    <w:sectPr w:rsidR="00CF5BA6" w:rsidRPr="00CF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65"/>
    <w:rsid w:val="001A1B65"/>
    <w:rsid w:val="00C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7BAC"/>
  <w15:chartTrackingRefBased/>
  <w15:docId w15:val="{477300BE-0CD3-44EF-B0DC-78ACD6A0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whatsapp.com/channel/0029Va1XHqt5kg795AR9OB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2024-02-27T15:52:00Z</dcterms:created>
  <dcterms:modified xsi:type="dcterms:W3CDTF">2024-02-27T15:58:00Z</dcterms:modified>
</cp:coreProperties>
</file>