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7884F" w14:textId="1E9E7BE4" w:rsidR="001C6DAC" w:rsidRPr="00D63AF5" w:rsidRDefault="00D63AF5" w:rsidP="001C6DAC">
      <w:pPr>
        <w:spacing w:line="240" w:lineRule="auto"/>
        <w:jc w:val="center"/>
        <w:rPr>
          <w:b/>
          <w:bCs/>
        </w:rPr>
      </w:pPr>
      <w:r>
        <w:rPr>
          <w:noProof/>
        </w:rPr>
        <w:drawing>
          <wp:inline distT="0" distB="0" distL="0" distR="0" wp14:anchorId="09A6C1DF" wp14:editId="1842EA03">
            <wp:extent cx="5278120" cy="1052195"/>
            <wp:effectExtent l="0" t="0" r="0" b="0"/>
            <wp:docPr id="914123860" name="Picture 2" descr="TAU Engineering | Final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AU Engineering | Final Project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8120" cy="1052195"/>
                    </a:xfrm>
                    <a:prstGeom prst="rect">
                      <a:avLst/>
                    </a:prstGeom>
                    <a:noFill/>
                    <a:ln>
                      <a:noFill/>
                    </a:ln>
                  </pic:spPr>
                </pic:pic>
              </a:graphicData>
            </a:graphic>
          </wp:inline>
        </w:drawing>
      </w:r>
    </w:p>
    <w:tbl>
      <w:tblPr>
        <w:tblStyle w:val="TableGrid"/>
        <w:bidiVisual/>
        <w:tblW w:w="831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F515B3" w:rsidRPr="00661501" w14:paraId="0E0A70B6" w14:textId="77777777" w:rsidTr="00D63AF5">
        <w:tc>
          <w:tcPr>
            <w:tcW w:w="8312" w:type="dxa"/>
          </w:tcPr>
          <w:p w14:paraId="418380E2" w14:textId="77777777" w:rsidR="00D63AF5" w:rsidRDefault="00D63AF5" w:rsidP="00D63AF5">
            <w:pPr>
              <w:bidi w:val="0"/>
              <w:jc w:val="center"/>
              <w:rPr>
                <w:b/>
              </w:rPr>
            </w:pPr>
          </w:p>
          <w:p w14:paraId="5F34F791" w14:textId="49BBB7B5" w:rsidR="00D534FC" w:rsidRDefault="00000000" w:rsidP="00D63AF5">
            <w:pPr>
              <w:bidi w:val="0"/>
              <w:jc w:val="center"/>
            </w:pPr>
            <w:r w:rsidRPr="00D63AF5">
              <w:rPr>
                <w:b/>
                <w:sz w:val="28"/>
                <w:szCs w:val="28"/>
              </w:rPr>
              <w:t>GPU-Accelerated Number Theoretic Transform (NTT)</w:t>
            </w:r>
          </w:p>
        </w:tc>
      </w:tr>
    </w:tbl>
    <w:p w14:paraId="47FA49C3" w14:textId="30D14E29" w:rsidR="00F515B3" w:rsidRDefault="00D63AF5" w:rsidP="00D63AF5">
      <w:pPr>
        <w:jc w:val="center"/>
        <w:rPr>
          <w:b/>
          <w:bCs/>
          <w:sz w:val="28"/>
          <w:szCs w:val="28"/>
        </w:rPr>
      </w:pPr>
      <w:r w:rsidRPr="00C30C40">
        <w:rPr>
          <w:b/>
          <w:bCs/>
          <w:sz w:val="28"/>
          <w:szCs w:val="28"/>
        </w:rPr>
        <w:t>Project Number:</w:t>
      </w:r>
      <w:r>
        <w:rPr>
          <w:b/>
          <w:bCs/>
          <w:sz w:val="28"/>
          <w:szCs w:val="28"/>
        </w:rPr>
        <w:t xml:space="preserve"> 3363</w:t>
      </w:r>
    </w:p>
    <w:p w14:paraId="4B03B7C5" w14:textId="77777777" w:rsidR="00D63AF5" w:rsidRPr="00661501" w:rsidRDefault="00D63AF5" w:rsidP="00D63AF5">
      <w:pPr>
        <w:jc w:val="center"/>
      </w:pPr>
    </w:p>
    <w:tbl>
      <w:tblPr>
        <w:bidiVisual/>
        <w:tblW w:w="8536"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8536"/>
      </w:tblGrid>
      <w:tr w:rsidR="00E71B18" w:rsidRPr="00661501" w14:paraId="7972AC2A" w14:textId="77777777" w:rsidTr="00D63AF5">
        <w:trPr>
          <w:trHeight w:val="582"/>
          <w:jc w:val="right"/>
        </w:trPr>
        <w:tc>
          <w:tcPr>
            <w:tcW w:w="8536" w:type="dxa"/>
            <w:tcBorders>
              <w:top w:val="nil"/>
              <w:left w:val="nil"/>
              <w:bottom w:val="nil"/>
              <w:right w:val="nil"/>
            </w:tcBorders>
          </w:tcPr>
          <w:p w14:paraId="67EC908F" w14:textId="4A4AE846" w:rsidR="0022533C" w:rsidRPr="00C30C40" w:rsidRDefault="00D63AF5" w:rsidP="00D63AF5">
            <w:pPr>
              <w:pStyle w:val="TableofFigures"/>
              <w:jc w:val="center"/>
              <w:rPr>
                <w:b/>
                <w:bCs/>
                <w:sz w:val="72"/>
                <w:szCs w:val="72"/>
              </w:rPr>
            </w:pPr>
            <w:r>
              <w:rPr>
                <w:b/>
                <w:bCs/>
                <w:sz w:val="36"/>
                <w:szCs w:val="36"/>
              </w:rPr>
              <w:t xml:space="preserve"> Final </w:t>
            </w:r>
            <w:r w:rsidR="00F515B3" w:rsidRPr="00C30C40">
              <w:rPr>
                <w:b/>
                <w:bCs/>
                <w:sz w:val="36"/>
                <w:szCs w:val="36"/>
              </w:rPr>
              <w:t>Project Report</w:t>
            </w:r>
          </w:p>
        </w:tc>
      </w:tr>
    </w:tbl>
    <w:p w14:paraId="3F43CEE1" w14:textId="77777777" w:rsidR="00F609E3" w:rsidRPr="00661501" w:rsidRDefault="00F609E3" w:rsidP="00D63AF5">
      <w:pPr>
        <w:pStyle w:val="Title"/>
        <w:jc w:val="center"/>
      </w:pPr>
    </w:p>
    <w:p w14:paraId="5BBEEDD3" w14:textId="0D2E0170" w:rsidR="00F515B3" w:rsidRDefault="00D63AF5" w:rsidP="00D63AF5">
      <w:pPr>
        <w:jc w:val="center"/>
      </w:pPr>
      <w:r>
        <w:t>Student: Kareem Bwakny                   ID: 325126795</w:t>
      </w:r>
    </w:p>
    <w:p w14:paraId="1571B7C5" w14:textId="5FE7738D" w:rsidR="00D63AF5" w:rsidRDefault="00D63AF5" w:rsidP="00D63AF5">
      <w:pPr>
        <w:jc w:val="center"/>
      </w:pPr>
      <w:r>
        <w:t xml:space="preserve">Student: </w:t>
      </w:r>
      <w:r>
        <w:t xml:space="preserve">Hakeem Najjar   </w:t>
      </w:r>
      <w:r>
        <w:t xml:space="preserve">                  ID: </w:t>
      </w:r>
      <w:r>
        <w:t>206773111</w:t>
      </w:r>
    </w:p>
    <w:p w14:paraId="6485AC7F" w14:textId="77777777" w:rsidR="00D63AF5" w:rsidRPr="00661501" w:rsidRDefault="00D63AF5" w:rsidP="00D63AF5"/>
    <w:p w14:paraId="3C69A2C0" w14:textId="4A12F5AC" w:rsidR="00F609E3" w:rsidRDefault="00D63AF5" w:rsidP="00D63AF5">
      <w:pPr>
        <w:jc w:val="center"/>
        <w:rPr>
          <w:rtl/>
        </w:rPr>
      </w:pPr>
      <w:r>
        <w:t>Supervisor: Mr. Oren Ganon</w:t>
      </w:r>
    </w:p>
    <w:p w14:paraId="7B302C78" w14:textId="77777777" w:rsidR="00D63AF5" w:rsidRDefault="00D63AF5" w:rsidP="00D63AF5">
      <w:pPr>
        <w:jc w:val="center"/>
        <w:rPr>
          <w:rtl/>
        </w:rPr>
      </w:pPr>
    </w:p>
    <w:p w14:paraId="0F5F8EAA" w14:textId="77777777" w:rsidR="00D63AF5" w:rsidRDefault="00D63AF5" w:rsidP="00D63AF5">
      <w:pPr>
        <w:jc w:val="center"/>
        <w:rPr>
          <w:rtl/>
        </w:rPr>
      </w:pPr>
      <w:r w:rsidRPr="00661501">
        <w:t>Project Carried Out at:</w:t>
      </w:r>
    </w:p>
    <w:p w14:paraId="5FF0C94D" w14:textId="77777777" w:rsidR="00D63AF5" w:rsidRDefault="00D63AF5" w:rsidP="00D63AF5">
      <w:pPr>
        <w:jc w:val="center"/>
        <w:rPr>
          <w:rtl/>
        </w:rPr>
      </w:pPr>
    </w:p>
    <w:p w14:paraId="33677BFF" w14:textId="77777777" w:rsidR="00D63AF5" w:rsidRDefault="00D63AF5" w:rsidP="00D63AF5">
      <w:pPr>
        <w:jc w:val="center"/>
      </w:pPr>
      <w:r>
        <w:t>Tel Aviv University — Iby and Aladar Fleischman Faculty of Engineering</w:t>
      </w:r>
    </w:p>
    <w:p w14:paraId="29A739C2" w14:textId="77777777" w:rsidR="00D63AF5" w:rsidRDefault="00D63AF5" w:rsidP="00D63AF5">
      <w:pPr>
        <w:jc w:val="center"/>
        <w:rPr>
          <w:rtl/>
        </w:rPr>
      </w:pPr>
    </w:p>
    <w:p w14:paraId="14014C33" w14:textId="77777777" w:rsidR="00D63AF5" w:rsidRDefault="00D63AF5" w:rsidP="00D63AF5">
      <w:pPr>
        <w:jc w:val="center"/>
        <w:rPr>
          <w:rtl/>
        </w:rPr>
      </w:pPr>
    </w:p>
    <w:p w14:paraId="55C3EEF9" w14:textId="77777777" w:rsidR="00D63AF5" w:rsidRDefault="00D63AF5" w:rsidP="00D63AF5">
      <w:pPr>
        <w:jc w:val="center"/>
        <w:rPr>
          <w:rtl/>
        </w:rPr>
      </w:pPr>
    </w:p>
    <w:p w14:paraId="7EE56C18" w14:textId="77777777" w:rsidR="00D63AF5" w:rsidRDefault="00D63AF5" w:rsidP="00D63AF5">
      <w:pPr>
        <w:jc w:val="center"/>
        <w:rPr>
          <w:rtl/>
        </w:rPr>
      </w:pPr>
    </w:p>
    <w:p w14:paraId="7FB8FB7A" w14:textId="77777777" w:rsidR="00D63AF5" w:rsidRDefault="00D63AF5" w:rsidP="00D63AF5">
      <w:pPr>
        <w:jc w:val="center"/>
        <w:rPr>
          <w:rtl/>
        </w:rPr>
      </w:pPr>
    </w:p>
    <w:p w14:paraId="3963B9DF" w14:textId="77777777" w:rsidR="00D63AF5" w:rsidRDefault="00D63AF5" w:rsidP="00D63AF5">
      <w:pPr>
        <w:jc w:val="center"/>
        <w:rPr>
          <w:rtl/>
        </w:rPr>
      </w:pPr>
    </w:p>
    <w:p w14:paraId="0F0C70D6" w14:textId="77777777" w:rsidR="00D63AF5" w:rsidRDefault="00D63AF5" w:rsidP="00D63AF5">
      <w:pPr>
        <w:jc w:val="center"/>
        <w:rPr>
          <w:rtl/>
        </w:rPr>
      </w:pPr>
    </w:p>
    <w:p w14:paraId="2FC86E7B" w14:textId="77777777" w:rsidR="00D63AF5" w:rsidRDefault="00D63AF5" w:rsidP="00D63AF5">
      <w:pPr>
        <w:jc w:val="center"/>
        <w:rPr>
          <w:rtl/>
        </w:rPr>
      </w:pPr>
    </w:p>
    <w:p w14:paraId="292CF314" w14:textId="77777777" w:rsidR="00D63AF5" w:rsidRDefault="00D63AF5" w:rsidP="00D63AF5">
      <w:pPr>
        <w:jc w:val="center"/>
        <w:rPr>
          <w:rtl/>
        </w:rPr>
      </w:pPr>
    </w:p>
    <w:p w14:paraId="1847D9AD" w14:textId="77777777" w:rsidR="00D63AF5" w:rsidRDefault="00D63AF5" w:rsidP="00D63AF5">
      <w:pPr>
        <w:jc w:val="center"/>
        <w:rPr>
          <w:rtl/>
        </w:rPr>
      </w:pPr>
    </w:p>
    <w:p w14:paraId="38D5A7ED" w14:textId="77777777" w:rsidR="00D63AF5" w:rsidRPr="00661501" w:rsidRDefault="00D63AF5" w:rsidP="00D63AF5">
      <w:pPr>
        <w:jc w:val="center"/>
      </w:pPr>
    </w:p>
    <w:p w14:paraId="3FE6A6A5" w14:textId="7CCD4CC6" w:rsidR="00B3320B" w:rsidRPr="00661501" w:rsidRDefault="00B3320B" w:rsidP="00CF79FB"/>
    <w:p w14:paraId="4ABD4900" w14:textId="77777777" w:rsidR="00D63AF5" w:rsidRDefault="00D63AF5" w:rsidP="00661501"/>
    <w:p w14:paraId="5A498754" w14:textId="77777777" w:rsidR="00D534FC" w:rsidRDefault="00000000" w:rsidP="00404A21">
      <w:pPr>
        <w:spacing w:before="120" w:after="200"/>
      </w:pPr>
      <w:r>
        <w:rPr>
          <w:b/>
          <w:sz w:val="30"/>
        </w:rPr>
        <w:lastRenderedPageBreak/>
        <w:t>Table of Contents</w:t>
      </w:r>
    </w:p>
    <w:p w14:paraId="77A6DCFC" w14:textId="38FDBF6C" w:rsidR="00D63AF5" w:rsidRDefault="00000000" w:rsidP="00404A21">
      <w:pPr>
        <w:pStyle w:val="TOC1"/>
        <w:rPr>
          <w:rFonts w:asciiTheme="minorHAnsi" w:eastAsiaTheme="minorEastAsia" w:hAnsiTheme="minorHAnsi" w:cstheme="minorBidi" w:hint="cs"/>
          <w:noProof/>
          <w:kern w:val="2"/>
          <w:sz w:val="24"/>
          <w:szCs w:val="24"/>
          <w:rtl/>
          <w:lang w:val="en-US" w:bidi="he-IL"/>
          <w14:ligatures w14:val="standardContextual"/>
        </w:rPr>
      </w:pPr>
      <w:r>
        <w:fldChar w:fldCharType="begin"/>
      </w:r>
      <w:r>
        <w:instrText>TOC \o "1-2" \h \z \u</w:instrText>
      </w:r>
      <w:r>
        <w:fldChar w:fldCharType="separate"/>
      </w:r>
      <w:hyperlink w:anchor="_Toc235913222" w:history="1">
        <w:r w:rsidR="00D63AF5" w:rsidRPr="007B40FB">
          <w:rPr>
            <w:rStyle w:val="Hyperlink"/>
            <w:noProof/>
            <w:lang w:bidi="he-IL"/>
          </w:rPr>
          <w:t>Abstract</w:t>
        </w:r>
        <w:r w:rsidR="00404A21">
          <w:rPr>
            <w:rFonts w:hint="cs"/>
            <w:noProof/>
            <w:webHidden/>
            <w:rtl/>
            <w:lang w:bidi="he-IL"/>
          </w:rPr>
          <w:t xml:space="preserve"> </w:t>
        </w:r>
        <w:r w:rsidR="00404A21" w:rsidRPr="00404A21">
          <w:rPr>
            <w:noProof/>
            <w:webHidden/>
            <w:lang w:bidi="he-IL"/>
          </w:rPr>
          <w:tab/>
        </w:r>
        <w:r w:rsidR="00404A21" w:rsidRPr="00404A21">
          <w:rPr>
            <w:noProof/>
            <w:webHidden/>
            <w:lang w:bidi="he-IL"/>
          </w:rPr>
          <w:tab/>
        </w:r>
        <w:r w:rsidR="00D63AF5">
          <w:rPr>
            <w:noProof/>
            <w:webHidden/>
            <w:rtl/>
          </w:rPr>
          <w:fldChar w:fldCharType="begin"/>
        </w:r>
        <w:r w:rsidR="00D63AF5">
          <w:rPr>
            <w:noProof/>
            <w:webHidden/>
            <w:rtl/>
          </w:rPr>
          <w:instrText xml:space="preserve"> </w:instrText>
        </w:r>
        <w:r w:rsidR="00D63AF5">
          <w:rPr>
            <w:noProof/>
            <w:webHidden/>
          </w:rPr>
          <w:instrText>PAGEREF</w:instrText>
        </w:r>
        <w:r w:rsidR="00D63AF5">
          <w:rPr>
            <w:noProof/>
            <w:webHidden/>
            <w:rtl/>
          </w:rPr>
          <w:instrText xml:space="preserve"> _</w:instrText>
        </w:r>
        <w:r w:rsidR="00D63AF5">
          <w:rPr>
            <w:noProof/>
            <w:webHidden/>
          </w:rPr>
          <w:instrText>Toc235913222 \h</w:instrText>
        </w:r>
        <w:r w:rsidR="00D63AF5">
          <w:rPr>
            <w:noProof/>
            <w:webHidden/>
            <w:rtl/>
          </w:rPr>
          <w:instrText xml:space="preserve"> </w:instrText>
        </w:r>
        <w:r w:rsidR="00D63AF5">
          <w:rPr>
            <w:noProof/>
            <w:webHidden/>
            <w:rtl/>
          </w:rPr>
        </w:r>
        <w:r w:rsidR="00D63AF5">
          <w:rPr>
            <w:noProof/>
            <w:webHidden/>
            <w:rtl/>
          </w:rPr>
          <w:fldChar w:fldCharType="separate"/>
        </w:r>
        <w:r w:rsidR="00D63AF5">
          <w:rPr>
            <w:noProof/>
            <w:webHidden/>
            <w:rtl/>
          </w:rPr>
          <w:t>5</w:t>
        </w:r>
        <w:r w:rsidR="00D63AF5">
          <w:rPr>
            <w:noProof/>
            <w:webHidden/>
            <w:rtl/>
          </w:rPr>
          <w:fldChar w:fldCharType="end"/>
        </w:r>
      </w:hyperlink>
    </w:p>
    <w:p w14:paraId="5778B4B1" w14:textId="6ABD9210" w:rsidR="00D63AF5" w:rsidRDefault="00D63AF5" w:rsidP="00404A21">
      <w:pPr>
        <w:pStyle w:val="TOC1"/>
        <w:rPr>
          <w:rFonts w:asciiTheme="minorHAnsi" w:eastAsiaTheme="minorEastAsia" w:hAnsiTheme="minorHAnsi" w:cstheme="minorBidi"/>
          <w:noProof/>
          <w:kern w:val="2"/>
          <w:sz w:val="24"/>
          <w:szCs w:val="24"/>
          <w:rtl/>
          <w:lang w:val="en-US"/>
          <w14:ligatures w14:val="standardContextual"/>
        </w:rPr>
      </w:pPr>
      <w:hyperlink w:anchor="_Toc235913223" w:history="1">
        <w:r w:rsidRPr="007B40FB">
          <w:rPr>
            <w:rStyle w:val="Hyperlink"/>
            <w:noProof/>
            <w:lang w:bidi="he-IL"/>
          </w:rPr>
          <w:t>1</w:t>
        </w:r>
        <w:r>
          <w:rPr>
            <w:rFonts w:asciiTheme="minorHAnsi" w:eastAsiaTheme="minorEastAsia" w:hAnsiTheme="minorHAnsi" w:cstheme="minorBidi"/>
            <w:noProof/>
            <w:kern w:val="2"/>
            <w:sz w:val="24"/>
            <w:szCs w:val="24"/>
            <w:rtl/>
            <w:lang w:val="en-US"/>
            <w14:ligatures w14:val="standardContextual"/>
          </w:rPr>
          <w:tab/>
        </w:r>
        <w:r w:rsidRPr="007B40FB">
          <w:rPr>
            <w:rStyle w:val="Hyperlink"/>
            <w:noProof/>
            <w:lang w:bidi="he-IL"/>
          </w:rPr>
          <w:t>Introduction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Toc235913223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4CB8E1F6" w14:textId="72A179B3" w:rsidR="00D63AF5" w:rsidRDefault="00404A21" w:rsidP="00404A21">
      <w:pPr>
        <w:pStyle w:val="TOC2"/>
        <w:rPr>
          <w:rFonts w:asciiTheme="minorHAnsi" w:eastAsiaTheme="minorEastAsia" w:hAnsiTheme="minorHAnsi" w:cstheme="minorBidi"/>
          <w:noProof/>
          <w:kern w:val="2"/>
          <w:sz w:val="24"/>
          <w:szCs w:val="24"/>
          <w:rtl/>
          <w:lang w:val="en-US"/>
          <w14:ligatures w14:val="standardContextual"/>
        </w:rPr>
      </w:pPr>
      <w:r>
        <w:rPr>
          <w:rStyle w:val="Hyperlink"/>
          <w:noProof/>
          <w:rtl/>
          <w:lang w:bidi="he-IL"/>
        </w:rPr>
        <w:tab/>
      </w:r>
      <w:hyperlink w:anchor="_Toc235913224" w:history="1">
        <w:r w:rsidR="00D63AF5" w:rsidRPr="007B40FB">
          <w:rPr>
            <w:rStyle w:val="Hyperlink"/>
            <w:noProof/>
            <w:lang w:bidi="he-IL"/>
          </w:rPr>
          <w:t>1.1</w:t>
        </w:r>
        <w:r>
          <w:rPr>
            <w:rFonts w:asciiTheme="minorHAnsi" w:eastAsiaTheme="minorEastAsia" w:hAnsiTheme="minorHAnsi" w:cstheme="minorBidi" w:hint="cs"/>
            <w:noProof/>
            <w:kern w:val="2"/>
            <w:sz w:val="24"/>
            <w:szCs w:val="24"/>
            <w:rtl/>
            <w:lang w:val="en-US" w:bidi="he-IL"/>
            <w14:ligatures w14:val="standardContextual"/>
          </w:rPr>
          <w:t xml:space="preserve">  </w:t>
        </w:r>
        <w:r w:rsidR="00D63AF5" w:rsidRPr="007B40FB">
          <w:rPr>
            <w:rStyle w:val="Hyperlink"/>
            <w:noProof/>
            <w:lang w:bidi="he-IL"/>
          </w:rPr>
          <w:t>Goals</w:t>
        </w:r>
        <w:r w:rsidR="00D63AF5">
          <w:rPr>
            <w:noProof/>
            <w:webHidden/>
            <w:rtl/>
          </w:rPr>
          <w:tab/>
        </w:r>
        <w:r w:rsidR="00D63AF5">
          <w:rPr>
            <w:noProof/>
            <w:webHidden/>
            <w:rtl/>
          </w:rPr>
          <w:fldChar w:fldCharType="begin"/>
        </w:r>
        <w:r w:rsidR="00D63AF5">
          <w:rPr>
            <w:noProof/>
            <w:webHidden/>
            <w:rtl/>
          </w:rPr>
          <w:instrText xml:space="preserve"> </w:instrText>
        </w:r>
        <w:r w:rsidR="00D63AF5">
          <w:rPr>
            <w:noProof/>
            <w:webHidden/>
          </w:rPr>
          <w:instrText>PAGEREF</w:instrText>
        </w:r>
        <w:r w:rsidR="00D63AF5">
          <w:rPr>
            <w:noProof/>
            <w:webHidden/>
            <w:rtl/>
          </w:rPr>
          <w:instrText xml:space="preserve"> _</w:instrText>
        </w:r>
        <w:r w:rsidR="00D63AF5">
          <w:rPr>
            <w:noProof/>
            <w:webHidden/>
          </w:rPr>
          <w:instrText>Toc235913224 \h</w:instrText>
        </w:r>
        <w:r w:rsidR="00D63AF5">
          <w:rPr>
            <w:noProof/>
            <w:webHidden/>
            <w:rtl/>
          </w:rPr>
          <w:instrText xml:space="preserve"> </w:instrText>
        </w:r>
        <w:r w:rsidR="00D63AF5">
          <w:rPr>
            <w:noProof/>
            <w:webHidden/>
            <w:rtl/>
          </w:rPr>
        </w:r>
        <w:r w:rsidR="00D63AF5">
          <w:rPr>
            <w:noProof/>
            <w:webHidden/>
            <w:rtl/>
          </w:rPr>
          <w:fldChar w:fldCharType="separate"/>
        </w:r>
        <w:r w:rsidR="00D63AF5">
          <w:rPr>
            <w:noProof/>
            <w:webHidden/>
            <w:rtl/>
          </w:rPr>
          <w:t>7</w:t>
        </w:r>
        <w:r w:rsidR="00D63AF5">
          <w:rPr>
            <w:noProof/>
            <w:webHidden/>
            <w:rtl/>
          </w:rPr>
          <w:fldChar w:fldCharType="end"/>
        </w:r>
      </w:hyperlink>
    </w:p>
    <w:p w14:paraId="6BC17747" w14:textId="5B8EC39E" w:rsidR="00D63AF5" w:rsidRDefault="00D63AF5" w:rsidP="00404A21">
      <w:pPr>
        <w:pStyle w:val="TOC2"/>
        <w:ind w:left="296"/>
        <w:rPr>
          <w:rFonts w:asciiTheme="minorHAnsi" w:eastAsiaTheme="minorEastAsia" w:hAnsiTheme="minorHAnsi" w:cstheme="minorBidi"/>
          <w:noProof/>
          <w:kern w:val="2"/>
          <w:sz w:val="24"/>
          <w:szCs w:val="24"/>
          <w:rtl/>
          <w:lang w:val="en-US"/>
          <w14:ligatures w14:val="standardContextual"/>
        </w:rPr>
      </w:pPr>
      <w:hyperlink w:anchor="_Toc235913225" w:history="1">
        <w:r w:rsidRPr="007B40FB">
          <w:rPr>
            <w:rStyle w:val="Hyperlink"/>
            <w:noProof/>
            <w:lang w:bidi="he-IL"/>
          </w:rPr>
          <w:t>1.2</w:t>
        </w:r>
        <w:r w:rsidR="00404A21">
          <w:rPr>
            <w:rFonts w:asciiTheme="minorHAnsi" w:eastAsiaTheme="minorEastAsia" w:hAnsiTheme="minorHAnsi" w:cstheme="minorBidi" w:hint="cs"/>
            <w:noProof/>
            <w:kern w:val="2"/>
            <w:sz w:val="24"/>
            <w:szCs w:val="24"/>
            <w:rtl/>
            <w:lang w:val="en-US" w:bidi="he-IL"/>
            <w14:ligatures w14:val="standardContextual"/>
          </w:rPr>
          <w:t xml:space="preserve">  </w:t>
        </w:r>
        <w:r w:rsidRPr="007B40FB">
          <w:rPr>
            <w:rStyle w:val="Hyperlink"/>
            <w:noProof/>
            <w:lang w:bidi="he-IL"/>
          </w:rPr>
          <w:t>Mo</w:t>
        </w:r>
        <w:r w:rsidRPr="007B40FB">
          <w:rPr>
            <w:rStyle w:val="Hyperlink"/>
            <w:noProof/>
            <w:lang w:bidi="he-IL"/>
          </w:rPr>
          <w:t>t</w:t>
        </w:r>
        <w:r w:rsidRPr="007B40FB">
          <w:rPr>
            <w:rStyle w:val="Hyperlink"/>
            <w:noProof/>
            <w:lang w:bidi="he-IL"/>
          </w:rPr>
          <w:t>ivation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Toc235913225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7809C19F" w14:textId="3FA64869" w:rsidR="00D63AF5" w:rsidRDefault="00D63AF5" w:rsidP="00404A21">
      <w:pPr>
        <w:pStyle w:val="TOC2"/>
        <w:ind w:left="296"/>
        <w:rPr>
          <w:rFonts w:asciiTheme="minorHAnsi" w:eastAsiaTheme="minorEastAsia" w:hAnsiTheme="minorHAnsi" w:cstheme="minorBidi"/>
          <w:noProof/>
          <w:kern w:val="2"/>
          <w:sz w:val="24"/>
          <w:szCs w:val="24"/>
          <w:rtl/>
          <w:lang w:val="en-US"/>
          <w14:ligatures w14:val="standardContextual"/>
        </w:rPr>
      </w:pPr>
      <w:hyperlink w:anchor="_Toc235913226" w:history="1">
        <w:r w:rsidRPr="007B40FB">
          <w:rPr>
            <w:rStyle w:val="Hyperlink"/>
            <w:noProof/>
            <w:lang w:bidi="he-IL"/>
          </w:rPr>
          <w:t>1.3</w:t>
        </w:r>
        <w:r w:rsidR="00404A21">
          <w:rPr>
            <w:rFonts w:asciiTheme="minorHAnsi" w:eastAsiaTheme="minorEastAsia" w:hAnsiTheme="minorHAnsi" w:cstheme="minorBidi" w:hint="cs"/>
            <w:noProof/>
            <w:kern w:val="2"/>
            <w:sz w:val="24"/>
            <w:szCs w:val="24"/>
            <w:rtl/>
            <w:lang w:val="en-US" w:bidi="he-IL"/>
            <w14:ligatures w14:val="standardContextual"/>
          </w:rPr>
          <w:t xml:space="preserve">  </w:t>
        </w:r>
        <w:r w:rsidRPr="007B40FB">
          <w:rPr>
            <w:rStyle w:val="Hyperlink"/>
            <w:noProof/>
            <w:lang w:bidi="he-IL"/>
          </w:rPr>
          <w:t>Approach</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Toc235913226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2955E115" w14:textId="782283C5" w:rsidR="00D63AF5" w:rsidRDefault="00D63AF5" w:rsidP="00404A21">
      <w:pPr>
        <w:pStyle w:val="TOC2"/>
        <w:ind w:left="296"/>
        <w:rPr>
          <w:rFonts w:asciiTheme="minorHAnsi" w:eastAsiaTheme="minorEastAsia" w:hAnsiTheme="minorHAnsi" w:cstheme="minorBidi"/>
          <w:noProof/>
          <w:kern w:val="2"/>
          <w:sz w:val="24"/>
          <w:szCs w:val="24"/>
          <w:rtl/>
          <w:lang w:val="en-US"/>
          <w14:ligatures w14:val="standardContextual"/>
        </w:rPr>
      </w:pPr>
      <w:hyperlink w:anchor="_Toc235913227" w:history="1">
        <w:r w:rsidRPr="007B40FB">
          <w:rPr>
            <w:rStyle w:val="Hyperlink"/>
            <w:noProof/>
            <w:lang w:bidi="he-IL"/>
          </w:rPr>
          <w:t>1.4</w:t>
        </w:r>
        <w:r w:rsidR="00404A21">
          <w:rPr>
            <w:rFonts w:asciiTheme="minorHAnsi" w:eastAsiaTheme="minorEastAsia" w:hAnsiTheme="minorHAnsi" w:cstheme="minorBidi" w:hint="cs"/>
            <w:noProof/>
            <w:kern w:val="2"/>
            <w:sz w:val="24"/>
            <w:szCs w:val="24"/>
            <w:rtl/>
            <w:lang w:val="en-US" w:bidi="he-IL"/>
            <w14:ligatures w14:val="standardContextual"/>
          </w:rPr>
          <w:t xml:space="preserve">  </w:t>
        </w:r>
        <w:r w:rsidRPr="007B40FB">
          <w:rPr>
            <w:rStyle w:val="Hyperlink"/>
            <w:noProof/>
            <w:lang w:bidi="he-IL"/>
          </w:rPr>
          <w:t>Positioning relative to existing work</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Toc235913227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5EA8A0E5" w14:textId="6540E1AC" w:rsidR="00D63AF5" w:rsidRDefault="00D63AF5" w:rsidP="00404A21">
      <w:pPr>
        <w:pStyle w:val="TOC1"/>
        <w:rPr>
          <w:rFonts w:asciiTheme="minorHAnsi" w:eastAsiaTheme="minorEastAsia" w:hAnsiTheme="minorHAnsi" w:cstheme="minorBidi"/>
          <w:noProof/>
          <w:kern w:val="2"/>
          <w:sz w:val="24"/>
          <w:szCs w:val="24"/>
          <w:rtl/>
          <w:lang w:val="en-US"/>
          <w14:ligatures w14:val="standardContextual"/>
        </w:rPr>
      </w:pPr>
      <w:hyperlink w:anchor="_Toc235913228" w:history="1">
        <w:r w:rsidRPr="007B40FB">
          <w:rPr>
            <w:rStyle w:val="Hyperlink"/>
            <w:noProof/>
            <w:lang w:bidi="he-IL"/>
          </w:rPr>
          <w:t>2</w:t>
        </w:r>
        <w:r>
          <w:rPr>
            <w:rFonts w:asciiTheme="minorHAnsi" w:eastAsiaTheme="minorEastAsia" w:hAnsiTheme="minorHAnsi" w:cstheme="minorBidi"/>
            <w:noProof/>
            <w:kern w:val="2"/>
            <w:sz w:val="24"/>
            <w:szCs w:val="24"/>
            <w:rtl/>
            <w:lang w:val="en-US"/>
            <w14:ligatures w14:val="standardContextual"/>
          </w:rPr>
          <w:tab/>
        </w:r>
        <w:r w:rsidRPr="007B40FB">
          <w:rPr>
            <w:rStyle w:val="Hyperlink"/>
            <w:noProof/>
            <w:lang w:bidi="he-IL"/>
          </w:rPr>
          <w:t>Theoretical background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Toc235913228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063148DD" w14:textId="3E5BCE0F" w:rsidR="00D63AF5" w:rsidRDefault="00D63AF5" w:rsidP="00404A21">
      <w:pPr>
        <w:pStyle w:val="TOC2"/>
        <w:ind w:left="270"/>
        <w:rPr>
          <w:rFonts w:asciiTheme="minorHAnsi" w:eastAsiaTheme="minorEastAsia" w:hAnsiTheme="minorHAnsi" w:cstheme="minorBidi"/>
          <w:noProof/>
          <w:kern w:val="2"/>
          <w:sz w:val="24"/>
          <w:szCs w:val="24"/>
          <w:rtl/>
          <w:lang w:val="en-US"/>
          <w14:ligatures w14:val="standardContextual"/>
        </w:rPr>
      </w:pPr>
      <w:hyperlink w:anchor="_Toc235913229" w:history="1">
        <w:r w:rsidRPr="007B40FB">
          <w:rPr>
            <w:rStyle w:val="Hyperlink"/>
            <w:noProof/>
            <w:lang w:bidi="he-IL"/>
          </w:rPr>
          <w:t>2.1</w:t>
        </w:r>
        <w:r w:rsidR="00404A21">
          <w:rPr>
            <w:rFonts w:asciiTheme="minorHAnsi" w:eastAsiaTheme="minorEastAsia" w:hAnsiTheme="minorHAnsi" w:cstheme="minorBidi" w:hint="cs"/>
            <w:noProof/>
            <w:kern w:val="2"/>
            <w:sz w:val="24"/>
            <w:szCs w:val="24"/>
            <w:rtl/>
            <w:lang w:val="en-US" w:bidi="he-IL"/>
            <w14:ligatures w14:val="standardContextual"/>
          </w:rPr>
          <w:t xml:space="preserve">  </w:t>
        </w:r>
        <w:r w:rsidRPr="007B40FB">
          <w:rPr>
            <w:rStyle w:val="Hyperlink"/>
            <w:noProof/>
            <w:lang w:bidi="he-IL"/>
          </w:rPr>
          <w:t>The Number Theoretic Transform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Toc235913229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2BC4E755" w14:textId="1B97C865" w:rsidR="00D63AF5" w:rsidRDefault="00D63AF5" w:rsidP="00404A21">
      <w:pPr>
        <w:pStyle w:val="TOC2"/>
        <w:ind w:left="270"/>
        <w:rPr>
          <w:rFonts w:asciiTheme="minorHAnsi" w:eastAsiaTheme="minorEastAsia" w:hAnsiTheme="minorHAnsi" w:cstheme="minorBidi"/>
          <w:noProof/>
          <w:kern w:val="2"/>
          <w:sz w:val="24"/>
          <w:szCs w:val="24"/>
          <w:rtl/>
          <w:lang w:val="en-US"/>
          <w14:ligatures w14:val="standardContextual"/>
        </w:rPr>
      </w:pPr>
      <w:hyperlink w:anchor="_Toc235913230" w:history="1">
        <w:r w:rsidRPr="007B40FB">
          <w:rPr>
            <w:rStyle w:val="Hyperlink"/>
            <w:noProof/>
            <w:lang w:bidi="he-IL"/>
          </w:rPr>
          <w:t>2.2</w:t>
        </w:r>
        <w:r w:rsidR="00404A21">
          <w:rPr>
            <w:rFonts w:asciiTheme="minorHAnsi" w:eastAsiaTheme="minorEastAsia" w:hAnsiTheme="minorHAnsi" w:cstheme="minorBidi" w:hint="cs"/>
            <w:noProof/>
            <w:kern w:val="2"/>
            <w:sz w:val="24"/>
            <w:szCs w:val="24"/>
            <w:rtl/>
            <w:lang w:val="en-US" w:bidi="he-IL"/>
            <w14:ligatures w14:val="standardContextual"/>
          </w:rPr>
          <w:t xml:space="preserve">  </w:t>
        </w:r>
        <w:r w:rsidRPr="007B40FB">
          <w:rPr>
            <w:rStyle w:val="Hyperlink"/>
            <w:noProof/>
            <w:lang w:bidi="he-IL"/>
          </w:rPr>
          <w:t>Modular reduction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Toc235913230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3BEB5F54" w14:textId="22D86603" w:rsidR="00D63AF5" w:rsidRDefault="00D63AF5" w:rsidP="00404A21">
      <w:pPr>
        <w:pStyle w:val="TOC2"/>
        <w:ind w:left="270"/>
        <w:rPr>
          <w:rFonts w:asciiTheme="minorHAnsi" w:eastAsiaTheme="minorEastAsia" w:hAnsiTheme="minorHAnsi" w:cstheme="minorBidi"/>
          <w:noProof/>
          <w:kern w:val="2"/>
          <w:sz w:val="24"/>
          <w:szCs w:val="24"/>
          <w:rtl/>
          <w:lang w:val="en-US"/>
          <w14:ligatures w14:val="standardContextual"/>
        </w:rPr>
      </w:pPr>
      <w:hyperlink w:anchor="_Toc235913231" w:history="1">
        <w:r w:rsidRPr="007B40FB">
          <w:rPr>
            <w:rStyle w:val="Hyperlink"/>
            <w:noProof/>
            <w:lang w:bidi="he-IL"/>
          </w:rPr>
          <w:t>2.3</w:t>
        </w:r>
        <w:r w:rsidR="00404A21">
          <w:rPr>
            <w:rFonts w:asciiTheme="minorHAnsi" w:eastAsiaTheme="minorEastAsia" w:hAnsiTheme="minorHAnsi" w:cstheme="minorBidi" w:hint="cs"/>
            <w:noProof/>
            <w:kern w:val="2"/>
            <w:sz w:val="24"/>
            <w:szCs w:val="24"/>
            <w:rtl/>
            <w:lang w:val="en-US" w:bidi="he-IL"/>
            <w14:ligatures w14:val="standardContextual"/>
          </w:rPr>
          <w:t xml:space="preserve">  </w:t>
        </w:r>
        <w:r w:rsidRPr="007B40FB">
          <w:rPr>
            <w:rStyle w:val="Hyperlink"/>
            <w:noProof/>
            <w:lang w:bidi="he-IL"/>
          </w:rPr>
          <w:t>Why the NTT has no single bottleneck on a GPU</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Toc235913231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4FB4DCE0" w14:textId="7166436F" w:rsidR="00D63AF5" w:rsidRDefault="00D63AF5" w:rsidP="00404A21">
      <w:pPr>
        <w:pStyle w:val="TOC1"/>
        <w:rPr>
          <w:rFonts w:asciiTheme="minorHAnsi" w:eastAsiaTheme="minorEastAsia" w:hAnsiTheme="minorHAnsi" w:cstheme="minorBidi"/>
          <w:noProof/>
          <w:kern w:val="2"/>
          <w:sz w:val="24"/>
          <w:szCs w:val="24"/>
          <w:rtl/>
          <w:lang w:val="en-US"/>
          <w14:ligatures w14:val="standardContextual"/>
        </w:rPr>
      </w:pPr>
      <w:hyperlink w:anchor="_Toc235913232" w:history="1">
        <w:r w:rsidRPr="007B40FB">
          <w:rPr>
            <w:rStyle w:val="Hyperlink"/>
            <w:noProof/>
            <w:lang w:bidi="he-IL"/>
          </w:rPr>
          <w:t>3</w:t>
        </w:r>
        <w:r>
          <w:rPr>
            <w:rFonts w:asciiTheme="minorHAnsi" w:eastAsiaTheme="minorEastAsia" w:hAnsiTheme="minorHAnsi" w:cstheme="minorBidi"/>
            <w:noProof/>
            <w:kern w:val="2"/>
            <w:sz w:val="24"/>
            <w:szCs w:val="24"/>
            <w:rtl/>
            <w:lang w:val="en-US"/>
            <w14:ligatures w14:val="standardContextual"/>
          </w:rPr>
          <w:tab/>
        </w:r>
        <w:r w:rsidRPr="007B40FB">
          <w:rPr>
            <w:rStyle w:val="Hyperlink"/>
            <w:noProof/>
            <w:lang w:bidi="he-IL"/>
          </w:rPr>
          <w:t>The RTX 2080 Ti architecture and how the NTT is mapped onto it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Toc235913232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688A6287" w14:textId="4BD4AFC2" w:rsidR="00D63AF5" w:rsidRDefault="00D63AF5" w:rsidP="00404A21">
      <w:pPr>
        <w:pStyle w:val="TOC2"/>
        <w:ind w:left="270"/>
        <w:rPr>
          <w:rFonts w:asciiTheme="minorHAnsi" w:eastAsiaTheme="minorEastAsia" w:hAnsiTheme="minorHAnsi" w:cstheme="minorBidi"/>
          <w:noProof/>
          <w:kern w:val="2"/>
          <w:sz w:val="24"/>
          <w:szCs w:val="24"/>
          <w:rtl/>
          <w:lang w:val="en-US"/>
          <w14:ligatures w14:val="standardContextual"/>
        </w:rPr>
      </w:pPr>
      <w:hyperlink w:anchor="_Toc235913233" w:history="1">
        <w:r w:rsidRPr="007B40FB">
          <w:rPr>
            <w:rStyle w:val="Hyperlink"/>
            <w:noProof/>
            <w:lang w:bidi="he-IL"/>
          </w:rPr>
          <w:t>3.1</w:t>
        </w:r>
        <w:r w:rsidR="00404A21">
          <w:rPr>
            <w:rStyle w:val="Hyperlink"/>
            <w:rFonts w:hint="cs"/>
            <w:noProof/>
            <w:rtl/>
            <w:lang w:bidi="he-IL"/>
          </w:rPr>
          <w:t xml:space="preserve">  </w:t>
        </w:r>
        <w:r w:rsidRPr="007B40FB">
          <w:rPr>
            <w:rStyle w:val="Hyperlink"/>
            <w:noProof/>
            <w:lang w:bidi="he-IL"/>
          </w:rPr>
          <w:t>Hardware description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Toc235913233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1FF2B720" w14:textId="236B533A" w:rsidR="00D63AF5" w:rsidRDefault="00D63AF5" w:rsidP="00404A21">
      <w:pPr>
        <w:pStyle w:val="TOC2"/>
        <w:ind w:left="270"/>
        <w:rPr>
          <w:rFonts w:asciiTheme="minorHAnsi" w:eastAsiaTheme="minorEastAsia" w:hAnsiTheme="minorHAnsi" w:cstheme="minorBidi"/>
          <w:noProof/>
          <w:kern w:val="2"/>
          <w:sz w:val="24"/>
          <w:szCs w:val="24"/>
          <w:rtl/>
          <w:lang w:val="en-US"/>
          <w14:ligatures w14:val="standardContextual"/>
        </w:rPr>
      </w:pPr>
      <w:hyperlink w:anchor="_Toc235913234" w:history="1">
        <w:r w:rsidRPr="007B40FB">
          <w:rPr>
            <w:rStyle w:val="Hyperlink"/>
            <w:noProof/>
            <w:lang w:bidi="he-IL"/>
          </w:rPr>
          <w:t>3.2</w:t>
        </w:r>
        <w:r w:rsidR="00404A21">
          <w:rPr>
            <w:rStyle w:val="Hyperlink"/>
            <w:rFonts w:hint="cs"/>
            <w:noProof/>
            <w:rtl/>
            <w:lang w:bidi="he-IL"/>
          </w:rPr>
          <w:t xml:space="preserve">  </w:t>
        </w:r>
        <w:r w:rsidRPr="007B40FB">
          <w:rPr>
            <w:rStyle w:val="Hyperlink"/>
            <w:noProof/>
            <w:lang w:bidi="he-IL"/>
          </w:rPr>
          <w:t>Mapping the transform onto the hardware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Toc235913234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3D68178C" w14:textId="2787C2E9" w:rsidR="00D63AF5" w:rsidRDefault="00D63AF5" w:rsidP="00404A21">
      <w:pPr>
        <w:pStyle w:val="TOC1"/>
        <w:rPr>
          <w:rFonts w:asciiTheme="minorHAnsi" w:eastAsiaTheme="minorEastAsia" w:hAnsiTheme="minorHAnsi" w:cstheme="minorBidi"/>
          <w:noProof/>
          <w:kern w:val="2"/>
          <w:sz w:val="24"/>
          <w:szCs w:val="24"/>
          <w:rtl/>
          <w:lang w:val="en-US"/>
          <w14:ligatures w14:val="standardContextual"/>
        </w:rPr>
      </w:pPr>
      <w:hyperlink w:anchor="_Toc235913235" w:history="1">
        <w:r w:rsidRPr="007B40FB">
          <w:rPr>
            <w:rStyle w:val="Hyperlink"/>
            <w:noProof/>
            <w:lang w:bidi="he-IL"/>
          </w:rPr>
          <w:t>4</w:t>
        </w:r>
        <w:r>
          <w:rPr>
            <w:rFonts w:asciiTheme="minorHAnsi" w:eastAsiaTheme="minorEastAsia" w:hAnsiTheme="minorHAnsi" w:cstheme="minorBidi"/>
            <w:noProof/>
            <w:kern w:val="2"/>
            <w:sz w:val="24"/>
            <w:szCs w:val="24"/>
            <w:rtl/>
            <w:lang w:val="en-US"/>
            <w14:ligatures w14:val="standardContextual"/>
          </w:rPr>
          <w:tab/>
        </w:r>
        <w:r w:rsidRPr="007B40FB">
          <w:rPr>
            <w:rStyle w:val="Hyperlink"/>
            <w:noProof/>
            <w:lang w:bidi="he-IL"/>
          </w:rPr>
          <w:t>Analytical models and profiling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Toc235913235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5D5C364A" w14:textId="11D11EF7" w:rsidR="00D63AF5" w:rsidRDefault="00D63AF5" w:rsidP="00404A21">
      <w:pPr>
        <w:pStyle w:val="TOC2"/>
        <w:ind w:left="270"/>
        <w:rPr>
          <w:rFonts w:asciiTheme="minorHAnsi" w:eastAsiaTheme="minorEastAsia" w:hAnsiTheme="minorHAnsi" w:cstheme="minorBidi"/>
          <w:noProof/>
          <w:kern w:val="2"/>
          <w:sz w:val="24"/>
          <w:szCs w:val="24"/>
          <w:rtl/>
          <w:lang w:val="en-US"/>
          <w14:ligatures w14:val="standardContextual"/>
        </w:rPr>
      </w:pPr>
      <w:hyperlink w:anchor="_Toc235913236" w:history="1">
        <w:r w:rsidRPr="007B40FB">
          <w:rPr>
            <w:rStyle w:val="Hyperlink"/>
            <w:noProof/>
            <w:lang w:bidi="he-IL"/>
          </w:rPr>
          <w:t>4.1</w:t>
        </w:r>
        <w:r w:rsidR="00404A21">
          <w:rPr>
            <w:rFonts w:asciiTheme="minorHAnsi" w:eastAsiaTheme="minorEastAsia" w:hAnsiTheme="minorHAnsi" w:cstheme="minorBidi" w:hint="cs"/>
            <w:noProof/>
            <w:kern w:val="2"/>
            <w:sz w:val="24"/>
            <w:szCs w:val="24"/>
            <w:rtl/>
            <w:lang w:val="en-US" w:bidi="he-IL"/>
            <w14:ligatures w14:val="standardContextual"/>
          </w:rPr>
          <w:t xml:space="preserve">  </w:t>
        </w:r>
        <w:r w:rsidRPr="007B40FB">
          <w:rPr>
            <w:rStyle w:val="Hyperlink"/>
            <w:noProof/>
            <w:lang w:bidi="he-IL"/>
          </w:rPr>
          <w:t>Kernel-launch model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Toc235913236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359BAC52" w14:textId="11B9A93C" w:rsidR="00D63AF5" w:rsidRDefault="00D63AF5" w:rsidP="00404A21">
      <w:pPr>
        <w:pStyle w:val="TOC2"/>
        <w:ind w:left="270"/>
        <w:rPr>
          <w:rFonts w:asciiTheme="minorHAnsi" w:eastAsiaTheme="minorEastAsia" w:hAnsiTheme="minorHAnsi" w:cstheme="minorBidi"/>
          <w:noProof/>
          <w:kern w:val="2"/>
          <w:sz w:val="24"/>
          <w:szCs w:val="24"/>
          <w:rtl/>
          <w:lang w:val="en-US"/>
          <w14:ligatures w14:val="standardContextual"/>
        </w:rPr>
      </w:pPr>
      <w:hyperlink w:anchor="_Toc235913237" w:history="1">
        <w:r w:rsidRPr="007B40FB">
          <w:rPr>
            <w:rStyle w:val="Hyperlink"/>
            <w:noProof/>
            <w:lang w:bidi="he-IL"/>
          </w:rPr>
          <w:t>4.2</w:t>
        </w:r>
        <w:r w:rsidR="00404A21">
          <w:rPr>
            <w:rFonts w:asciiTheme="minorHAnsi" w:eastAsiaTheme="minorEastAsia" w:hAnsiTheme="minorHAnsi" w:cstheme="minorBidi" w:hint="cs"/>
            <w:noProof/>
            <w:kern w:val="2"/>
            <w:sz w:val="24"/>
            <w:szCs w:val="24"/>
            <w:rtl/>
            <w:lang w:val="en-US" w:bidi="he-IL"/>
            <w14:ligatures w14:val="standardContextual"/>
          </w:rPr>
          <w:t xml:space="preserve">  </w:t>
        </w:r>
        <w:r w:rsidRPr="007B40FB">
          <w:rPr>
            <w:rStyle w:val="Hyperlink"/>
            <w:noProof/>
            <w:lang w:bidi="he-IL"/>
          </w:rPr>
          <w:t>Memory-traffic and roofline model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Toc235913237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302E8DCC" w14:textId="22E2B077" w:rsidR="00D63AF5" w:rsidRDefault="00D63AF5" w:rsidP="00404A21">
      <w:pPr>
        <w:pStyle w:val="TOC1"/>
        <w:rPr>
          <w:rFonts w:asciiTheme="minorHAnsi" w:eastAsiaTheme="minorEastAsia" w:hAnsiTheme="minorHAnsi" w:cstheme="minorBidi"/>
          <w:noProof/>
          <w:kern w:val="2"/>
          <w:sz w:val="24"/>
          <w:szCs w:val="24"/>
          <w:rtl/>
          <w:lang w:val="en-US"/>
          <w14:ligatures w14:val="standardContextual"/>
        </w:rPr>
      </w:pPr>
      <w:hyperlink w:anchor="_Toc235913238" w:history="1">
        <w:r w:rsidRPr="007B40FB">
          <w:rPr>
            <w:rStyle w:val="Hyperlink"/>
            <w:noProof/>
            <w:lang w:bidi="he-IL"/>
          </w:rPr>
          <w:t>5</w:t>
        </w:r>
        <w:r>
          <w:rPr>
            <w:rFonts w:asciiTheme="minorHAnsi" w:eastAsiaTheme="minorEastAsia" w:hAnsiTheme="minorHAnsi" w:cstheme="minorBidi"/>
            <w:noProof/>
            <w:kern w:val="2"/>
            <w:sz w:val="24"/>
            <w:szCs w:val="24"/>
            <w:rtl/>
            <w:lang w:val="en-US"/>
            <w14:ligatures w14:val="standardContextual"/>
          </w:rPr>
          <w:tab/>
        </w:r>
        <w:r w:rsidRPr="007B40FB">
          <w:rPr>
            <w:rStyle w:val="Hyperlink"/>
            <w:noProof/>
            <w:lang w:bidi="he-IL"/>
          </w:rPr>
          <w:t>Implementation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Toc235913238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050293F2" w14:textId="12A28CA5" w:rsidR="00D63AF5" w:rsidRDefault="00D63AF5" w:rsidP="00404A21">
      <w:pPr>
        <w:pStyle w:val="TOC1"/>
        <w:rPr>
          <w:rFonts w:asciiTheme="minorHAnsi" w:eastAsiaTheme="minorEastAsia" w:hAnsiTheme="minorHAnsi" w:cstheme="minorBidi"/>
          <w:noProof/>
          <w:kern w:val="2"/>
          <w:sz w:val="24"/>
          <w:szCs w:val="24"/>
          <w:rtl/>
          <w:lang w:val="en-US"/>
          <w14:ligatures w14:val="standardContextual"/>
        </w:rPr>
      </w:pPr>
      <w:hyperlink w:anchor="_Toc235913239" w:history="1">
        <w:r w:rsidRPr="007B40FB">
          <w:rPr>
            <w:rStyle w:val="Hyperlink"/>
            <w:noProof/>
            <w:lang w:bidi="he-IL"/>
          </w:rPr>
          <w:t>6</w:t>
        </w:r>
        <w:r>
          <w:rPr>
            <w:rFonts w:asciiTheme="minorHAnsi" w:eastAsiaTheme="minorEastAsia" w:hAnsiTheme="minorHAnsi" w:cstheme="minorBidi"/>
            <w:noProof/>
            <w:kern w:val="2"/>
            <w:sz w:val="24"/>
            <w:szCs w:val="24"/>
            <w:rtl/>
            <w:lang w:val="en-US"/>
            <w14:ligatures w14:val="standardContextual"/>
          </w:rPr>
          <w:tab/>
        </w:r>
        <w:r w:rsidRPr="007B40FB">
          <w:rPr>
            <w:rStyle w:val="Hyperlink"/>
            <w:noProof/>
            <w:lang w:bidi="he-IL"/>
          </w:rPr>
          <w:t>Analysis of results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Toc235913239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4EF24D4E" w14:textId="1805CA76" w:rsidR="00D63AF5" w:rsidRDefault="00D63AF5" w:rsidP="00404A21">
      <w:pPr>
        <w:pStyle w:val="TOC2"/>
        <w:ind w:left="270"/>
        <w:rPr>
          <w:rFonts w:asciiTheme="minorHAnsi" w:eastAsiaTheme="minorEastAsia" w:hAnsiTheme="minorHAnsi" w:cstheme="minorBidi"/>
          <w:noProof/>
          <w:kern w:val="2"/>
          <w:sz w:val="24"/>
          <w:szCs w:val="24"/>
          <w:rtl/>
          <w:lang w:val="en-US"/>
          <w14:ligatures w14:val="standardContextual"/>
        </w:rPr>
      </w:pPr>
      <w:hyperlink w:anchor="_Toc235913240" w:history="1">
        <w:r w:rsidRPr="007B40FB">
          <w:rPr>
            <w:rStyle w:val="Hyperlink"/>
            <w:noProof/>
            <w:lang w:bidi="he-IL"/>
          </w:rPr>
          <w:t>6.1</w:t>
        </w:r>
        <w:r w:rsidR="00404A21">
          <w:rPr>
            <w:rFonts w:asciiTheme="minorHAnsi" w:eastAsiaTheme="minorEastAsia" w:hAnsiTheme="minorHAnsi" w:cstheme="minorBidi" w:hint="cs"/>
            <w:noProof/>
            <w:kern w:val="2"/>
            <w:sz w:val="24"/>
            <w:szCs w:val="24"/>
            <w:rtl/>
            <w:lang w:val="en-US" w:bidi="he-IL"/>
            <w14:ligatures w14:val="standardContextual"/>
          </w:rPr>
          <w:t xml:space="preserve">  </w:t>
        </w:r>
        <w:r w:rsidRPr="007B40FB">
          <w:rPr>
            <w:rStyle w:val="Hyperlink"/>
            <w:noProof/>
            <w:lang w:bidi="he-IL"/>
          </w:rPr>
          <w:t>Throughput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Toc235913240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408C917D" w14:textId="3A0FB60E" w:rsidR="00D63AF5" w:rsidRDefault="00D63AF5" w:rsidP="00404A21">
      <w:pPr>
        <w:pStyle w:val="TOC2"/>
        <w:ind w:left="270"/>
        <w:rPr>
          <w:rFonts w:asciiTheme="minorHAnsi" w:eastAsiaTheme="minorEastAsia" w:hAnsiTheme="minorHAnsi" w:cstheme="minorBidi"/>
          <w:noProof/>
          <w:kern w:val="2"/>
          <w:sz w:val="24"/>
          <w:szCs w:val="24"/>
          <w:rtl/>
          <w:lang w:val="en-US"/>
          <w14:ligatures w14:val="standardContextual"/>
        </w:rPr>
      </w:pPr>
      <w:hyperlink w:anchor="_Toc235913241" w:history="1">
        <w:r w:rsidRPr="007B40FB">
          <w:rPr>
            <w:rStyle w:val="Hyperlink"/>
            <w:noProof/>
            <w:lang w:bidi="he-IL"/>
          </w:rPr>
          <w:t>6.2</w:t>
        </w:r>
        <w:r w:rsidR="00404A21">
          <w:rPr>
            <w:rFonts w:asciiTheme="minorHAnsi" w:eastAsiaTheme="minorEastAsia" w:hAnsiTheme="minorHAnsi" w:cstheme="minorBidi" w:hint="cs"/>
            <w:noProof/>
            <w:kern w:val="2"/>
            <w:sz w:val="24"/>
            <w:szCs w:val="24"/>
            <w:rtl/>
            <w:lang w:val="en-US" w:bidi="he-IL"/>
            <w14:ligatures w14:val="standardContextual"/>
          </w:rPr>
          <w:t xml:space="preserve">  </w:t>
        </w:r>
        <w:r w:rsidRPr="007B40FB">
          <w:rPr>
            <w:rStyle w:val="Hyperlink"/>
            <w:noProof/>
            <w:lang w:bidi="he-IL"/>
          </w:rPr>
          <w:t>The roofline: the kernels are memory-bound and saturated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Toc235913241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6BB62E51" w14:textId="7DE24B4C" w:rsidR="00D63AF5" w:rsidRDefault="00D63AF5" w:rsidP="00404A21">
      <w:pPr>
        <w:pStyle w:val="TOC2"/>
        <w:ind w:left="270"/>
        <w:rPr>
          <w:rFonts w:asciiTheme="minorHAnsi" w:eastAsiaTheme="minorEastAsia" w:hAnsiTheme="minorHAnsi" w:cstheme="minorBidi"/>
          <w:noProof/>
          <w:kern w:val="2"/>
          <w:sz w:val="24"/>
          <w:szCs w:val="24"/>
          <w:rtl/>
          <w:lang w:val="en-US"/>
          <w14:ligatures w14:val="standardContextual"/>
        </w:rPr>
      </w:pPr>
      <w:hyperlink w:anchor="_Toc235913242" w:history="1">
        <w:r w:rsidRPr="007B40FB">
          <w:rPr>
            <w:rStyle w:val="Hyperlink"/>
            <w:noProof/>
            <w:lang w:bidi="he-IL"/>
          </w:rPr>
          <w:t>6.3</w:t>
        </w:r>
        <w:r w:rsidR="00404A21">
          <w:rPr>
            <w:rFonts w:asciiTheme="minorHAnsi" w:eastAsiaTheme="minorEastAsia" w:hAnsiTheme="minorHAnsi" w:cstheme="minorBidi" w:hint="cs"/>
            <w:noProof/>
            <w:kern w:val="2"/>
            <w:sz w:val="24"/>
            <w:szCs w:val="24"/>
            <w:rtl/>
            <w:lang w:val="en-US" w:bidi="he-IL"/>
            <w14:ligatures w14:val="standardContextual"/>
          </w:rPr>
          <w:t xml:space="preserve">  </w:t>
        </w:r>
        <w:r w:rsidRPr="007B40FB">
          <w:rPr>
            <w:rStyle w:val="Hyperlink"/>
            <w:noProof/>
            <w:lang w:bidi="he-IL"/>
          </w:rPr>
          <w:t>Optimization gains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Toc235913242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471BC553" w14:textId="5E82FDAB" w:rsidR="00D63AF5" w:rsidRDefault="00D63AF5" w:rsidP="00404A21">
      <w:pPr>
        <w:pStyle w:val="TOC2"/>
        <w:ind w:left="270"/>
        <w:rPr>
          <w:rFonts w:asciiTheme="minorHAnsi" w:eastAsiaTheme="minorEastAsia" w:hAnsiTheme="minorHAnsi" w:cstheme="minorBidi"/>
          <w:noProof/>
          <w:kern w:val="2"/>
          <w:sz w:val="24"/>
          <w:szCs w:val="24"/>
          <w:rtl/>
          <w:lang w:val="en-US"/>
          <w14:ligatures w14:val="standardContextual"/>
        </w:rPr>
      </w:pPr>
      <w:hyperlink w:anchor="_Toc235913243" w:history="1">
        <w:r w:rsidRPr="007B40FB">
          <w:rPr>
            <w:rStyle w:val="Hyperlink"/>
            <w:noProof/>
            <w:lang w:bidi="he-IL"/>
          </w:rPr>
          <w:t>6.4</w:t>
        </w:r>
        <w:r w:rsidR="00404A21">
          <w:rPr>
            <w:rFonts w:asciiTheme="minorHAnsi" w:eastAsiaTheme="minorEastAsia" w:hAnsiTheme="minorHAnsi" w:cstheme="minorBidi" w:hint="cs"/>
            <w:noProof/>
            <w:kern w:val="2"/>
            <w:sz w:val="24"/>
            <w:szCs w:val="24"/>
            <w:rtl/>
            <w:lang w:val="en-US" w:bidi="he-IL"/>
            <w14:ligatures w14:val="standardContextual"/>
          </w:rPr>
          <w:t xml:space="preserve">  </w:t>
        </w:r>
        <w:r w:rsidRPr="007B40FB">
          <w:rPr>
            <w:rStyle w:val="Hyperlink"/>
            <w:noProof/>
            <w:lang w:bidi="he-IL"/>
          </w:rPr>
          <w:t>Where the speedup comes from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Toc235913243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0F6DCA36" w14:textId="478C2D18" w:rsidR="00D63AF5" w:rsidRDefault="00D63AF5" w:rsidP="00404A21">
      <w:pPr>
        <w:pStyle w:val="TOC2"/>
        <w:ind w:left="270"/>
        <w:rPr>
          <w:rFonts w:asciiTheme="minorHAnsi" w:eastAsiaTheme="minorEastAsia" w:hAnsiTheme="minorHAnsi" w:cstheme="minorBidi"/>
          <w:noProof/>
          <w:kern w:val="2"/>
          <w:sz w:val="24"/>
          <w:szCs w:val="24"/>
          <w:rtl/>
          <w:lang w:val="en-US"/>
          <w14:ligatures w14:val="standardContextual"/>
        </w:rPr>
      </w:pPr>
      <w:hyperlink w:anchor="_Toc235913244" w:history="1">
        <w:r w:rsidRPr="007B40FB">
          <w:rPr>
            <w:rStyle w:val="Hyperlink"/>
            <w:noProof/>
            <w:lang w:bidi="he-IL"/>
          </w:rPr>
          <w:t>6.5</w:t>
        </w:r>
        <w:r w:rsidR="00404A21">
          <w:rPr>
            <w:rFonts w:asciiTheme="minorHAnsi" w:eastAsiaTheme="minorEastAsia" w:hAnsiTheme="minorHAnsi" w:cstheme="minorBidi" w:hint="cs"/>
            <w:noProof/>
            <w:kern w:val="2"/>
            <w:sz w:val="24"/>
            <w:szCs w:val="24"/>
            <w:rtl/>
            <w:lang w:val="en-US" w:bidi="he-IL"/>
            <w14:ligatures w14:val="standardContextual"/>
          </w:rPr>
          <w:t xml:space="preserve">  </w:t>
        </w:r>
        <w:r w:rsidRPr="007B40FB">
          <w:rPr>
            <w:rStyle w:val="Hyperlink"/>
            <w:noProof/>
            <w:lang w:bidi="he-IL"/>
          </w:rPr>
          <w:t>Bandwidth, the saturation boundary, and selector quality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Toc235913244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01F330EB" w14:textId="77B92C27" w:rsidR="00D63AF5" w:rsidRDefault="00D63AF5" w:rsidP="00404A21">
      <w:pPr>
        <w:pStyle w:val="TOC1"/>
        <w:rPr>
          <w:rFonts w:asciiTheme="minorHAnsi" w:eastAsiaTheme="minorEastAsia" w:hAnsiTheme="minorHAnsi" w:cstheme="minorBidi"/>
          <w:noProof/>
          <w:kern w:val="2"/>
          <w:sz w:val="24"/>
          <w:szCs w:val="24"/>
          <w:rtl/>
          <w:lang w:val="en-US"/>
          <w14:ligatures w14:val="standardContextual"/>
        </w:rPr>
      </w:pPr>
      <w:hyperlink w:anchor="_Toc235913245" w:history="1">
        <w:r w:rsidRPr="007B40FB">
          <w:rPr>
            <w:rStyle w:val="Hyperlink"/>
            <w:noProof/>
            <w:lang w:bidi="he-IL"/>
          </w:rPr>
          <w:t>7</w:t>
        </w:r>
        <w:r>
          <w:rPr>
            <w:rFonts w:asciiTheme="minorHAnsi" w:eastAsiaTheme="minorEastAsia" w:hAnsiTheme="minorHAnsi" w:cstheme="minorBidi"/>
            <w:noProof/>
            <w:kern w:val="2"/>
            <w:sz w:val="24"/>
            <w:szCs w:val="24"/>
            <w:rtl/>
            <w:lang w:val="en-US"/>
            <w14:ligatures w14:val="standardContextual"/>
          </w:rPr>
          <w:tab/>
        </w:r>
        <w:r w:rsidRPr="007B40FB">
          <w:rPr>
            <w:rStyle w:val="Hyperlink"/>
            <w:noProof/>
            <w:lang w:bidi="he-IL"/>
          </w:rPr>
          <w:t>Contribution relative to existing models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Toc235913245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69A85CCB" w14:textId="5939C8A5" w:rsidR="00D63AF5" w:rsidRDefault="00D63AF5" w:rsidP="00404A21">
      <w:pPr>
        <w:pStyle w:val="TOC2"/>
        <w:ind w:left="270"/>
        <w:rPr>
          <w:rFonts w:asciiTheme="minorHAnsi" w:eastAsiaTheme="minorEastAsia" w:hAnsiTheme="minorHAnsi" w:cstheme="minorBidi"/>
          <w:noProof/>
          <w:kern w:val="2"/>
          <w:sz w:val="24"/>
          <w:szCs w:val="24"/>
          <w:rtl/>
          <w:lang w:val="en-US"/>
          <w14:ligatures w14:val="standardContextual"/>
        </w:rPr>
      </w:pPr>
      <w:hyperlink w:anchor="_Toc235913246" w:history="1">
        <w:r w:rsidRPr="007B40FB">
          <w:rPr>
            <w:rStyle w:val="Hyperlink"/>
            <w:noProof/>
            <w:lang w:bidi="he-IL"/>
          </w:rPr>
          <w:t>7.1</w:t>
        </w:r>
        <w:r w:rsidR="00404A21">
          <w:rPr>
            <w:rStyle w:val="Hyperlink"/>
            <w:rFonts w:hint="cs"/>
            <w:noProof/>
            <w:rtl/>
            <w:lang w:bidi="he-IL"/>
          </w:rPr>
          <w:t xml:space="preserve">  </w:t>
        </w:r>
        <w:r w:rsidRPr="007B40FB">
          <w:rPr>
            <w:rStyle w:val="Hyperlink"/>
            <w:noProof/>
            <w:lang w:bidi="he-IL"/>
          </w:rPr>
          <w:t>Head-to-head with the external GPU NTT reference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Toc235913246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7AFCC524" w14:textId="1B39B89F" w:rsidR="00D63AF5" w:rsidRDefault="00D63AF5" w:rsidP="00404A21">
      <w:pPr>
        <w:pStyle w:val="TOC2"/>
        <w:ind w:left="270"/>
        <w:rPr>
          <w:rFonts w:asciiTheme="minorHAnsi" w:eastAsiaTheme="minorEastAsia" w:hAnsiTheme="minorHAnsi" w:cstheme="minorBidi"/>
          <w:noProof/>
          <w:kern w:val="2"/>
          <w:sz w:val="24"/>
          <w:szCs w:val="24"/>
          <w:rtl/>
          <w:lang w:val="en-US"/>
          <w14:ligatures w14:val="standardContextual"/>
        </w:rPr>
      </w:pPr>
      <w:hyperlink w:anchor="_Toc235913247" w:history="1">
        <w:r w:rsidRPr="007B40FB">
          <w:rPr>
            <w:rStyle w:val="Hyperlink"/>
            <w:noProof/>
            <w:lang w:bidi="he-IL"/>
          </w:rPr>
          <w:t>7.2</w:t>
        </w:r>
        <w:r w:rsidR="00404A21">
          <w:rPr>
            <w:rFonts w:asciiTheme="minorHAnsi" w:eastAsiaTheme="minorEastAsia" w:hAnsiTheme="minorHAnsi" w:cstheme="minorBidi" w:hint="cs"/>
            <w:noProof/>
            <w:kern w:val="2"/>
            <w:sz w:val="24"/>
            <w:szCs w:val="24"/>
            <w:rtl/>
            <w:lang w:val="en-US" w:bidi="he-IL"/>
            <w14:ligatures w14:val="standardContextual"/>
          </w:rPr>
          <w:t xml:space="preserve">  </w:t>
        </w:r>
        <w:r w:rsidRPr="007B40FB">
          <w:rPr>
            <w:rStyle w:val="Hyperlink"/>
            <w:noProof/>
            <w:lang w:bidi="he-IL"/>
          </w:rPr>
          <w:t>Contribution against the project's own baselines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Toc235913247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4E23EE6A" w14:textId="15F46607" w:rsidR="00D63AF5" w:rsidRDefault="00D63AF5" w:rsidP="00404A21">
      <w:pPr>
        <w:pStyle w:val="TOC2"/>
        <w:ind w:left="270"/>
        <w:rPr>
          <w:rFonts w:asciiTheme="minorHAnsi" w:eastAsiaTheme="minorEastAsia" w:hAnsiTheme="minorHAnsi" w:cstheme="minorBidi"/>
          <w:noProof/>
          <w:kern w:val="2"/>
          <w:sz w:val="24"/>
          <w:szCs w:val="24"/>
          <w:rtl/>
          <w:lang w:val="en-US"/>
          <w14:ligatures w14:val="standardContextual"/>
        </w:rPr>
      </w:pPr>
      <w:hyperlink w:anchor="_Toc235913248" w:history="1">
        <w:r w:rsidRPr="007B40FB">
          <w:rPr>
            <w:rStyle w:val="Hyperlink"/>
            <w:noProof/>
            <w:lang w:bidi="he-IL"/>
          </w:rPr>
          <w:t>7.3</w:t>
        </w:r>
        <w:r w:rsidR="00404A21">
          <w:rPr>
            <w:rFonts w:asciiTheme="minorHAnsi" w:eastAsiaTheme="minorEastAsia" w:hAnsiTheme="minorHAnsi" w:cstheme="minorBidi" w:hint="cs"/>
            <w:noProof/>
            <w:kern w:val="2"/>
            <w:sz w:val="24"/>
            <w:szCs w:val="24"/>
            <w:rtl/>
            <w:lang w:val="en-US" w:bidi="he-IL"/>
            <w14:ligatures w14:val="standardContextual"/>
          </w:rPr>
          <w:t xml:space="preserve">  </w:t>
        </w:r>
        <w:r w:rsidRPr="007B40FB">
          <w:rPr>
            <w:rStyle w:val="Hyperlink"/>
            <w:noProof/>
            <w:lang w:bidi="he-IL"/>
          </w:rPr>
          <w:t>Positioning against other published systems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Toc235913248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537E278E" w14:textId="38211146" w:rsidR="00D63AF5" w:rsidRDefault="00D63AF5" w:rsidP="00404A21">
      <w:pPr>
        <w:pStyle w:val="TOC1"/>
        <w:rPr>
          <w:rFonts w:asciiTheme="minorHAnsi" w:eastAsiaTheme="minorEastAsia" w:hAnsiTheme="minorHAnsi" w:cstheme="minorBidi"/>
          <w:noProof/>
          <w:kern w:val="2"/>
          <w:sz w:val="24"/>
          <w:szCs w:val="24"/>
          <w:rtl/>
          <w:lang w:val="en-US"/>
          <w14:ligatures w14:val="standardContextual"/>
        </w:rPr>
      </w:pPr>
      <w:hyperlink w:anchor="_Toc235913249" w:history="1">
        <w:r w:rsidRPr="007B40FB">
          <w:rPr>
            <w:rStyle w:val="Hyperlink"/>
            <w:noProof/>
            <w:lang w:bidi="he-IL"/>
          </w:rPr>
          <w:t>8</w:t>
        </w:r>
        <w:r>
          <w:rPr>
            <w:rFonts w:asciiTheme="minorHAnsi" w:eastAsiaTheme="minorEastAsia" w:hAnsiTheme="minorHAnsi" w:cstheme="minorBidi"/>
            <w:noProof/>
            <w:kern w:val="2"/>
            <w:sz w:val="24"/>
            <w:szCs w:val="24"/>
            <w:rtl/>
            <w:lang w:val="en-US"/>
            <w14:ligatures w14:val="standardContextual"/>
          </w:rPr>
          <w:tab/>
        </w:r>
        <w:r w:rsidRPr="007B40FB">
          <w:rPr>
            <w:rStyle w:val="Hyperlink"/>
            <w:noProof/>
            <w:lang w:bidi="he-IL"/>
          </w:rPr>
          <w:t>Conclusions and further work</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Toc235913249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29C064A1" w14:textId="6B570554" w:rsidR="00D63AF5" w:rsidRDefault="00404A21" w:rsidP="00404A21">
      <w:pPr>
        <w:pStyle w:val="TOC2"/>
        <w:rPr>
          <w:rFonts w:asciiTheme="minorHAnsi" w:eastAsiaTheme="minorEastAsia" w:hAnsiTheme="minorHAnsi" w:cstheme="minorBidi"/>
          <w:noProof/>
          <w:kern w:val="2"/>
          <w:sz w:val="24"/>
          <w:szCs w:val="24"/>
          <w:rtl/>
          <w:lang w:val="en-US"/>
          <w14:ligatures w14:val="standardContextual"/>
        </w:rPr>
      </w:pPr>
      <w:r>
        <w:rPr>
          <w:rStyle w:val="Hyperlink"/>
          <w:noProof/>
          <w:rtl/>
          <w:lang w:bidi="he-IL"/>
        </w:rPr>
        <w:tab/>
      </w:r>
      <w:hyperlink w:anchor="_Toc235913250" w:history="1">
        <w:r w:rsidR="00D63AF5" w:rsidRPr="007B40FB">
          <w:rPr>
            <w:rStyle w:val="Hyperlink"/>
            <w:noProof/>
            <w:lang w:bidi="he-IL"/>
          </w:rPr>
          <w:t>8.1</w:t>
        </w:r>
        <w:r>
          <w:rPr>
            <w:rFonts w:asciiTheme="minorHAnsi" w:eastAsiaTheme="minorEastAsia" w:hAnsiTheme="minorHAnsi" w:cstheme="minorBidi" w:hint="cs"/>
            <w:noProof/>
            <w:kern w:val="2"/>
            <w:sz w:val="24"/>
            <w:szCs w:val="24"/>
            <w:rtl/>
            <w:lang w:val="en-US" w:bidi="he-IL"/>
            <w14:ligatures w14:val="standardContextual"/>
          </w:rPr>
          <w:t xml:space="preserve">  </w:t>
        </w:r>
        <w:r w:rsidR="00D63AF5" w:rsidRPr="007B40FB">
          <w:rPr>
            <w:rStyle w:val="Hyperlink"/>
            <w:noProof/>
            <w:lang w:bidi="he-IL"/>
          </w:rPr>
          <w:t>Suggestions for future work</w:t>
        </w:r>
        <w:r w:rsidR="00D63AF5">
          <w:rPr>
            <w:noProof/>
            <w:webHidden/>
            <w:rtl/>
          </w:rPr>
          <w:tab/>
        </w:r>
        <w:r w:rsidR="00D63AF5">
          <w:rPr>
            <w:noProof/>
            <w:webHidden/>
            <w:rtl/>
          </w:rPr>
          <w:fldChar w:fldCharType="begin"/>
        </w:r>
        <w:r w:rsidR="00D63AF5">
          <w:rPr>
            <w:noProof/>
            <w:webHidden/>
            <w:rtl/>
          </w:rPr>
          <w:instrText xml:space="preserve"> </w:instrText>
        </w:r>
        <w:r w:rsidR="00D63AF5">
          <w:rPr>
            <w:noProof/>
            <w:webHidden/>
          </w:rPr>
          <w:instrText>PAGEREF</w:instrText>
        </w:r>
        <w:r w:rsidR="00D63AF5">
          <w:rPr>
            <w:noProof/>
            <w:webHidden/>
            <w:rtl/>
          </w:rPr>
          <w:instrText xml:space="preserve"> _</w:instrText>
        </w:r>
        <w:r w:rsidR="00D63AF5">
          <w:rPr>
            <w:noProof/>
            <w:webHidden/>
          </w:rPr>
          <w:instrText>Toc235913250 \h</w:instrText>
        </w:r>
        <w:r w:rsidR="00D63AF5">
          <w:rPr>
            <w:noProof/>
            <w:webHidden/>
            <w:rtl/>
          </w:rPr>
          <w:instrText xml:space="preserve"> </w:instrText>
        </w:r>
        <w:r w:rsidR="00D63AF5">
          <w:rPr>
            <w:noProof/>
            <w:webHidden/>
            <w:rtl/>
          </w:rPr>
        </w:r>
        <w:r w:rsidR="00D63AF5">
          <w:rPr>
            <w:noProof/>
            <w:webHidden/>
            <w:rtl/>
          </w:rPr>
          <w:fldChar w:fldCharType="separate"/>
        </w:r>
        <w:r w:rsidR="00D63AF5">
          <w:rPr>
            <w:noProof/>
            <w:webHidden/>
            <w:rtl/>
          </w:rPr>
          <w:t>28</w:t>
        </w:r>
        <w:r w:rsidR="00D63AF5">
          <w:rPr>
            <w:noProof/>
            <w:webHidden/>
            <w:rtl/>
          </w:rPr>
          <w:fldChar w:fldCharType="end"/>
        </w:r>
      </w:hyperlink>
    </w:p>
    <w:p w14:paraId="54E1397F" w14:textId="1A5A7A8E" w:rsidR="00D63AF5" w:rsidRDefault="00D63AF5" w:rsidP="00404A21">
      <w:pPr>
        <w:pStyle w:val="TOC1"/>
        <w:rPr>
          <w:rFonts w:asciiTheme="minorHAnsi" w:eastAsiaTheme="minorEastAsia" w:hAnsiTheme="minorHAnsi" w:cstheme="minorBidi"/>
          <w:noProof/>
          <w:kern w:val="2"/>
          <w:sz w:val="24"/>
          <w:szCs w:val="24"/>
          <w:rtl/>
          <w:lang w:val="en-US"/>
          <w14:ligatures w14:val="standardContextual"/>
        </w:rPr>
      </w:pPr>
      <w:hyperlink w:anchor="_Toc235913251" w:history="1">
        <w:r w:rsidRPr="007B40FB">
          <w:rPr>
            <w:rStyle w:val="Hyperlink"/>
            <w:noProof/>
            <w:lang w:bidi="he-IL"/>
          </w:rPr>
          <w:t>9</w:t>
        </w:r>
        <w:r>
          <w:rPr>
            <w:rFonts w:asciiTheme="minorHAnsi" w:eastAsiaTheme="minorEastAsia" w:hAnsiTheme="minorHAnsi" w:cstheme="minorBidi"/>
            <w:noProof/>
            <w:kern w:val="2"/>
            <w:sz w:val="24"/>
            <w:szCs w:val="24"/>
            <w:rtl/>
            <w:lang w:val="en-US"/>
            <w14:ligatures w14:val="standardContextual"/>
          </w:rPr>
          <w:tab/>
        </w:r>
        <w:r w:rsidRPr="007B40FB">
          <w:rPr>
            <w:rStyle w:val="Hyperlink"/>
            <w:noProof/>
            <w:lang w:bidi="he-IL"/>
          </w:rPr>
          <w:t>Project Documentation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Toc235913251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5F67A223" w14:textId="2292F6D6" w:rsidR="00D63AF5" w:rsidRDefault="00D63AF5" w:rsidP="00404A21">
      <w:pPr>
        <w:pStyle w:val="TOC1"/>
        <w:rPr>
          <w:rFonts w:asciiTheme="minorHAnsi" w:eastAsiaTheme="minorEastAsia" w:hAnsiTheme="minorHAnsi" w:cstheme="minorBidi"/>
          <w:noProof/>
          <w:kern w:val="2"/>
          <w:sz w:val="24"/>
          <w:szCs w:val="24"/>
          <w:rtl/>
          <w:lang w:val="en-US"/>
          <w14:ligatures w14:val="standardContextual"/>
        </w:rPr>
      </w:pPr>
      <w:hyperlink w:anchor="_Toc235913252" w:history="1">
        <w:r w:rsidRPr="007B40FB">
          <w:rPr>
            <w:rStyle w:val="Hyperlink"/>
            <w:noProof/>
            <w:lang w:bidi="he-IL"/>
          </w:rPr>
          <w:t>10</w:t>
        </w:r>
        <w:r>
          <w:rPr>
            <w:rFonts w:asciiTheme="minorHAnsi" w:eastAsiaTheme="minorEastAsia" w:hAnsiTheme="minorHAnsi" w:cstheme="minorBidi"/>
            <w:noProof/>
            <w:kern w:val="2"/>
            <w:sz w:val="24"/>
            <w:szCs w:val="24"/>
            <w:rtl/>
            <w:lang w:val="en-US"/>
            <w14:ligatures w14:val="standardContextual"/>
          </w:rPr>
          <w:tab/>
        </w:r>
        <w:r w:rsidRPr="007B40FB">
          <w:rPr>
            <w:rStyle w:val="Hyperlink"/>
            <w:noProof/>
            <w:lang w:bidi="he-IL"/>
          </w:rPr>
          <w:t>References</w:t>
        </w:r>
        <w:r>
          <w:rPr>
            <w:noProof/>
            <w:webHidden/>
            <w:rtl/>
          </w:rPr>
          <w:tab/>
        </w:r>
        <w:r w:rsidR="00404A21" w:rsidRPr="00404A21">
          <w:rPr>
            <w:noProof/>
            <w:webHidden/>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Toc235913252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51D97AE8" w14:textId="62038CCF" w:rsidR="00D534FC" w:rsidRDefault="00000000" w:rsidP="00404A21">
      <w:pPr>
        <w:spacing w:after="120"/>
      </w:pPr>
      <w:r>
        <w:fldChar w:fldCharType="end"/>
      </w:r>
    </w:p>
    <w:p w14:paraId="2BFA5355" w14:textId="3F919338" w:rsidR="00D534FC" w:rsidRDefault="00000000" w:rsidP="00404A21">
      <w:r>
        <w:br w:type="page"/>
      </w:r>
      <w:bookmarkStart w:id="0" w:name="_Toc235913222"/>
      <w:r>
        <w:lastRenderedPageBreak/>
        <w:t>Abstract</w:t>
      </w:r>
      <w:bookmarkEnd w:id="0"/>
    </w:p>
    <w:p w14:paraId="3D5BBDDE" w14:textId="77777777" w:rsidR="00D534FC" w:rsidRDefault="00000000">
      <w:pPr>
        <w:spacing w:after="120"/>
      </w:pPr>
      <w:r>
        <w:t>The Number Theoretic Transform (NTT) is the modular-arithmetic analogue of the Fast Fourier Transform and the computational core of lattice-based (post-quantum) cryptography, homomorphic encryption, and zero-knowledge proof systems, where millions of transforms must be evaluated. The goal of this project was to accelerate the NTT on a GPU by studying its computational structure, identifying the hardware limit that binds performance in each problem regime, and mapping the transform onto the architecture of an NVIDIA RTX 2080 Ti (Turing, sm_75) accordingly. Building on an earlier Python→C++→PyTorch→Triton study, we designed a family of architecture-aware CUDA kernels and a compiled, table-driven runtime that dispatches the measured-best kernel for each problem size.</w:t>
      </w:r>
    </w:p>
    <w:p w14:paraId="038FCD43" w14:textId="77777777" w:rsidR="00D534FC" w:rsidRDefault="00000000">
      <w:pPr>
        <w:spacing w:after="120"/>
      </w:pPr>
      <w:r>
        <w:t>The work is organized around a single finding: the NTT does not have one bottleneck but a chain of them, and each problem regime is bound by a different hardware resource. Four kernel families each attack the limit that binds their regime — a warp-shuffle kernel that runs the first butterfly stages in registers with no barriers; a bank-conflict-free padded shared-memory kernel whose radix-8 butterflies cut synchronization barriers from 13 to 5; a multi-block 4-step kernel that spreads a single large transform across all 68 streaming multiprocessors; and a fused polynomial-multiply kernel that performs forward NTT, pointwise product, and inverse NTT in one launch. Pre-computed-quotient (Shoup) and Montgomery modular multiplication, block-size tuning, and vectorized memory access complete the design.</w:t>
      </w:r>
    </w:p>
    <w:p w14:paraId="3EC22E20" w14:textId="77777777" w:rsidR="00D534FC" w:rsidRDefault="00000000">
      <w:pPr>
        <w:spacing w:after="120"/>
      </w:pPr>
      <w:r>
        <w:t xml:space="preserve">Every kernel is correctness-gated bit-exactly against an independent reference before it is timed. Architecture-aware tuning compounds to a 1.94× reduction in kernel execution time end to end; the saturated-regime kernels reach 86% of the measured DRAM roofline (up from 53% before tuning); peak throughput is 110.9 million transforms per second; and against an optimized C++ CPU implementation the speedup is up to 58.6×. Relative to a reproduced state-of-the-art open-source GPU NTT library, benchmarked on the same GPU with the same timing harness, the adaptive runtime is faster on 70 of 74 execution-verified (size, batch) configurations, up to 2.12×. The deliverable is a deployable, correctness-verified adaptive NTT runtime </w:t>
      </w:r>
      <w:r>
        <w:lastRenderedPageBreak/>
        <w:t>together with a quantitative analysis of where each GPU optimization matters and why.</w:t>
      </w:r>
    </w:p>
    <w:p w14:paraId="3A70509A" w14:textId="77777777" w:rsidR="00D534FC" w:rsidRDefault="00000000">
      <w:pPr>
        <w:jc w:val="center"/>
      </w:pPr>
      <w:r>
        <w:rPr>
          <w:noProof/>
        </w:rPr>
        <w:drawing>
          <wp:inline distT="0" distB="0" distL="0" distR="0" wp14:anchorId="6D08E2EF" wp14:editId="08F6CBA3">
            <wp:extent cx="5760720" cy="44870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arch2.png"/>
                    <pic:cNvPicPr/>
                  </pic:nvPicPr>
                  <pic:blipFill>
                    <a:blip r:embed="rId9"/>
                    <a:stretch>
                      <a:fillRect/>
                    </a:stretch>
                  </pic:blipFill>
                  <pic:spPr>
                    <a:xfrm>
                      <a:off x="0" y="0"/>
                      <a:ext cx="5760720" cy="4487091"/>
                    </a:xfrm>
                    <a:prstGeom prst="rect">
                      <a:avLst/>
                    </a:prstGeom>
                  </pic:spPr>
                </pic:pic>
              </a:graphicData>
            </a:graphic>
          </wp:inline>
        </w:drawing>
      </w:r>
    </w:p>
    <w:p w14:paraId="01D0E8A9" w14:textId="77777777" w:rsidR="00D534FC" w:rsidRDefault="00000000">
      <w:pPr>
        <w:pStyle w:val="Caption"/>
        <w:jc w:val="center"/>
      </w:pPr>
      <w:r>
        <w:t>Figure 1: End-to-end block diagram of the adaptive CUDA NTT system. Inputs are copied to the device, a compiled dispatch table selects one kernel per (N, batch) request, and the GPU stage is shown opened to its memory hierarchy and the per-regime on-chip dataflow of each kernel.</w:t>
      </w:r>
    </w:p>
    <w:p w14:paraId="467A3E29" w14:textId="77777777" w:rsidR="00D534FC" w:rsidRDefault="00000000">
      <w:r>
        <w:br w:type="page"/>
      </w:r>
    </w:p>
    <w:p w14:paraId="5AAF8F86" w14:textId="77777777" w:rsidR="00D534FC" w:rsidRDefault="00000000">
      <w:pPr>
        <w:pStyle w:val="Heading1"/>
      </w:pPr>
      <w:bookmarkStart w:id="1" w:name="_Toc235913223"/>
      <w:r>
        <w:lastRenderedPageBreak/>
        <w:t>Introduction</w:t>
      </w:r>
      <w:bookmarkEnd w:id="1"/>
    </w:p>
    <w:p w14:paraId="1C21F65A" w14:textId="77777777" w:rsidR="00D534FC" w:rsidRDefault="00000000">
      <w:pPr>
        <w:spacing w:after="120"/>
      </w:pPr>
      <w:r>
        <w:t>This chapter outlines the goals of the project, the motivation for accelerating the NTT on graphics hardware, the approach taken to the problem, and how the work is positioned relative to existing GPU NTT implementations.</w:t>
      </w:r>
    </w:p>
    <w:p w14:paraId="5DF49909" w14:textId="77777777" w:rsidR="00D534FC" w:rsidRDefault="00000000">
      <w:pPr>
        <w:pStyle w:val="Heading2"/>
        <w:spacing w:after="120"/>
      </w:pPr>
      <w:bookmarkStart w:id="2" w:name="_Toc235913224"/>
      <w:r>
        <w:t>Goals</w:t>
      </w:r>
      <w:bookmarkEnd w:id="2"/>
    </w:p>
    <w:p w14:paraId="0B9FCCE8" w14:textId="77777777" w:rsidR="00D534FC" w:rsidRDefault="00000000">
      <w:pPr>
        <w:spacing w:after="120"/>
      </w:pPr>
      <w:r>
        <w:t>The objective was to implement the forward cyclic NTT (modulus q = 998244353, primitive root g = 3, sizes N = 256–16384, batches 1–8192) as specialized CUDA kernels for the RTX 2080 Ti; to determine, from measurement, which hardware resource limits performance in each regime; to optimize each regime with an architecture-specific technique; to fuse the transform into the polynomial-multiplication primitive that applications actually call; and to establish the contribution of the result both against the project's own CPU/earlier-GPU baselines and against a reproduced external CUDA NTT library on the same GPU, same modulus, and same timing harness — with correctness gated before every timing.</w:t>
      </w:r>
    </w:p>
    <w:p w14:paraId="0C84A392" w14:textId="77777777" w:rsidR="00D534FC" w:rsidRDefault="00000000">
      <w:pPr>
        <w:pStyle w:val="Heading2"/>
        <w:spacing w:after="120"/>
      </w:pPr>
      <w:bookmarkStart w:id="3" w:name="_Toc235913225"/>
      <w:r>
        <w:t>Motivation</w:t>
      </w:r>
      <w:bookmarkEnd w:id="3"/>
    </w:p>
    <w:p w14:paraId="5783CFDC" w14:textId="77777777" w:rsidR="00D534FC" w:rsidRDefault="00000000">
      <w:pPr>
        <w:spacing w:after="120"/>
      </w:pPr>
      <w:r>
        <w:t>Lattice-based cryptography (ML-KEM/Kyber, Dilithium), fully-homomorphic encryption (BFV, CKKS), and zero-knowledge proof systems all reduce their inner loop to polynomial multiplication over Z_q[x]/(x^n ± 1), and the NTT turns that O(n²) product into an O(n log n) one. In these workloads thousands to millions of transforms are evaluated repeatedly, so the throughput and latency of a single NTT directly determine system performance. The transform is also structurally parallel — each of the N/2·log₂N butterflies is independent within a stage — which makes the GPU the natural target, provided the computation is mapped onto the memory hierarchy and execution units correctly.</w:t>
      </w:r>
    </w:p>
    <w:p w14:paraId="76CA111F" w14:textId="77777777" w:rsidR="00D534FC" w:rsidRDefault="00000000">
      <w:pPr>
        <w:pStyle w:val="Heading2"/>
        <w:spacing w:after="120"/>
      </w:pPr>
      <w:bookmarkStart w:id="4" w:name="_Toc235913226"/>
      <w:r>
        <w:t>Approach</w:t>
      </w:r>
      <w:bookmarkEnd w:id="4"/>
    </w:p>
    <w:p w14:paraId="40FFC92C" w14:textId="77777777" w:rsidR="00D534FC" w:rsidRDefault="00000000">
      <w:pPr>
        <w:spacing w:after="120"/>
      </w:pPr>
      <w:r>
        <w:t>Rather than searching for a single “best” kernel, we treated the NTT as a set of distinct performance regimes. Controlled experiments (batch-scaling flatness tests, arithmetic-neutrality tests, block-count scaling, and barrier-</w:t>
      </w:r>
      <w:r>
        <w:lastRenderedPageBreak/>
        <w:t>count ablations) were used to attribute each regime to its binding hardware constraint — launch/latency, shared-memory bank conflicts, synchronization-barrier cost, grid occupancy, twiddle-table footprint, or DRAM bandwidth — and a specialized kernel was then written to attack exactly that constraint. A measured dispatch table binds the kernels into one deployable system. Every performance claim traces to a committed raw measurement, and every kernel is validated bit-exactly before it is timed.</w:t>
      </w:r>
    </w:p>
    <w:p w14:paraId="2FD58104" w14:textId="77777777" w:rsidR="00D534FC" w:rsidRDefault="00000000">
      <w:pPr>
        <w:pStyle w:val="Heading2"/>
        <w:spacing w:after="120"/>
      </w:pPr>
      <w:bookmarkStart w:id="5" w:name="_Toc235913227"/>
      <w:r>
        <w:t>Positioning relative to existing work</w:t>
      </w:r>
      <w:bookmarkEnd w:id="5"/>
    </w:p>
    <w:p w14:paraId="2CC33CBD" w14:textId="77777777" w:rsidR="00D534FC" w:rsidRDefault="00000000">
      <w:pPr>
        <w:spacing w:after="120"/>
      </w:pPr>
      <w:r>
        <w:t>The primary external reference is a state-of-the-art open-source CUDA NTT library (“Merge NTT”, Özcan &amp; Savaş), rebuilt from source on the same node with the same compiler flags and modulus. It is the only external CUDA NTT reproduced experimentally at this transform scope on this hardware, and a dedicated chapter after the results (Chapter 7) quantifies our contribution relative to it. Other systems were considered and excluded for concrete, documented reasons: one ships a closed-source GPU NTT backend pinned to a different field; another targets sm_80+ hardware and cannot run on this sm_75 card; and tensor-core Kyber works use a different arithmetic model. Published numbers from those systems come from different GPUs and fields and are therefore not quoted as if measured here.</w:t>
      </w:r>
    </w:p>
    <w:p w14:paraId="58FDE0AC" w14:textId="77777777" w:rsidR="00D534FC" w:rsidRDefault="00000000">
      <w:r>
        <w:br w:type="page"/>
      </w:r>
    </w:p>
    <w:p w14:paraId="1EA1014D" w14:textId="77777777" w:rsidR="00D534FC" w:rsidRDefault="00000000">
      <w:pPr>
        <w:pStyle w:val="Heading1"/>
      </w:pPr>
      <w:bookmarkStart w:id="6" w:name="_Toc235913228"/>
      <w:r>
        <w:lastRenderedPageBreak/>
        <w:t>Theoretical background</w:t>
      </w:r>
      <w:bookmarkEnd w:id="6"/>
    </w:p>
    <w:p w14:paraId="21BBA025" w14:textId="77777777" w:rsidR="00D534FC" w:rsidRDefault="00000000">
      <w:pPr>
        <w:pStyle w:val="Heading2"/>
        <w:spacing w:after="120"/>
      </w:pPr>
      <w:bookmarkStart w:id="7" w:name="_Toc235913229"/>
      <w:r>
        <w:t>The Number Theoretic Transform</w:t>
      </w:r>
      <w:bookmarkEnd w:id="7"/>
    </w:p>
    <w:p w14:paraId="35FB759F" w14:textId="77777777" w:rsidR="00D534FC" w:rsidRDefault="00000000">
      <w:pPr>
        <w:spacing w:after="120"/>
      </w:pPr>
      <w:r>
        <w:t>The NTT is the discrete Fourier transform carried out in a finite field Z_q rather than over the complex numbers. For a prime q = c·2^k + 1 there exists a primitive N-th root of unity ω for every N | 2^k, and the forward transform of a length-N sequence x is X[k] = Σ_n x[n]·ω^{nk} mod q. Because the arithmetic is exact integer arithmetic, the NTT has none of the floating-point rounding error of an FFT, which is essential for cryptography. In this project q = 998244353 = 119·2^23 + 1, a 30-bit NTT-friendly prime with primitive root g = 3.</w:t>
      </w:r>
    </w:p>
    <w:p w14:paraId="0ADC27DC" w14:textId="77777777" w:rsidR="00D534FC" w:rsidRDefault="00000000">
      <w:pPr>
        <w:spacing w:after="120"/>
      </w:pPr>
      <w:r>
        <w:t>Like the FFT, the NTT is computed by a radix-2 Cooley–Tukey decomposition of log₂N butterfly stages. Each butterfly reads a pair of coefficients, multiplies one by a twiddle factor ω^j (a modular multiplication), and forms a modular add and subtract. A length-N transform therefore performs (N/2)·log₂N butterflies. Two costs dominate: the modular multiplication on the butterfly critical path, and the strided data exchange between stages, each of which is bound by a different part of the GPU — a distinction that drives the whole design.</w:t>
      </w:r>
    </w:p>
    <w:p w14:paraId="3AF1E742" w14:textId="77777777" w:rsidR="00D534FC" w:rsidRDefault="00000000">
      <w:pPr>
        <w:pStyle w:val="Heading2"/>
        <w:spacing w:after="120"/>
      </w:pPr>
      <w:bookmarkStart w:id="8" w:name="_Toc235913230"/>
      <w:r>
        <w:t>Modular reduction</w:t>
      </w:r>
      <w:bookmarkEnd w:id="8"/>
    </w:p>
    <w:p w14:paraId="6D419BA0" w14:textId="77777777" w:rsidR="00D534FC" w:rsidRDefault="00000000">
      <w:pPr>
        <w:spacing w:after="120"/>
      </w:pPr>
      <w:r>
        <w:t xml:space="preserve">The modular multiply on the butterfly critical path is the single most important arithmetic operation. A naive (u64)a·b % q compiles to a long dependent sequence of integer operations. Three standard techniques shorten it. Barrett reduction replaces the division by a pre-computed reciprocal and two multiplies. The Shoup (Harvey) method exploits the fact that in an NTT one operand of every multiply is a fixed twiddle known at table-build time: it pre-computes a companion quotient w' = ⌊w·2^32 / q⌋ per twiddle so that at runtime the reduction is one high-multiply, one multiply-subtract, and a single conditional subtraction. Montgomery reduction keeps operands in a transformed residue domain and reduces with multiplies and shifts only, storing a single 32-bit constant per twiddle rather than the pair Shoup requires. As Chapter 6 shows, the better of Shoup and Montgomery depends </w:t>
      </w:r>
      <w:r>
        <w:lastRenderedPageBreak/>
        <w:t>on the regime: Shoup shortens the dependency chain, while Montgomery's smaller twiddle table wins once the kernel becomes limited by twiddle-cache footprint at large N.</w:t>
      </w:r>
    </w:p>
    <w:p w14:paraId="08FC425D" w14:textId="77777777" w:rsidR="00D534FC" w:rsidRDefault="00000000">
      <w:pPr>
        <w:pStyle w:val="Heading2"/>
        <w:spacing w:after="120"/>
      </w:pPr>
      <w:bookmarkStart w:id="9" w:name="_Toc235913231"/>
      <w:r>
        <w:t>Why the NTT has no single bottleneck on a GPU</w:t>
      </w:r>
      <w:bookmarkEnd w:id="9"/>
    </w:p>
    <w:p w14:paraId="508A995D" w14:textId="77777777" w:rsidR="00D534FC" w:rsidRDefault="00000000">
      <w:pPr>
        <w:spacing w:after="120"/>
      </w:pPr>
      <w:r>
        <w:t>On a GPU the practical limits of the NTT are, in order of where they surface: (a) kernel launch and dependency latency at small sizes; (b) the integer modular-multiply dependency chain; (c) shared-memory bank conflicts in the strided cross-stage exchange; (d) the number and cost of block-level synchronization barriers once the data no longer fits inside a warp; (e) grid occupancy when one transform maps to a single block; (f) twiddle-table footprint in the on-chip caches; and (g) DRAM bandwidth once batches are large. Crucially, no single kernel is optimal across all (N, batch) because the binding constraint changes with the regime. This observation is the central design principle of the project: it motivates both a family of specialized kernels and, as the measurements in Chapter 6 make explicit, a chain in which removing one limit exposes the next.</w:t>
      </w:r>
    </w:p>
    <w:p w14:paraId="702A6BBC" w14:textId="77777777" w:rsidR="00D534FC" w:rsidRDefault="00000000">
      <w:r>
        <w:br w:type="page"/>
      </w:r>
    </w:p>
    <w:p w14:paraId="2673FB2B" w14:textId="77777777" w:rsidR="00D534FC" w:rsidRDefault="00000000">
      <w:pPr>
        <w:pStyle w:val="Heading1"/>
      </w:pPr>
      <w:bookmarkStart w:id="10" w:name="_Toc235913232"/>
      <w:r>
        <w:lastRenderedPageBreak/>
        <w:t>The RTX 2080 Ti architecture and how the NTT is mapped onto it</w:t>
      </w:r>
      <w:bookmarkEnd w:id="10"/>
    </w:p>
    <w:p w14:paraId="4A775B71" w14:textId="77777777" w:rsidR="00D534FC" w:rsidRDefault="00000000">
      <w:pPr>
        <w:spacing w:after="120"/>
      </w:pPr>
      <w:r>
        <w:t>This chapter describes the target GPU at the level of detail the kernel design depends on, and then shows how each part of the transform is placed onto a specific hardware resource. The hardware properties, and the design decision each one drives, are summarized in Table 1; Figure 2 opens up one streaming multiprocessor (SM) and labels each resource with the kernel that exploits it.</w:t>
      </w:r>
    </w:p>
    <w:p w14:paraId="5FFBC814" w14:textId="77777777" w:rsidR="00D534FC" w:rsidRDefault="00000000">
      <w:pPr>
        <w:pStyle w:val="Heading2"/>
        <w:spacing w:after="120"/>
      </w:pPr>
      <w:bookmarkStart w:id="11" w:name="_Toc235913233"/>
      <w:r>
        <w:t>Hardware description</w:t>
      </w:r>
      <w:bookmarkEnd w:id="11"/>
    </w:p>
    <w:p w14:paraId="593792C9" w14:textId="77777777" w:rsidR="00D534FC" w:rsidRDefault="00000000">
      <w:pPr>
        <w:spacing w:after="120"/>
      </w:pPr>
      <w:r>
        <w:t>All development and benchmarking used a single NVIDIA GeForce RTX 2080 Ti (Turing TU102, compute capability 7.5), driver 550.120, CUDA 12.4, compiled with nvcc -O3 -std=c++17 -gencode arch=compute_75,code=sm_75. Turing exposes a separate, concurrent 64-wide INT32 datapath per SM, so the modular butterflies run as integer IMAD chains while the FP32 cores stay idle. The sm_75 generation has no cp.async, but it does carry second-generation tensor cores with INT8/INT4 support; the present design leaves that datapath idle, and Chapter 8 explains why and treats it as future work.</w:t>
      </w:r>
    </w:p>
    <w:p w14:paraId="44071BF6" w14:textId="77777777" w:rsidR="00D534FC" w:rsidRDefault="00000000">
      <w:pPr>
        <w:pStyle w:val="Caption"/>
        <w:jc w:val="center"/>
      </w:pPr>
      <w:r>
        <w:t>Table 1: RTX 2080 Ti hardware profile and its implications for the kernel design (measured via cudaGetDeviceProperties and a STREAM-style bandwidth probe).</w:t>
      </w:r>
    </w:p>
    <w:tbl>
      <w:tblPr>
        <w:tblStyle w:val="TableGrid"/>
        <w:tblW w:w="10633" w:type="dxa"/>
        <w:jc w:val="center"/>
        <w:tblLayout w:type="fixed"/>
        <w:tblLook w:val="04A0" w:firstRow="1" w:lastRow="0" w:firstColumn="1" w:lastColumn="0" w:noHBand="0" w:noVBand="1"/>
      </w:tblPr>
      <w:tblGrid>
        <w:gridCol w:w="339"/>
        <w:gridCol w:w="2432"/>
        <w:gridCol w:w="339"/>
        <w:gridCol w:w="2432"/>
        <w:gridCol w:w="339"/>
        <w:gridCol w:w="4413"/>
        <w:gridCol w:w="339"/>
      </w:tblGrid>
      <w:tr w:rsidR="00D534FC" w14:paraId="122DFCED" w14:textId="77777777" w:rsidTr="00404A21">
        <w:trPr>
          <w:gridAfter w:val="1"/>
          <w:wAfter w:w="339" w:type="dxa"/>
          <w:jc w:val="center"/>
        </w:trPr>
        <w:tc>
          <w:tcPr>
            <w:tcW w:w="2771" w:type="dxa"/>
            <w:gridSpan w:val="2"/>
            <w:shd w:val="clear" w:color="auto" w:fill="1F3864"/>
          </w:tcPr>
          <w:p w14:paraId="5FC87845" w14:textId="77777777" w:rsidR="00D534FC" w:rsidRDefault="00000000" w:rsidP="00404A21">
            <w:pPr>
              <w:bidi w:val="0"/>
            </w:pPr>
            <w:r>
              <w:rPr>
                <w:b/>
                <w:sz w:val="16"/>
              </w:rPr>
              <w:t>Property</w:t>
            </w:r>
          </w:p>
        </w:tc>
        <w:tc>
          <w:tcPr>
            <w:tcW w:w="2771" w:type="dxa"/>
            <w:gridSpan w:val="2"/>
            <w:shd w:val="clear" w:color="auto" w:fill="1F3864"/>
          </w:tcPr>
          <w:p w14:paraId="28BAC8FB" w14:textId="77777777" w:rsidR="00D534FC" w:rsidRDefault="00000000" w:rsidP="00404A21">
            <w:pPr>
              <w:bidi w:val="0"/>
            </w:pPr>
            <w:r>
              <w:rPr>
                <w:b/>
                <w:sz w:val="16"/>
              </w:rPr>
              <w:t>Value</w:t>
            </w:r>
          </w:p>
        </w:tc>
        <w:tc>
          <w:tcPr>
            <w:tcW w:w="4752" w:type="dxa"/>
            <w:gridSpan w:val="2"/>
            <w:shd w:val="clear" w:color="auto" w:fill="1F3864"/>
          </w:tcPr>
          <w:p w14:paraId="20BD1DD3" w14:textId="77777777" w:rsidR="00D534FC" w:rsidRDefault="00000000" w:rsidP="00404A21">
            <w:pPr>
              <w:bidi w:val="0"/>
            </w:pPr>
            <w:r>
              <w:rPr>
                <w:b/>
                <w:sz w:val="16"/>
              </w:rPr>
              <w:t>Consequence for the NTT design</w:t>
            </w:r>
          </w:p>
        </w:tc>
      </w:tr>
      <w:tr w:rsidR="00D534FC" w14:paraId="24E9E70F" w14:textId="77777777" w:rsidTr="00404A21">
        <w:trPr>
          <w:gridAfter w:val="1"/>
          <w:wAfter w:w="339" w:type="dxa"/>
          <w:jc w:val="center"/>
        </w:trPr>
        <w:tc>
          <w:tcPr>
            <w:tcW w:w="2771" w:type="dxa"/>
            <w:gridSpan w:val="2"/>
          </w:tcPr>
          <w:p w14:paraId="094CB856" w14:textId="77777777" w:rsidR="00D534FC" w:rsidRDefault="00000000" w:rsidP="00404A21">
            <w:pPr>
              <w:bidi w:val="0"/>
            </w:pPr>
            <w:r>
              <w:rPr>
                <w:sz w:val="16"/>
              </w:rPr>
              <w:t>Architecture</w:t>
            </w:r>
          </w:p>
        </w:tc>
        <w:tc>
          <w:tcPr>
            <w:tcW w:w="2771" w:type="dxa"/>
            <w:gridSpan w:val="2"/>
          </w:tcPr>
          <w:p w14:paraId="5F488379" w14:textId="77777777" w:rsidR="00D534FC" w:rsidRDefault="00000000" w:rsidP="00404A21">
            <w:pPr>
              <w:bidi w:val="0"/>
            </w:pPr>
            <w:r>
              <w:rPr>
                <w:sz w:val="16"/>
              </w:rPr>
              <w:t>Turing TU102, sm_75</w:t>
            </w:r>
          </w:p>
        </w:tc>
        <w:tc>
          <w:tcPr>
            <w:tcW w:w="4752" w:type="dxa"/>
            <w:gridSpan w:val="2"/>
          </w:tcPr>
          <w:p w14:paraId="7BE896B0" w14:textId="77777777" w:rsidR="00D534FC" w:rsidRDefault="00000000" w:rsidP="00404A21">
            <w:pPr>
              <w:bidi w:val="0"/>
            </w:pPr>
            <w:r>
              <w:rPr>
                <w:sz w:val="16"/>
              </w:rPr>
              <w:t>Plain-SIMT INT32 design; no cp.async; INT8/INT4 tensor cores left idle</w:t>
            </w:r>
          </w:p>
        </w:tc>
      </w:tr>
      <w:tr w:rsidR="00D534FC" w14:paraId="2D7FE368" w14:textId="77777777" w:rsidTr="00404A21">
        <w:trPr>
          <w:gridAfter w:val="1"/>
          <w:wAfter w:w="339" w:type="dxa"/>
          <w:jc w:val="center"/>
        </w:trPr>
        <w:tc>
          <w:tcPr>
            <w:tcW w:w="2771" w:type="dxa"/>
            <w:gridSpan w:val="2"/>
          </w:tcPr>
          <w:p w14:paraId="3C51ED83" w14:textId="77777777" w:rsidR="00D534FC" w:rsidRDefault="00000000" w:rsidP="00404A21">
            <w:pPr>
              <w:bidi w:val="0"/>
            </w:pPr>
            <w:r>
              <w:rPr>
                <w:sz w:val="16"/>
              </w:rPr>
              <w:t>SMs</w:t>
            </w:r>
          </w:p>
        </w:tc>
        <w:tc>
          <w:tcPr>
            <w:tcW w:w="2771" w:type="dxa"/>
            <w:gridSpan w:val="2"/>
          </w:tcPr>
          <w:p w14:paraId="2E1183DF" w14:textId="77777777" w:rsidR="00D534FC" w:rsidRDefault="00000000" w:rsidP="00404A21">
            <w:pPr>
              <w:bidi w:val="0"/>
            </w:pPr>
            <w:r>
              <w:rPr>
                <w:sz w:val="16"/>
              </w:rPr>
              <w:t>68</w:t>
            </w:r>
          </w:p>
        </w:tc>
        <w:tc>
          <w:tcPr>
            <w:tcW w:w="4752" w:type="dxa"/>
            <w:gridSpan w:val="2"/>
          </w:tcPr>
          <w:p w14:paraId="70FCCE36" w14:textId="77777777" w:rsidR="00D534FC" w:rsidRDefault="00000000" w:rsidP="00404A21">
            <w:pPr>
              <w:bidi w:val="0"/>
            </w:pPr>
            <w:r>
              <w:rPr>
                <w:sz w:val="16"/>
              </w:rPr>
              <w:t>One block per transform uses 1/68 of the GPU → multi-block kernel for large N</w:t>
            </w:r>
          </w:p>
        </w:tc>
      </w:tr>
      <w:tr w:rsidR="00D534FC" w14:paraId="786004DA" w14:textId="77777777" w:rsidTr="00404A21">
        <w:trPr>
          <w:gridAfter w:val="1"/>
          <w:wAfter w:w="339" w:type="dxa"/>
          <w:jc w:val="center"/>
        </w:trPr>
        <w:tc>
          <w:tcPr>
            <w:tcW w:w="2771" w:type="dxa"/>
            <w:gridSpan w:val="2"/>
          </w:tcPr>
          <w:p w14:paraId="1E43D4F1" w14:textId="77777777" w:rsidR="00D534FC" w:rsidRDefault="00000000" w:rsidP="00404A21">
            <w:pPr>
              <w:bidi w:val="0"/>
            </w:pPr>
            <w:r>
              <w:rPr>
                <w:sz w:val="16"/>
              </w:rPr>
              <w:t>INT32 datapath</w:t>
            </w:r>
          </w:p>
        </w:tc>
        <w:tc>
          <w:tcPr>
            <w:tcW w:w="2771" w:type="dxa"/>
            <w:gridSpan w:val="2"/>
          </w:tcPr>
          <w:p w14:paraId="2B4CD1F5" w14:textId="77777777" w:rsidR="00D534FC" w:rsidRDefault="00000000" w:rsidP="00404A21">
            <w:pPr>
              <w:bidi w:val="0"/>
            </w:pPr>
            <w:r>
              <w:rPr>
                <w:sz w:val="16"/>
              </w:rPr>
              <w:t>64-wide per SM, concurrent with FP32</w:t>
            </w:r>
          </w:p>
        </w:tc>
        <w:tc>
          <w:tcPr>
            <w:tcW w:w="4752" w:type="dxa"/>
            <w:gridSpan w:val="2"/>
          </w:tcPr>
          <w:p w14:paraId="3D1F6485" w14:textId="77777777" w:rsidR="00D534FC" w:rsidRDefault="00000000" w:rsidP="00404A21">
            <w:pPr>
              <w:bidi w:val="0"/>
            </w:pPr>
            <w:r>
              <w:rPr>
                <w:sz w:val="16"/>
              </w:rPr>
              <w:t>Modular butterflies are integer IMAD chains on the INT32 units</w:t>
            </w:r>
          </w:p>
        </w:tc>
      </w:tr>
      <w:tr w:rsidR="00D534FC" w14:paraId="4C00297D" w14:textId="77777777" w:rsidTr="00404A21">
        <w:trPr>
          <w:gridAfter w:val="1"/>
          <w:wAfter w:w="339" w:type="dxa"/>
          <w:jc w:val="center"/>
        </w:trPr>
        <w:tc>
          <w:tcPr>
            <w:tcW w:w="2771" w:type="dxa"/>
            <w:gridSpan w:val="2"/>
          </w:tcPr>
          <w:p w14:paraId="16A7046D" w14:textId="77777777" w:rsidR="00D534FC" w:rsidRDefault="00000000" w:rsidP="00404A21">
            <w:pPr>
              <w:bidi w:val="0"/>
            </w:pPr>
            <w:r>
              <w:rPr>
                <w:sz w:val="16"/>
              </w:rPr>
              <w:t>Warp</w:t>
            </w:r>
          </w:p>
        </w:tc>
        <w:tc>
          <w:tcPr>
            <w:tcW w:w="2771" w:type="dxa"/>
            <w:gridSpan w:val="2"/>
          </w:tcPr>
          <w:p w14:paraId="20618C5C" w14:textId="77777777" w:rsidR="00D534FC" w:rsidRDefault="00000000" w:rsidP="00404A21">
            <w:pPr>
              <w:bidi w:val="0"/>
            </w:pPr>
            <w:r>
              <w:rPr>
                <w:sz w:val="16"/>
              </w:rPr>
              <w:t>32 lanes, up to 32 warps/SM</w:t>
            </w:r>
          </w:p>
        </w:tc>
        <w:tc>
          <w:tcPr>
            <w:tcW w:w="4752" w:type="dxa"/>
            <w:gridSpan w:val="2"/>
          </w:tcPr>
          <w:p w14:paraId="59527931" w14:textId="77777777" w:rsidR="00D534FC" w:rsidRDefault="00000000" w:rsidP="00404A21">
            <w:pPr>
              <w:bidi w:val="0"/>
            </w:pPr>
            <w:r>
              <w:rPr>
                <w:sz w:val="16"/>
              </w:rPr>
              <w:t>Early butterfly stages (m=1..16) fit in one warp → shuffle exchange, no barriers</w:t>
            </w:r>
          </w:p>
        </w:tc>
      </w:tr>
      <w:tr w:rsidR="00D534FC" w14:paraId="3E5FCE9C" w14:textId="77777777" w:rsidTr="00404A21">
        <w:trPr>
          <w:gridAfter w:val="1"/>
          <w:wAfter w:w="339" w:type="dxa"/>
          <w:jc w:val="center"/>
        </w:trPr>
        <w:tc>
          <w:tcPr>
            <w:tcW w:w="2771" w:type="dxa"/>
            <w:gridSpan w:val="2"/>
          </w:tcPr>
          <w:p w14:paraId="3D446E56" w14:textId="77777777" w:rsidR="00D534FC" w:rsidRDefault="00000000" w:rsidP="00404A21">
            <w:pPr>
              <w:bidi w:val="0"/>
            </w:pPr>
            <w:r>
              <w:rPr>
                <w:sz w:val="16"/>
              </w:rPr>
              <w:t>Register file</w:t>
            </w:r>
          </w:p>
        </w:tc>
        <w:tc>
          <w:tcPr>
            <w:tcW w:w="2771" w:type="dxa"/>
            <w:gridSpan w:val="2"/>
          </w:tcPr>
          <w:p w14:paraId="0549AF7D" w14:textId="77777777" w:rsidR="00D534FC" w:rsidRDefault="00000000" w:rsidP="00404A21">
            <w:pPr>
              <w:bidi w:val="0"/>
            </w:pPr>
            <w:r>
              <w:rPr>
                <w:sz w:val="16"/>
              </w:rPr>
              <w:t>64 K registers/SM</w:t>
            </w:r>
          </w:p>
        </w:tc>
        <w:tc>
          <w:tcPr>
            <w:tcW w:w="4752" w:type="dxa"/>
            <w:gridSpan w:val="2"/>
          </w:tcPr>
          <w:p w14:paraId="76DE0481" w14:textId="77777777" w:rsidR="00D534FC" w:rsidRDefault="00000000" w:rsidP="00404A21">
            <w:pPr>
              <w:bidi w:val="0"/>
            </w:pPr>
            <w:r>
              <w:rPr>
                <w:sz w:val="16"/>
              </w:rPr>
              <w:t>22–43 regs/thread → high occupancy; Shoup/Montgomery operand fits for free</w:t>
            </w:r>
          </w:p>
        </w:tc>
      </w:tr>
      <w:tr w:rsidR="00D534FC" w14:paraId="46D7DE16" w14:textId="77777777" w:rsidTr="00404A21">
        <w:trPr>
          <w:gridAfter w:val="1"/>
          <w:wAfter w:w="339" w:type="dxa"/>
          <w:jc w:val="center"/>
        </w:trPr>
        <w:tc>
          <w:tcPr>
            <w:tcW w:w="2771" w:type="dxa"/>
            <w:gridSpan w:val="2"/>
          </w:tcPr>
          <w:p w14:paraId="7C861959" w14:textId="77777777" w:rsidR="00D534FC" w:rsidRDefault="00000000" w:rsidP="00404A21">
            <w:pPr>
              <w:bidi w:val="0"/>
            </w:pPr>
            <w:r>
              <w:rPr>
                <w:sz w:val="16"/>
              </w:rPr>
              <w:t>Shared memory / L1</w:t>
            </w:r>
          </w:p>
        </w:tc>
        <w:tc>
          <w:tcPr>
            <w:tcW w:w="2771" w:type="dxa"/>
            <w:gridSpan w:val="2"/>
          </w:tcPr>
          <w:p w14:paraId="3F877400" w14:textId="77777777" w:rsidR="00D534FC" w:rsidRDefault="00000000" w:rsidP="00404A21">
            <w:pPr>
              <w:bidi w:val="0"/>
            </w:pPr>
            <w:r>
              <w:rPr>
                <w:sz w:val="16"/>
              </w:rPr>
              <w:t>64 KB shared (96 KB unified) /SM</w:t>
            </w:r>
          </w:p>
        </w:tc>
        <w:tc>
          <w:tcPr>
            <w:tcW w:w="4752" w:type="dxa"/>
            <w:gridSpan w:val="2"/>
          </w:tcPr>
          <w:p w14:paraId="4A7A09D4" w14:textId="77777777" w:rsidR="00D534FC" w:rsidRDefault="00000000" w:rsidP="00404A21">
            <w:pPr>
              <w:bidi w:val="0"/>
            </w:pPr>
            <w:r>
              <w:rPr>
                <w:sz w:val="16"/>
              </w:rPr>
              <w:t>Single-block ceiling; 32 banks → padding rule; block size tunes L1 vs occupancy</w:t>
            </w:r>
          </w:p>
        </w:tc>
      </w:tr>
      <w:tr w:rsidR="00D534FC" w14:paraId="45C1AA27" w14:textId="77777777" w:rsidTr="00404A21">
        <w:trPr>
          <w:gridAfter w:val="1"/>
          <w:wAfter w:w="339" w:type="dxa"/>
          <w:jc w:val="center"/>
        </w:trPr>
        <w:tc>
          <w:tcPr>
            <w:tcW w:w="2771" w:type="dxa"/>
            <w:gridSpan w:val="2"/>
          </w:tcPr>
          <w:p w14:paraId="626FC430" w14:textId="77777777" w:rsidR="00D534FC" w:rsidRDefault="00000000" w:rsidP="00404A21">
            <w:pPr>
              <w:bidi w:val="0"/>
            </w:pPr>
            <w:r>
              <w:rPr>
                <w:sz w:val="16"/>
              </w:rPr>
              <w:t>L2 cache</w:t>
            </w:r>
          </w:p>
        </w:tc>
        <w:tc>
          <w:tcPr>
            <w:tcW w:w="2771" w:type="dxa"/>
            <w:gridSpan w:val="2"/>
          </w:tcPr>
          <w:p w14:paraId="74C6493D" w14:textId="77777777" w:rsidR="00D534FC" w:rsidRDefault="00000000" w:rsidP="00404A21">
            <w:pPr>
              <w:bidi w:val="0"/>
            </w:pPr>
            <w:r>
              <w:rPr>
                <w:sz w:val="16"/>
              </w:rPr>
              <w:t>5.5 MB</w:t>
            </w:r>
          </w:p>
        </w:tc>
        <w:tc>
          <w:tcPr>
            <w:tcW w:w="4752" w:type="dxa"/>
            <w:gridSpan w:val="2"/>
          </w:tcPr>
          <w:p w14:paraId="75F4A743" w14:textId="77777777" w:rsidR="00D534FC" w:rsidRDefault="00000000" w:rsidP="00404A21">
            <w:pPr>
              <w:bidi w:val="0"/>
            </w:pPr>
            <w:r>
              <w:rPr>
                <w:sz w:val="16"/>
              </w:rPr>
              <w:t>Twiddle tables (≤64 KB) stay resident → footprint, not refetch, is the limit</w:t>
            </w:r>
          </w:p>
        </w:tc>
      </w:tr>
      <w:tr w:rsidR="00D534FC" w14:paraId="1630E24C" w14:textId="77777777" w:rsidTr="00404A21">
        <w:trPr>
          <w:gridAfter w:val="1"/>
          <w:wAfter w:w="339" w:type="dxa"/>
          <w:jc w:val="center"/>
        </w:trPr>
        <w:tc>
          <w:tcPr>
            <w:tcW w:w="2771" w:type="dxa"/>
            <w:gridSpan w:val="2"/>
          </w:tcPr>
          <w:p w14:paraId="31A97AE7" w14:textId="77777777" w:rsidR="00D534FC" w:rsidRDefault="00000000" w:rsidP="00404A21">
            <w:pPr>
              <w:bidi w:val="0"/>
            </w:pPr>
            <w:r>
              <w:rPr>
                <w:sz w:val="16"/>
              </w:rPr>
              <w:t>Memory</w:t>
            </w:r>
          </w:p>
        </w:tc>
        <w:tc>
          <w:tcPr>
            <w:tcW w:w="2771" w:type="dxa"/>
            <w:gridSpan w:val="2"/>
          </w:tcPr>
          <w:p w14:paraId="4DDCB680" w14:textId="77777777" w:rsidR="00D534FC" w:rsidRDefault="00000000" w:rsidP="00404A21">
            <w:pPr>
              <w:bidi w:val="0"/>
            </w:pPr>
            <w:r>
              <w:rPr>
                <w:sz w:val="16"/>
              </w:rPr>
              <w:t>GDDR6, 352-bit → 616 GB/s peak</w:t>
            </w:r>
          </w:p>
        </w:tc>
        <w:tc>
          <w:tcPr>
            <w:tcW w:w="4752" w:type="dxa"/>
            <w:gridSpan w:val="2"/>
          </w:tcPr>
          <w:p w14:paraId="27522A63" w14:textId="77777777" w:rsidR="00D534FC" w:rsidRDefault="00000000" w:rsidP="00404A21">
            <w:pPr>
              <w:bidi w:val="0"/>
            </w:pPr>
            <w:r>
              <w:rPr>
                <w:sz w:val="16"/>
              </w:rPr>
              <w:t>Measured (STREAM) roofline 517 GB/s; saturated cells reach 66–86% of it</w:t>
            </w:r>
          </w:p>
        </w:tc>
      </w:tr>
      <w:tr w:rsidR="00D534FC" w14:paraId="044B343E" w14:textId="77777777" w:rsidTr="00404A21">
        <w:trPr>
          <w:gridBefore w:val="1"/>
          <w:wBefore w:w="339" w:type="dxa"/>
          <w:jc w:val="center"/>
        </w:trPr>
        <w:tc>
          <w:tcPr>
            <w:tcW w:w="2771" w:type="dxa"/>
            <w:gridSpan w:val="2"/>
          </w:tcPr>
          <w:p w14:paraId="6C663847" w14:textId="77777777" w:rsidR="00D534FC" w:rsidRDefault="00000000">
            <w:pPr>
              <w:bidi w:val="0"/>
            </w:pPr>
            <w:r>
              <w:rPr>
                <w:sz w:val="16"/>
              </w:rPr>
              <w:lastRenderedPageBreak/>
              <w:t>Clocks</w:t>
            </w:r>
          </w:p>
        </w:tc>
        <w:tc>
          <w:tcPr>
            <w:tcW w:w="2771" w:type="dxa"/>
            <w:gridSpan w:val="2"/>
          </w:tcPr>
          <w:p w14:paraId="2889DE40" w14:textId="77777777" w:rsidR="00D534FC" w:rsidRDefault="00000000">
            <w:pPr>
              <w:bidi w:val="0"/>
            </w:pPr>
            <w:r>
              <w:rPr>
                <w:sz w:val="16"/>
              </w:rPr>
              <w:t>1545 MHz boost (300 MHz idle)</w:t>
            </w:r>
          </w:p>
        </w:tc>
        <w:tc>
          <w:tcPr>
            <w:tcW w:w="4752" w:type="dxa"/>
            <w:gridSpan w:val="2"/>
          </w:tcPr>
          <w:p w14:paraId="4C200ACD" w14:textId="77777777" w:rsidR="00D534FC" w:rsidRDefault="00000000">
            <w:pPr>
              <w:bidi w:val="0"/>
            </w:pPr>
            <w:r>
              <w:rPr>
                <w:sz w:val="16"/>
              </w:rPr>
              <w:t>Timings taken at steady clocks after warm-up (WARM=5 / REP=101)</w:t>
            </w:r>
          </w:p>
        </w:tc>
      </w:tr>
    </w:tbl>
    <w:p w14:paraId="541FD2DD" w14:textId="77777777" w:rsidR="00D534FC" w:rsidRDefault="00D534FC">
      <w:pPr>
        <w:spacing w:after="120"/>
      </w:pPr>
    </w:p>
    <w:p w14:paraId="63E945CB" w14:textId="77777777" w:rsidR="00D534FC" w:rsidRDefault="00000000">
      <w:pPr>
        <w:jc w:val="center"/>
      </w:pPr>
      <w:r>
        <w:rPr>
          <w:noProof/>
        </w:rPr>
        <w:drawing>
          <wp:inline distT="0" distB="0" distL="0" distR="0" wp14:anchorId="7EEED366" wp14:editId="2B30F02F">
            <wp:extent cx="5760720" cy="32222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u_interior.png"/>
                    <pic:cNvPicPr/>
                  </pic:nvPicPr>
                  <pic:blipFill>
                    <a:blip r:embed="rId10"/>
                    <a:stretch>
                      <a:fillRect/>
                    </a:stretch>
                  </pic:blipFill>
                  <pic:spPr>
                    <a:xfrm>
                      <a:off x="0" y="0"/>
                      <a:ext cx="5760720" cy="3222290"/>
                    </a:xfrm>
                    <a:prstGeom prst="rect">
                      <a:avLst/>
                    </a:prstGeom>
                  </pic:spPr>
                </pic:pic>
              </a:graphicData>
            </a:graphic>
          </wp:inline>
        </w:drawing>
      </w:r>
    </w:p>
    <w:p w14:paraId="072770F7" w14:textId="77777777" w:rsidR="00D534FC" w:rsidRDefault="00000000">
      <w:pPr>
        <w:pStyle w:val="Caption"/>
        <w:jc w:val="center"/>
      </w:pPr>
      <w:r>
        <w:t>Figure 2: The RTX 2080 Ti memory hierarchy (GDDR6 → L2 → the 68 SMs) and, zoomed into a single SM, the on-chip resources. Each resource is annotated with the kernel that uses it: the register file for the warp-shuffle kernel, padded shared memory for the mid-N kernel, the warp schedulers for block-size tuning, and the INT32 datapath for modular arithmetic. The INT8/INT4 tensor cores are idle by design.</w:t>
      </w:r>
    </w:p>
    <w:p w14:paraId="0F255CA5" w14:textId="77777777" w:rsidR="00D534FC" w:rsidRDefault="00000000">
      <w:pPr>
        <w:pStyle w:val="Heading2"/>
        <w:spacing w:after="120"/>
      </w:pPr>
      <w:bookmarkStart w:id="12" w:name="_Toc235913234"/>
      <w:r>
        <w:t>Mapping the transform onto the hardware</w:t>
      </w:r>
      <w:bookmarkEnd w:id="12"/>
    </w:p>
    <w:p w14:paraId="275FE02A" w14:textId="77777777" w:rsidR="00D534FC" w:rsidRDefault="00000000">
      <w:pPr>
        <w:spacing w:after="120"/>
      </w:pPr>
      <w:r>
        <w:t>The design places each part of the transform on the resource that best fits it, and each placement is chosen to relieve the limit that binds its regime:</w:t>
      </w:r>
    </w:p>
    <w:p w14:paraId="242763E8" w14:textId="77777777" w:rsidR="00D534FC" w:rsidRDefault="00000000">
      <w:pPr>
        <w:pStyle w:val="ListParagraph"/>
        <w:numPr>
          <w:ilvl w:val="0"/>
          <w:numId w:val="3"/>
        </w:numPr>
      </w:pPr>
      <w:r>
        <w:t>Register file → small transforms. For N ≤ 1024 the early butterfly stages pair elements within a single warp, so each lane exchanges its partner in registers with __shfl_xor_sync, with no shared-memory traffic and no barriers. The 64 K-register file also absorbs the extra Shoup operand for free at high occupancy.</w:t>
      </w:r>
    </w:p>
    <w:p w14:paraId="16307B0C" w14:textId="77777777" w:rsidR="00D534FC" w:rsidRDefault="00000000">
      <w:pPr>
        <w:pStyle w:val="ListParagraph"/>
        <w:numPr>
          <w:ilvl w:val="0"/>
          <w:numId w:val="3"/>
        </w:numPr>
      </w:pPr>
      <w:r>
        <w:t xml:space="preserve">Shared memory and its banks → mid-size transforms. For N = 2048–8192 the transform is staged in shared memory; a padding word inserted per 32 elements removes bank conflicts, </w:t>
      </w:r>
      <w:r>
        <w:lastRenderedPageBreak/>
        <w:t>and radix-8 butterflies perform three stages per barrier, cutting synchronization barriers from 13 to 5.</w:t>
      </w:r>
    </w:p>
    <w:p w14:paraId="5CED44F0" w14:textId="77777777" w:rsidR="00D534FC" w:rsidRDefault="00000000">
      <w:pPr>
        <w:pStyle w:val="ListParagraph"/>
        <w:numPr>
          <w:ilvl w:val="0"/>
          <w:numId w:val="3"/>
        </w:numPr>
      </w:pPr>
      <w:r>
        <w:t>Warp schedulers and occupancy → barrier cost. Block size is tuned so that several blocks reside on each SM at once (for example four 256-thread blocks instead of one 1024-thread block at N = 2048), so that a barrier stalls only a fraction of the SM rather than all of it.</w:t>
      </w:r>
    </w:p>
    <w:p w14:paraId="157A9344" w14:textId="77777777" w:rsidR="00D534FC" w:rsidRDefault="00000000">
      <w:pPr>
        <w:pStyle w:val="ListParagraph"/>
        <w:numPr>
          <w:ilvl w:val="0"/>
          <w:numId w:val="3"/>
        </w:numPr>
      </w:pPr>
      <w:r>
        <w:t>The INT32 datapath → modular arithmetic. Every butterfly multiply runs as an integer IMAD chain; Shoup or Montgomery reduction (whichever the regime prefers) keeps that chain short.</w:t>
      </w:r>
    </w:p>
    <w:p w14:paraId="1A7056A5" w14:textId="77777777" w:rsidR="00D534FC" w:rsidRDefault="00000000">
      <w:pPr>
        <w:pStyle w:val="ListParagraph"/>
        <w:numPr>
          <w:ilvl w:val="0"/>
          <w:numId w:val="3"/>
        </w:numPr>
      </w:pPr>
      <w:r>
        <w:t>All 68 SMs → large transforms. The multi-block 4-step kernel factors N = N₁·N₂ and spreads a single transform across every SM, so large-N low-batch work no longer idles 67 of 68 SMs.</w:t>
      </w:r>
    </w:p>
    <w:p w14:paraId="62B8C198" w14:textId="77777777" w:rsidR="00D534FC" w:rsidRDefault="00000000">
      <w:pPr>
        <w:pStyle w:val="ListParagraph"/>
        <w:numPr>
          <w:ilvl w:val="0"/>
          <w:numId w:val="3"/>
        </w:numPr>
      </w:pPr>
      <w:r>
        <w:t>The L2 cache and DRAM → the saturated regime. Twiddle tables stay resident in the 5.5 MB L2, so at scale only coefficient traffic matters; vectorized (uint4) coalesced access drives the saturated kernels toward the measured DRAM roofline.</w:t>
      </w:r>
    </w:p>
    <w:p w14:paraId="64E7D343" w14:textId="77777777" w:rsidR="00D534FC" w:rsidRDefault="00000000">
      <w:r>
        <w:br w:type="page"/>
      </w:r>
    </w:p>
    <w:p w14:paraId="2CA09286" w14:textId="77777777" w:rsidR="00D534FC" w:rsidRDefault="00000000">
      <w:pPr>
        <w:pStyle w:val="Heading1"/>
      </w:pPr>
      <w:bookmarkStart w:id="13" w:name="_Toc235913235"/>
      <w:r>
        <w:lastRenderedPageBreak/>
        <w:t>Analytical models and profiling</w:t>
      </w:r>
      <w:bookmarkEnd w:id="13"/>
    </w:p>
    <w:p w14:paraId="2721E8B6" w14:textId="77777777" w:rsidR="00D534FC" w:rsidRDefault="00000000">
      <w:pPr>
        <w:spacing w:after="120"/>
      </w:pPr>
      <w:r>
        <w:t>Two lightweight cost models were used to predict where time would be spent and to guide the kernel design. They play the role of the project's “simulation”: models validated against measurement.</w:t>
      </w:r>
    </w:p>
    <w:p w14:paraId="5AE95346" w14:textId="77777777" w:rsidR="00D534FC" w:rsidRDefault="00000000">
      <w:pPr>
        <w:pStyle w:val="Heading2"/>
        <w:spacing w:after="120"/>
      </w:pPr>
      <w:bookmarkStart w:id="14" w:name="_Toc235913236"/>
      <w:r>
        <w:t>Kernel-launch model</w:t>
      </w:r>
      <w:bookmarkEnd w:id="14"/>
    </w:p>
    <w:p w14:paraId="442C975F" w14:textId="77777777" w:rsidR="00D534FC" w:rsidRDefault="00000000">
      <w:pPr>
        <w:spacing w:after="120"/>
      </w:pPr>
      <w:r>
        <w:t>A butterfly-per-stage implementation issues one or more GPU operations per stage, so its launch count grows with log₂N. The earlier PyTorch-optimized implementation dispatched roughly seven framework operations per stage (71–99 launches for N = 1024–16384), whereas a fused kernel issues a single launch per transform — a 6.5× reduction in dispatch overhead. This model predicted, correctly, that small transforms would be dominated by launch and dependency latency rather than arithmetic, and that fusing stages would be the first-order win.</w:t>
      </w:r>
    </w:p>
    <w:p w14:paraId="7DB7E369" w14:textId="77777777" w:rsidR="00D534FC" w:rsidRDefault="00000000">
      <w:pPr>
        <w:pStyle w:val="Heading2"/>
        <w:spacing w:after="120"/>
      </w:pPr>
      <w:bookmarkStart w:id="15" w:name="_Toc235913237"/>
      <w:r>
        <w:t>Memory-traffic and roofline model</w:t>
      </w:r>
      <w:bookmarkEnd w:id="15"/>
    </w:p>
    <w:p w14:paraId="129C336D" w14:textId="77777777" w:rsidR="00D534FC" w:rsidRDefault="00000000">
      <w:pPr>
        <w:spacing w:after="120"/>
      </w:pPr>
      <w:r>
        <w:t>One forward NTT reads and writes 8 bytes per coefficient at steady state, with the twiddle table (≤64 KB) resident in the 5.5 MB L2 cache. Rather than compare against the 616 GB/s datasheet peak, a STREAM-style copy kernel was written to measure what this specific card actually sustains: 517 GB/s (534 GB/s device-to-device memcpy), i.e. 84% of the theoretical peak. This measured value is used as the roofline throughout the report; the theoretical peak is kept alongside, clearly labelled. The model separates two regimes: at small N the working set fits in L2 and the kernel is launch/latency-bound (low effective bandwidth by design); at large N and large batch the kernel is DRAM-bound. After tuning, the saturated kernels reach 66–86% of the measured roofline (Chapter 6).</w:t>
      </w:r>
    </w:p>
    <w:p w14:paraId="0D6D8EE1" w14:textId="77777777" w:rsidR="00D534FC" w:rsidRDefault="00000000">
      <w:pPr>
        <w:spacing w:after="120"/>
      </w:pPr>
      <w:r>
        <w:t xml:space="preserve">One limitation is stated up front and revisited as future work. The benchmark cluster restricts hardware performance counters to administrators, so achieved occupancy, SM-active percentage, and stall reasons could not be captured with Nsight Compute during this work. Instead, theoretical occupancy is read from compiler-reported register and shared-memory usage, and the binding constraint of each regime is attributed by controlled </w:t>
      </w:r>
      <w:r>
        <w:lastRenderedPageBreak/>
        <w:t>experiments — for example, wide (uint4) versus narrow global access to test whether a kernel is memory-access-bound, and barrier-count ablations to test whether it is synchronization-bound. Every metric in this report is labelled as measured, compiler-reported, analytically derived, or estimated.</w:t>
      </w:r>
    </w:p>
    <w:p w14:paraId="3F0EFCA5" w14:textId="77777777" w:rsidR="00D534FC" w:rsidRDefault="00000000">
      <w:r>
        <w:br w:type="page"/>
      </w:r>
    </w:p>
    <w:p w14:paraId="3CFF148B" w14:textId="77777777" w:rsidR="00D534FC" w:rsidRDefault="00000000">
      <w:pPr>
        <w:pStyle w:val="Heading1"/>
      </w:pPr>
      <w:bookmarkStart w:id="16" w:name="_Toc235913238"/>
      <w:r>
        <w:lastRenderedPageBreak/>
        <w:t>Implementation</w:t>
      </w:r>
      <w:bookmarkEnd w:id="16"/>
    </w:p>
    <w:p w14:paraId="20C3E0BB" w14:textId="77777777" w:rsidR="00D534FC" w:rsidRDefault="00000000">
      <w:pPr>
        <w:spacing w:after="120"/>
      </w:pPr>
      <w:r>
        <w:t>This chapter describes the family of CUDA kernels and the adaptive runtime that binds them together. The overall structure was shown in Figure 1: a request for an (N, batch) transform is routed by a compiled dispatch table to the kernel measured to be fastest for that regime, correctness is gated before timing, and the output layout is an explicit per-call contract. The kernel families are summarized in Table 2.</w:t>
      </w:r>
    </w:p>
    <w:p w14:paraId="15911D4F" w14:textId="77777777" w:rsidR="00D534FC" w:rsidRDefault="00000000">
      <w:pPr>
        <w:pStyle w:val="Caption"/>
        <w:jc w:val="center"/>
      </w:pPr>
      <w:r>
        <w:t>Table 2: The CUDA kernel families and the regime each one targets. All selected kernels are ptxas-verified with zero register spills.</w:t>
      </w:r>
    </w:p>
    <w:tbl>
      <w:tblPr>
        <w:tblStyle w:val="TableGrid"/>
        <w:tblW w:w="0" w:type="auto"/>
        <w:jc w:val="center"/>
        <w:tblLayout w:type="fixed"/>
        <w:tblLook w:val="04A0" w:firstRow="1" w:lastRow="0" w:firstColumn="1" w:lastColumn="0" w:noHBand="0" w:noVBand="1"/>
      </w:tblPr>
      <w:tblGrid>
        <w:gridCol w:w="2078"/>
        <w:gridCol w:w="2078"/>
        <w:gridCol w:w="2078"/>
        <w:gridCol w:w="2078"/>
      </w:tblGrid>
      <w:tr w:rsidR="00D534FC" w14:paraId="74C3983C" w14:textId="77777777">
        <w:trPr>
          <w:jc w:val="center"/>
        </w:trPr>
        <w:tc>
          <w:tcPr>
            <w:tcW w:w="2078" w:type="dxa"/>
            <w:shd w:val="clear" w:color="auto" w:fill="1F3864"/>
          </w:tcPr>
          <w:p w14:paraId="7B1E1C17" w14:textId="77777777" w:rsidR="00D534FC" w:rsidRDefault="00000000">
            <w:pPr>
              <w:bidi w:val="0"/>
            </w:pPr>
            <w:r>
              <w:rPr>
                <w:b/>
                <w:sz w:val="17"/>
              </w:rPr>
              <w:t>Kernel family</w:t>
            </w:r>
          </w:p>
        </w:tc>
        <w:tc>
          <w:tcPr>
            <w:tcW w:w="2078" w:type="dxa"/>
            <w:shd w:val="clear" w:color="auto" w:fill="1F3864"/>
          </w:tcPr>
          <w:p w14:paraId="4D2887A1" w14:textId="77777777" w:rsidR="00D534FC" w:rsidRDefault="00000000">
            <w:pPr>
              <w:bidi w:val="0"/>
            </w:pPr>
            <w:r>
              <w:rPr>
                <w:b/>
                <w:sz w:val="17"/>
              </w:rPr>
              <w:t>Target regime</w:t>
            </w:r>
          </w:p>
        </w:tc>
        <w:tc>
          <w:tcPr>
            <w:tcW w:w="2078" w:type="dxa"/>
            <w:shd w:val="clear" w:color="auto" w:fill="1F3864"/>
          </w:tcPr>
          <w:p w14:paraId="26E80D46" w14:textId="77777777" w:rsidR="00D534FC" w:rsidRDefault="00000000">
            <w:pPr>
              <w:bidi w:val="0"/>
            </w:pPr>
            <w:r>
              <w:rPr>
                <w:b/>
                <w:sz w:val="17"/>
              </w:rPr>
              <w:t>Key idea</w:t>
            </w:r>
          </w:p>
        </w:tc>
        <w:tc>
          <w:tcPr>
            <w:tcW w:w="2078" w:type="dxa"/>
            <w:shd w:val="clear" w:color="auto" w:fill="1F3864"/>
          </w:tcPr>
          <w:p w14:paraId="2F51EB7B" w14:textId="77777777" w:rsidR="00D534FC" w:rsidRDefault="00000000">
            <w:pPr>
              <w:bidi w:val="0"/>
            </w:pPr>
            <w:r>
              <w:rPr>
                <w:b/>
                <w:sz w:val="17"/>
              </w:rPr>
              <w:t>Regs / spills</w:t>
            </w:r>
          </w:p>
        </w:tc>
      </w:tr>
      <w:tr w:rsidR="00D534FC" w14:paraId="5DB3C38D" w14:textId="77777777">
        <w:trPr>
          <w:jc w:val="center"/>
        </w:trPr>
        <w:tc>
          <w:tcPr>
            <w:tcW w:w="2078" w:type="dxa"/>
          </w:tcPr>
          <w:p w14:paraId="0EB42BBD" w14:textId="77777777" w:rsidR="00D534FC" w:rsidRDefault="00000000">
            <w:pPr>
              <w:bidi w:val="0"/>
            </w:pPr>
            <w:r>
              <w:rPr>
                <w:sz w:val="17"/>
              </w:rPr>
              <w:t>Warp-shuffle (+Shoup, radix-4)</w:t>
            </w:r>
          </w:p>
        </w:tc>
        <w:tc>
          <w:tcPr>
            <w:tcW w:w="2078" w:type="dxa"/>
          </w:tcPr>
          <w:p w14:paraId="30FEA18A" w14:textId="77777777" w:rsidR="00D534FC" w:rsidRDefault="00000000">
            <w:pPr>
              <w:bidi w:val="0"/>
            </w:pPr>
            <w:r>
              <w:rPr>
                <w:sz w:val="17"/>
              </w:rPr>
              <w:t>N ≤ 1024</w:t>
            </w:r>
          </w:p>
        </w:tc>
        <w:tc>
          <w:tcPr>
            <w:tcW w:w="2078" w:type="dxa"/>
          </w:tcPr>
          <w:p w14:paraId="33880798" w14:textId="77777777" w:rsidR="00D534FC" w:rsidRDefault="00000000">
            <w:pPr>
              <w:bidi w:val="0"/>
            </w:pPr>
            <w:r>
              <w:rPr>
                <w:sz w:val="17"/>
              </w:rPr>
              <w:t>Register-resident butterfly stages via __shfl_xor_sync</w:t>
            </w:r>
          </w:p>
        </w:tc>
        <w:tc>
          <w:tcPr>
            <w:tcW w:w="2078" w:type="dxa"/>
          </w:tcPr>
          <w:p w14:paraId="0498319B" w14:textId="77777777" w:rsidR="00D534FC" w:rsidRDefault="00000000">
            <w:pPr>
              <w:bidi w:val="0"/>
            </w:pPr>
            <w:r>
              <w:rPr>
                <w:sz w:val="17"/>
              </w:rPr>
              <w:t>22 / 0</w:t>
            </w:r>
          </w:p>
        </w:tc>
      </w:tr>
      <w:tr w:rsidR="00D534FC" w14:paraId="2E461124" w14:textId="77777777">
        <w:trPr>
          <w:jc w:val="center"/>
        </w:trPr>
        <w:tc>
          <w:tcPr>
            <w:tcW w:w="2078" w:type="dxa"/>
          </w:tcPr>
          <w:p w14:paraId="5461D38F" w14:textId="77777777" w:rsidR="00D534FC" w:rsidRDefault="00000000">
            <w:pPr>
              <w:bidi w:val="0"/>
            </w:pPr>
            <w:r>
              <w:rPr>
                <w:sz w:val="17"/>
              </w:rPr>
              <w:t>Padded shared memory (+radix-8)</w:t>
            </w:r>
          </w:p>
        </w:tc>
        <w:tc>
          <w:tcPr>
            <w:tcW w:w="2078" w:type="dxa"/>
          </w:tcPr>
          <w:p w14:paraId="47FDFEE6" w14:textId="77777777" w:rsidR="00D534FC" w:rsidRDefault="00000000">
            <w:pPr>
              <w:bidi w:val="0"/>
            </w:pPr>
            <w:r>
              <w:rPr>
                <w:sz w:val="17"/>
              </w:rPr>
              <w:t>N = 2048–8192</w:t>
            </w:r>
          </w:p>
        </w:tc>
        <w:tc>
          <w:tcPr>
            <w:tcW w:w="2078" w:type="dxa"/>
          </w:tcPr>
          <w:p w14:paraId="7628913F" w14:textId="77777777" w:rsidR="00D534FC" w:rsidRDefault="00000000">
            <w:pPr>
              <w:bidi w:val="0"/>
            </w:pPr>
            <w:r>
              <w:rPr>
                <w:sz w:val="17"/>
              </w:rPr>
              <w:t>Bank-conflict-free SPAD(i)=i+⌊i/32⌋; 3 stages/barrier</w:t>
            </w:r>
          </w:p>
        </w:tc>
        <w:tc>
          <w:tcPr>
            <w:tcW w:w="2078" w:type="dxa"/>
          </w:tcPr>
          <w:p w14:paraId="0D5919F9" w14:textId="77777777" w:rsidR="00D534FC" w:rsidRDefault="00000000">
            <w:pPr>
              <w:bidi w:val="0"/>
            </w:pPr>
            <w:r>
              <w:rPr>
                <w:sz w:val="17"/>
              </w:rPr>
              <w:t>34–43 / 0</w:t>
            </w:r>
          </w:p>
        </w:tc>
      </w:tr>
      <w:tr w:rsidR="00D534FC" w14:paraId="66776012" w14:textId="77777777">
        <w:trPr>
          <w:jc w:val="center"/>
        </w:trPr>
        <w:tc>
          <w:tcPr>
            <w:tcW w:w="2078" w:type="dxa"/>
          </w:tcPr>
          <w:p w14:paraId="510C67F2" w14:textId="77777777" w:rsidR="00D534FC" w:rsidRDefault="00000000">
            <w:pPr>
              <w:bidi w:val="0"/>
            </w:pPr>
            <w:r>
              <w:rPr>
                <w:sz w:val="17"/>
              </w:rPr>
              <w:t>Multi-block 4-step (radix-4)</w:t>
            </w:r>
          </w:p>
        </w:tc>
        <w:tc>
          <w:tcPr>
            <w:tcW w:w="2078" w:type="dxa"/>
          </w:tcPr>
          <w:p w14:paraId="63FC8EE5" w14:textId="77777777" w:rsidR="00D534FC" w:rsidRDefault="00000000">
            <w:pPr>
              <w:bidi w:val="0"/>
            </w:pPr>
            <w:r>
              <w:rPr>
                <w:sz w:val="17"/>
              </w:rPr>
              <w:t>large N, low batch</w:t>
            </w:r>
          </w:p>
        </w:tc>
        <w:tc>
          <w:tcPr>
            <w:tcW w:w="2078" w:type="dxa"/>
          </w:tcPr>
          <w:p w14:paraId="6B02DB2E" w14:textId="77777777" w:rsidR="00D534FC" w:rsidRDefault="00000000">
            <w:pPr>
              <w:bidi w:val="0"/>
            </w:pPr>
            <w:r>
              <w:rPr>
                <w:sz w:val="17"/>
              </w:rPr>
              <w:t>N = N₁·N₂ split across all 68 SMs</w:t>
            </w:r>
          </w:p>
        </w:tc>
        <w:tc>
          <w:tcPr>
            <w:tcW w:w="2078" w:type="dxa"/>
          </w:tcPr>
          <w:p w14:paraId="679F5471" w14:textId="77777777" w:rsidR="00D534FC" w:rsidRDefault="00000000">
            <w:pPr>
              <w:bidi w:val="0"/>
            </w:pPr>
            <w:r>
              <w:rPr>
                <w:sz w:val="17"/>
              </w:rPr>
              <w:t>45+37 / 0</w:t>
            </w:r>
          </w:p>
        </w:tc>
      </w:tr>
      <w:tr w:rsidR="00D534FC" w14:paraId="63807C21" w14:textId="77777777">
        <w:trPr>
          <w:jc w:val="center"/>
        </w:trPr>
        <w:tc>
          <w:tcPr>
            <w:tcW w:w="2078" w:type="dxa"/>
          </w:tcPr>
          <w:p w14:paraId="0CAD7765" w14:textId="77777777" w:rsidR="00D534FC" w:rsidRDefault="00000000">
            <w:pPr>
              <w:bidi w:val="0"/>
            </w:pPr>
            <w:r>
              <w:rPr>
                <w:sz w:val="17"/>
              </w:rPr>
              <w:t>Fused polynomial multiply</w:t>
            </w:r>
          </w:p>
        </w:tc>
        <w:tc>
          <w:tcPr>
            <w:tcW w:w="2078" w:type="dxa"/>
          </w:tcPr>
          <w:p w14:paraId="75CA23E5" w14:textId="77777777" w:rsidR="00D534FC" w:rsidRDefault="00000000">
            <w:pPr>
              <w:bidi w:val="0"/>
            </w:pPr>
            <w:r>
              <w:rPr>
                <w:sz w:val="17"/>
              </w:rPr>
              <w:t>NTT · pointwise · INTT</w:t>
            </w:r>
          </w:p>
        </w:tc>
        <w:tc>
          <w:tcPr>
            <w:tcW w:w="2078" w:type="dxa"/>
          </w:tcPr>
          <w:p w14:paraId="66D00FF6" w14:textId="77777777" w:rsidR="00D534FC" w:rsidRDefault="00000000">
            <w:pPr>
              <w:bidi w:val="0"/>
            </w:pPr>
            <w:r>
              <w:rPr>
                <w:sz w:val="17"/>
              </w:rPr>
              <w:t>One launch; DRAM traffic 9N → 3N words</w:t>
            </w:r>
          </w:p>
        </w:tc>
        <w:tc>
          <w:tcPr>
            <w:tcW w:w="2078" w:type="dxa"/>
          </w:tcPr>
          <w:p w14:paraId="57012F4D" w14:textId="77777777" w:rsidR="00D534FC" w:rsidRDefault="00000000">
            <w:pPr>
              <w:bidi w:val="0"/>
            </w:pPr>
            <w:r>
              <w:rPr>
                <w:sz w:val="17"/>
              </w:rPr>
              <w:t>67.6 KB shared</w:t>
            </w:r>
          </w:p>
        </w:tc>
      </w:tr>
    </w:tbl>
    <w:p w14:paraId="5326F20D" w14:textId="77777777" w:rsidR="00D534FC" w:rsidRDefault="00D534FC">
      <w:pPr>
        <w:spacing w:after="120"/>
      </w:pPr>
    </w:p>
    <w:p w14:paraId="1820C46D" w14:textId="77777777" w:rsidR="00D534FC" w:rsidRDefault="00000000">
      <w:pPr>
        <w:spacing w:after="120"/>
      </w:pPr>
      <w:r>
        <w:t>Warp-shuffle kernel (small N). In a decimation-in-time NTT, stage st pairs elements at distance m = 2^st. For m &lt; 32 both butterfly operands live in the same warp, so a lane exchanges its partner in registers with __shfl_xor_sync and the first five stages run with no shared-memory traffic, no bank conflicts, and no __syncthreads(). A radix-4 tail applies the same barrier-reduction idea to the shared-memory portion. Because small N is latency-bound, removing the shared-memory round-trip attacks exactly the critical path; the kernel reaches a 4.5 µs latency floor.</w:t>
      </w:r>
    </w:p>
    <w:p w14:paraId="3C1C4C0F" w14:textId="77777777" w:rsidR="00D534FC" w:rsidRDefault="00000000">
      <w:pPr>
        <w:spacing w:after="120"/>
      </w:pPr>
      <w:r>
        <w:t xml:space="preserve">Padded shared-memory kernel with radix-8 (mid N). For N = 2048–8192 the transform is staged in shared memory. The strided cross-stage exchange makes threads of a warp hit addresses congruent modulo 32, serializing them as bank conflicts; inserting one padding word per 32 elements (SPAD(i) = i + ⌊i/32⌋) shifts every group into distinct banks. On top of the conflict-free layout, radix-8 butterflies perform three NTT stages between each barrier, cutting the </w:t>
      </w:r>
      <w:r>
        <w:lastRenderedPageBreak/>
        <w:t>barrier count at N = 8192 from 13 to 5. Block size is tuned so that several blocks reside per SM, so each remaining barrier stalls only part of the SM.</w:t>
      </w:r>
    </w:p>
    <w:p w14:paraId="249EB9B6" w14:textId="77777777" w:rsidR="00D534FC" w:rsidRDefault="00000000">
      <w:pPr>
        <w:spacing w:after="120"/>
      </w:pPr>
      <w:r>
        <w:t>Multi-block 4-step kernel (large N, low batch). A single-block large-N kernel uses one SM's entire thread budget, so at low batch the other 67 SMs idle — the origin of the worst-case gap at large N. The 4-step decomposition factors N = N₁·N₂ (e.g. 128×128 at N = 16384) and runs N₁ sub-transforms, a fused twiddle multiply, then N₂ sub-transforms, turning one transform into many blocks that fill all 68 SMs. A radix-4 rewrite together with coalesced loads and a tuned block size makes this kernel 1.65× faster than the prior multi-block design and, for the first time, competitive at N = 16384 across low batch.</w:t>
      </w:r>
    </w:p>
    <w:p w14:paraId="784741EC" w14:textId="77777777" w:rsidR="00D534FC" w:rsidRDefault="00000000">
      <w:pPr>
        <w:spacing w:after="120"/>
      </w:pPr>
      <w:r>
        <w:t>Fused polynomial multiply. The primitive applications actually call is polynomial multiplication, not the forward transform alone. A fused kernel keeps both operands in shared memory and performs two forward transforms, the pointwise product, and the inverse transform in a single launch, reducing global-memory traffic from 9N to 3N words and four launches to one. It is gated for correctness against a CPU schoolbook cyclic convolution before any timing is reported.</w:t>
      </w:r>
    </w:p>
    <w:p w14:paraId="60B8ED86" w14:textId="77777777" w:rsidR="00D534FC" w:rsidRDefault="00000000">
      <w:pPr>
        <w:spacing w:after="120"/>
      </w:pPr>
      <w:r>
        <w:t>Modular arithmetic — Shoup and Montgomery. Every butterfly multiplier is a twiddle known at table-build time. Shoup pre-computes a companion quotient and reduces in a short 32-bit sequence; Montgomery stores a single 32-bit constant per twiddle. Both are wired into the selector because the better choice is regime-dependent: Montgomery's smaller twiddle table wins above N = 4096, where the kernel becomes limited by twiddle-cache footprint rather than by the arithmetic itself.</w:t>
      </w:r>
    </w:p>
    <w:p w14:paraId="317D1203" w14:textId="77777777" w:rsidR="00D534FC" w:rsidRDefault="00000000">
      <w:pPr>
        <w:spacing w:after="120"/>
      </w:pPr>
      <w:r>
        <w:t>Adaptive selector. The selector is a compiled, executed dispatch layer, not an offline argmin over a spreadsheet: a per-cell table keyed on (log₂N−8, log₂batch) holds the measured-best backend, and a single indexed switch launches it. The measured lookup overhead is 1.25 ns, negligible against a ≥4.5 µs transform. The public API charges any output-layout mismatch (natural vs bit-reversed) to whichever backend needs the permutation, and exposes output order as an explicit per-call flag.</w:t>
      </w:r>
    </w:p>
    <w:p w14:paraId="2628B8E2" w14:textId="77777777" w:rsidR="00D534FC" w:rsidRDefault="00000000">
      <w:pPr>
        <w:jc w:val="center"/>
      </w:pPr>
      <w:r>
        <w:rPr>
          <w:noProof/>
        </w:rPr>
        <w:lastRenderedPageBreak/>
        <w:drawing>
          <wp:inline distT="0" distB="0" distL="0" distR="0" wp14:anchorId="0F7B05EE" wp14:editId="7D9F408B">
            <wp:extent cx="5394960" cy="28394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end_selection_map.png"/>
                    <pic:cNvPicPr/>
                  </pic:nvPicPr>
                  <pic:blipFill>
                    <a:blip r:embed="rId11"/>
                    <a:stretch>
                      <a:fillRect/>
                    </a:stretch>
                  </pic:blipFill>
                  <pic:spPr>
                    <a:xfrm>
                      <a:off x="0" y="0"/>
                      <a:ext cx="5394960" cy="2839453"/>
                    </a:xfrm>
                    <a:prstGeom prst="rect">
                      <a:avLst/>
                    </a:prstGeom>
                  </pic:spPr>
                </pic:pic>
              </a:graphicData>
            </a:graphic>
          </wp:inline>
        </w:drawing>
      </w:r>
    </w:p>
    <w:p w14:paraId="03498DFF" w14:textId="77777777" w:rsidR="00D534FC" w:rsidRDefault="00000000">
      <w:pPr>
        <w:pStyle w:val="Caption"/>
        <w:jc w:val="center"/>
      </w:pPr>
      <w:r>
        <w:t>Figure 3: Backend selected by the adaptive runtime for each (N, batch) cell — the measured regime structure. Small and mid N are won by the warp-shuffle and padded kernels, large-N low batch by the multi-block kernel, and the few DRAM-saturated cells by a streaming fallback.</w:t>
      </w:r>
    </w:p>
    <w:p w14:paraId="37D92596" w14:textId="77777777" w:rsidR="00D534FC" w:rsidRDefault="00000000">
      <w:r>
        <w:br w:type="page"/>
      </w:r>
    </w:p>
    <w:p w14:paraId="2083BCF2" w14:textId="77777777" w:rsidR="00D534FC" w:rsidRDefault="00000000">
      <w:pPr>
        <w:pStyle w:val="Heading1"/>
      </w:pPr>
      <w:bookmarkStart w:id="17" w:name="_Toc235913239"/>
      <w:r>
        <w:lastRenderedPageBreak/>
        <w:t>Analysis of results</w:t>
      </w:r>
      <w:bookmarkEnd w:id="17"/>
    </w:p>
    <w:p w14:paraId="78F44509" w14:textId="77777777" w:rsidR="00D534FC" w:rsidRDefault="00000000">
      <w:pPr>
        <w:spacing w:after="120"/>
      </w:pPr>
      <w:r>
        <w:t>All results below are compute-only (data GPU-resident, twiddles prebuilt), timed with CUDA events after warm-up (WARM = 5, REP = 101), and correctness-gated before timing on edge inputs (zeros, one-hot, all-(q−1), random) plus an inverse round trip, over N = 256–16384. The transform convention was formally verified: our natural-order output is bit-exact with the direct DFT at ω = 3^((q−1)/N). The authoritative run (job 180) executed the selected backend for every one of the 74 (N, batch) cells with values and ordering both gated (74/74 pass). This chapter reports the system's own performance; the comparison with the external reference library is the subject of Chapter 7.</w:t>
      </w:r>
    </w:p>
    <w:p w14:paraId="4E096227" w14:textId="77777777" w:rsidR="00D534FC" w:rsidRDefault="00000000">
      <w:pPr>
        <w:pStyle w:val="Heading2"/>
        <w:spacing w:after="120"/>
      </w:pPr>
      <w:bookmarkStart w:id="18" w:name="_Toc235913240"/>
      <w:r>
        <w:t>Throughput</w:t>
      </w:r>
      <w:bookmarkEnd w:id="18"/>
    </w:p>
    <w:p w14:paraId="590763FC" w14:textId="77777777" w:rsidR="00D534FC" w:rsidRDefault="00000000">
      <w:pPr>
        <w:spacing w:after="120"/>
      </w:pPr>
      <w:r>
        <w:t>Peak throughput is 110.9 million transforms per second, at N = 256, batch = 8192. Small transforms hit a 4.5 µs latency floor set by launch and dependency latency, while at large batch each size reaches a DRAM-saturation knee, visible in Figure 4. Table 3 lists representative operating points spanning the regimes.</w:t>
      </w:r>
    </w:p>
    <w:p w14:paraId="0B939105" w14:textId="77777777" w:rsidR="00D534FC" w:rsidRDefault="00000000">
      <w:pPr>
        <w:jc w:val="center"/>
      </w:pPr>
      <w:r>
        <w:rPr>
          <w:noProof/>
        </w:rPr>
        <w:drawing>
          <wp:inline distT="0" distB="0" distL="0" distR="0" wp14:anchorId="617C0077" wp14:editId="6D2ACBB1">
            <wp:extent cx="5669280" cy="21754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s_per_second_v2.png"/>
                    <pic:cNvPicPr/>
                  </pic:nvPicPr>
                  <pic:blipFill>
                    <a:blip r:embed="rId12"/>
                    <a:stretch>
                      <a:fillRect/>
                    </a:stretch>
                  </pic:blipFill>
                  <pic:spPr>
                    <a:xfrm>
                      <a:off x="0" y="0"/>
                      <a:ext cx="5669280" cy="2175421"/>
                    </a:xfrm>
                    <a:prstGeom prst="rect">
                      <a:avLst/>
                    </a:prstGeom>
                  </pic:spPr>
                </pic:pic>
              </a:graphicData>
            </a:graphic>
          </wp:inline>
        </w:drawing>
      </w:r>
    </w:p>
    <w:p w14:paraId="372F1175" w14:textId="77777777" w:rsidR="00D534FC" w:rsidRDefault="00000000">
      <w:pPr>
        <w:pStyle w:val="Caption"/>
        <w:jc w:val="center"/>
      </w:pPr>
      <w:r>
        <w:t>Figure 4: Throughput (transforms per second) versus batch size for each N, using the runtime-selected backend. The saturation knees where the kernel becomes DRAM-bound are clearly visible.</w:t>
      </w:r>
    </w:p>
    <w:p w14:paraId="23BD8887" w14:textId="77777777" w:rsidR="00D534FC" w:rsidRDefault="00000000">
      <w:pPr>
        <w:pStyle w:val="Caption"/>
        <w:jc w:val="center"/>
      </w:pPr>
      <w:r>
        <w:t>Table 3: Representative throughput of the runtime-selected backend (job 180). Effective GB/s is a traffic estimate, not a hardware-utilization counter.</w:t>
      </w:r>
    </w:p>
    <w:tbl>
      <w:tblPr>
        <w:tblStyle w:val="TableGrid"/>
        <w:tblW w:w="0" w:type="auto"/>
        <w:jc w:val="center"/>
        <w:tblLayout w:type="fixed"/>
        <w:tblLook w:val="04A0" w:firstRow="1" w:lastRow="0" w:firstColumn="1" w:lastColumn="0" w:noHBand="0" w:noVBand="1"/>
      </w:tblPr>
      <w:tblGrid>
        <w:gridCol w:w="1187"/>
        <w:gridCol w:w="1187"/>
        <w:gridCol w:w="1187"/>
        <w:gridCol w:w="1187"/>
        <w:gridCol w:w="1187"/>
        <w:gridCol w:w="1187"/>
        <w:gridCol w:w="1187"/>
      </w:tblGrid>
      <w:tr w:rsidR="00D534FC" w14:paraId="2DC67B2B" w14:textId="77777777">
        <w:trPr>
          <w:jc w:val="center"/>
        </w:trPr>
        <w:tc>
          <w:tcPr>
            <w:tcW w:w="1187" w:type="dxa"/>
            <w:shd w:val="clear" w:color="auto" w:fill="1F3864"/>
          </w:tcPr>
          <w:p w14:paraId="392B6069" w14:textId="77777777" w:rsidR="00D534FC" w:rsidRDefault="00000000">
            <w:pPr>
              <w:bidi w:val="0"/>
            </w:pPr>
            <w:r>
              <w:rPr>
                <w:b/>
                <w:sz w:val="16"/>
              </w:rPr>
              <w:t>Workload</w:t>
            </w:r>
          </w:p>
        </w:tc>
        <w:tc>
          <w:tcPr>
            <w:tcW w:w="1187" w:type="dxa"/>
            <w:shd w:val="clear" w:color="auto" w:fill="1F3864"/>
          </w:tcPr>
          <w:p w14:paraId="501E6CEB" w14:textId="77777777" w:rsidR="00D534FC" w:rsidRDefault="00000000">
            <w:pPr>
              <w:bidi w:val="0"/>
            </w:pPr>
            <w:r>
              <w:rPr>
                <w:b/>
                <w:sz w:val="16"/>
              </w:rPr>
              <w:t>N</w:t>
            </w:r>
          </w:p>
        </w:tc>
        <w:tc>
          <w:tcPr>
            <w:tcW w:w="1187" w:type="dxa"/>
            <w:shd w:val="clear" w:color="auto" w:fill="1F3864"/>
          </w:tcPr>
          <w:p w14:paraId="3A4545DE" w14:textId="77777777" w:rsidR="00D534FC" w:rsidRDefault="00000000">
            <w:pPr>
              <w:bidi w:val="0"/>
            </w:pPr>
            <w:r>
              <w:rPr>
                <w:b/>
                <w:sz w:val="16"/>
              </w:rPr>
              <w:t>batch</w:t>
            </w:r>
          </w:p>
        </w:tc>
        <w:tc>
          <w:tcPr>
            <w:tcW w:w="1187" w:type="dxa"/>
            <w:shd w:val="clear" w:color="auto" w:fill="1F3864"/>
          </w:tcPr>
          <w:p w14:paraId="0E962EF7" w14:textId="77777777" w:rsidR="00D534FC" w:rsidRDefault="00000000">
            <w:pPr>
              <w:bidi w:val="0"/>
            </w:pPr>
            <w:r>
              <w:rPr>
                <w:b/>
                <w:sz w:val="16"/>
              </w:rPr>
              <w:t>Backend</w:t>
            </w:r>
          </w:p>
        </w:tc>
        <w:tc>
          <w:tcPr>
            <w:tcW w:w="1187" w:type="dxa"/>
            <w:shd w:val="clear" w:color="auto" w:fill="1F3864"/>
          </w:tcPr>
          <w:p w14:paraId="329480FD" w14:textId="77777777" w:rsidR="00D534FC" w:rsidRDefault="00000000">
            <w:pPr>
              <w:bidi w:val="0"/>
            </w:pPr>
            <w:r>
              <w:rPr>
                <w:b/>
                <w:sz w:val="16"/>
              </w:rPr>
              <w:t>µs/NTT</w:t>
            </w:r>
          </w:p>
        </w:tc>
        <w:tc>
          <w:tcPr>
            <w:tcW w:w="1187" w:type="dxa"/>
            <w:shd w:val="clear" w:color="auto" w:fill="1F3864"/>
          </w:tcPr>
          <w:p w14:paraId="062539CA" w14:textId="77777777" w:rsidR="00D534FC" w:rsidRDefault="00000000">
            <w:pPr>
              <w:bidi w:val="0"/>
            </w:pPr>
            <w:r>
              <w:rPr>
                <w:b/>
                <w:sz w:val="16"/>
              </w:rPr>
              <w:t>NTT/s</w:t>
            </w:r>
          </w:p>
        </w:tc>
        <w:tc>
          <w:tcPr>
            <w:tcW w:w="1187" w:type="dxa"/>
            <w:shd w:val="clear" w:color="auto" w:fill="1F3864"/>
          </w:tcPr>
          <w:p w14:paraId="5D269F9F" w14:textId="77777777" w:rsidR="00D534FC" w:rsidRDefault="00000000">
            <w:pPr>
              <w:bidi w:val="0"/>
            </w:pPr>
            <w:r>
              <w:rPr>
                <w:b/>
                <w:sz w:val="16"/>
              </w:rPr>
              <w:t>est. GB/s</w:t>
            </w:r>
          </w:p>
        </w:tc>
      </w:tr>
      <w:tr w:rsidR="00D534FC" w14:paraId="5D93D682" w14:textId="77777777">
        <w:trPr>
          <w:jc w:val="center"/>
        </w:trPr>
        <w:tc>
          <w:tcPr>
            <w:tcW w:w="1187" w:type="dxa"/>
          </w:tcPr>
          <w:p w14:paraId="326FE362" w14:textId="77777777" w:rsidR="00D534FC" w:rsidRDefault="00000000">
            <w:pPr>
              <w:bidi w:val="0"/>
            </w:pPr>
            <w:r>
              <w:rPr>
                <w:sz w:val="16"/>
              </w:rPr>
              <w:lastRenderedPageBreak/>
              <w:t>small-N low batch</w:t>
            </w:r>
          </w:p>
        </w:tc>
        <w:tc>
          <w:tcPr>
            <w:tcW w:w="1187" w:type="dxa"/>
          </w:tcPr>
          <w:p w14:paraId="0972FA60" w14:textId="77777777" w:rsidR="00D534FC" w:rsidRDefault="00000000">
            <w:pPr>
              <w:bidi w:val="0"/>
            </w:pPr>
            <w:r>
              <w:rPr>
                <w:sz w:val="16"/>
              </w:rPr>
              <w:t>256</w:t>
            </w:r>
          </w:p>
        </w:tc>
        <w:tc>
          <w:tcPr>
            <w:tcW w:w="1187" w:type="dxa"/>
          </w:tcPr>
          <w:p w14:paraId="1AFBEB33" w14:textId="77777777" w:rsidR="00D534FC" w:rsidRDefault="00000000">
            <w:pPr>
              <w:bidi w:val="0"/>
            </w:pPr>
            <w:r>
              <w:rPr>
                <w:sz w:val="16"/>
              </w:rPr>
              <w:t>1</w:t>
            </w:r>
          </w:p>
        </w:tc>
        <w:tc>
          <w:tcPr>
            <w:tcW w:w="1187" w:type="dxa"/>
          </w:tcPr>
          <w:p w14:paraId="4D7AD174" w14:textId="77777777" w:rsidR="00D534FC" w:rsidRDefault="00000000">
            <w:pPr>
              <w:bidi w:val="0"/>
            </w:pPr>
            <w:r>
              <w:rPr>
                <w:sz w:val="16"/>
              </w:rPr>
              <w:t>shuffle+Shoup</w:t>
            </w:r>
          </w:p>
        </w:tc>
        <w:tc>
          <w:tcPr>
            <w:tcW w:w="1187" w:type="dxa"/>
          </w:tcPr>
          <w:p w14:paraId="7BC22561" w14:textId="77777777" w:rsidR="00D534FC" w:rsidRDefault="00000000">
            <w:pPr>
              <w:bidi w:val="0"/>
            </w:pPr>
            <w:r>
              <w:rPr>
                <w:sz w:val="16"/>
              </w:rPr>
              <w:t>4.50</w:t>
            </w:r>
          </w:p>
        </w:tc>
        <w:tc>
          <w:tcPr>
            <w:tcW w:w="1187" w:type="dxa"/>
          </w:tcPr>
          <w:p w14:paraId="6220FD10" w14:textId="77777777" w:rsidR="00D534FC" w:rsidRDefault="00000000">
            <w:pPr>
              <w:bidi w:val="0"/>
            </w:pPr>
            <w:r>
              <w:rPr>
                <w:sz w:val="16"/>
              </w:rPr>
              <w:t>0.222 M</w:t>
            </w:r>
          </w:p>
        </w:tc>
        <w:tc>
          <w:tcPr>
            <w:tcW w:w="1187" w:type="dxa"/>
          </w:tcPr>
          <w:p w14:paraId="26992E59" w14:textId="77777777" w:rsidR="00D534FC" w:rsidRDefault="00000000">
            <w:pPr>
              <w:bidi w:val="0"/>
            </w:pPr>
            <w:r>
              <w:rPr>
                <w:sz w:val="16"/>
              </w:rPr>
              <w:t>0.4</w:t>
            </w:r>
          </w:p>
        </w:tc>
      </w:tr>
      <w:tr w:rsidR="00D534FC" w14:paraId="07B80A5B" w14:textId="77777777">
        <w:trPr>
          <w:jc w:val="center"/>
        </w:trPr>
        <w:tc>
          <w:tcPr>
            <w:tcW w:w="1187" w:type="dxa"/>
          </w:tcPr>
          <w:p w14:paraId="0B9932B0" w14:textId="77777777" w:rsidR="00D534FC" w:rsidRDefault="00000000">
            <w:pPr>
              <w:bidi w:val="0"/>
            </w:pPr>
            <w:r>
              <w:rPr>
                <w:sz w:val="16"/>
              </w:rPr>
              <w:t>small-N pre-saturation</w:t>
            </w:r>
          </w:p>
        </w:tc>
        <w:tc>
          <w:tcPr>
            <w:tcW w:w="1187" w:type="dxa"/>
          </w:tcPr>
          <w:p w14:paraId="0F3A4E47" w14:textId="77777777" w:rsidR="00D534FC" w:rsidRDefault="00000000">
            <w:pPr>
              <w:bidi w:val="0"/>
            </w:pPr>
            <w:r>
              <w:rPr>
                <w:sz w:val="16"/>
              </w:rPr>
              <w:t>256</w:t>
            </w:r>
          </w:p>
        </w:tc>
        <w:tc>
          <w:tcPr>
            <w:tcW w:w="1187" w:type="dxa"/>
          </w:tcPr>
          <w:p w14:paraId="4AD9A015" w14:textId="77777777" w:rsidR="00D534FC" w:rsidRDefault="00000000">
            <w:pPr>
              <w:bidi w:val="0"/>
            </w:pPr>
            <w:r>
              <w:rPr>
                <w:sz w:val="16"/>
              </w:rPr>
              <w:t>2048</w:t>
            </w:r>
          </w:p>
        </w:tc>
        <w:tc>
          <w:tcPr>
            <w:tcW w:w="1187" w:type="dxa"/>
          </w:tcPr>
          <w:p w14:paraId="19DF1881" w14:textId="77777777" w:rsidR="00D534FC" w:rsidRDefault="00000000">
            <w:pPr>
              <w:bidi w:val="0"/>
            </w:pPr>
            <w:r>
              <w:rPr>
                <w:sz w:val="16"/>
              </w:rPr>
              <w:t>shuffle+Shoup</w:t>
            </w:r>
          </w:p>
        </w:tc>
        <w:tc>
          <w:tcPr>
            <w:tcW w:w="1187" w:type="dxa"/>
          </w:tcPr>
          <w:p w14:paraId="1EBBBC4C" w14:textId="77777777" w:rsidR="00D534FC" w:rsidRDefault="00000000">
            <w:pPr>
              <w:bidi w:val="0"/>
            </w:pPr>
            <w:r>
              <w:rPr>
                <w:sz w:val="16"/>
              </w:rPr>
              <w:t>0.010</w:t>
            </w:r>
          </w:p>
        </w:tc>
        <w:tc>
          <w:tcPr>
            <w:tcW w:w="1187" w:type="dxa"/>
          </w:tcPr>
          <w:p w14:paraId="23336243" w14:textId="77777777" w:rsidR="00D534FC" w:rsidRDefault="00000000">
            <w:pPr>
              <w:bidi w:val="0"/>
            </w:pPr>
            <w:r>
              <w:rPr>
                <w:sz w:val="16"/>
              </w:rPr>
              <w:t>98 M</w:t>
            </w:r>
          </w:p>
        </w:tc>
        <w:tc>
          <w:tcPr>
            <w:tcW w:w="1187" w:type="dxa"/>
          </w:tcPr>
          <w:p w14:paraId="054D7617" w14:textId="77777777" w:rsidR="00D534FC" w:rsidRDefault="00000000">
            <w:pPr>
              <w:bidi w:val="0"/>
            </w:pPr>
            <w:r>
              <w:rPr>
                <w:sz w:val="16"/>
              </w:rPr>
              <w:t>201</w:t>
            </w:r>
          </w:p>
        </w:tc>
      </w:tr>
      <w:tr w:rsidR="00D534FC" w14:paraId="3213DA2C" w14:textId="77777777">
        <w:trPr>
          <w:jc w:val="center"/>
        </w:trPr>
        <w:tc>
          <w:tcPr>
            <w:tcW w:w="1187" w:type="dxa"/>
          </w:tcPr>
          <w:p w14:paraId="3A71E8CD" w14:textId="77777777" w:rsidR="00D534FC" w:rsidRDefault="00000000">
            <w:pPr>
              <w:bidi w:val="0"/>
            </w:pPr>
            <w:r>
              <w:rPr>
                <w:sz w:val="16"/>
              </w:rPr>
              <w:t>small-N saturation</w:t>
            </w:r>
          </w:p>
        </w:tc>
        <w:tc>
          <w:tcPr>
            <w:tcW w:w="1187" w:type="dxa"/>
          </w:tcPr>
          <w:p w14:paraId="3EFCCC9A" w14:textId="77777777" w:rsidR="00D534FC" w:rsidRDefault="00000000">
            <w:pPr>
              <w:bidi w:val="0"/>
            </w:pPr>
            <w:r>
              <w:rPr>
                <w:sz w:val="16"/>
              </w:rPr>
              <w:t>256</w:t>
            </w:r>
          </w:p>
        </w:tc>
        <w:tc>
          <w:tcPr>
            <w:tcW w:w="1187" w:type="dxa"/>
          </w:tcPr>
          <w:p w14:paraId="0341F868" w14:textId="77777777" w:rsidR="00D534FC" w:rsidRDefault="00000000">
            <w:pPr>
              <w:bidi w:val="0"/>
            </w:pPr>
            <w:r>
              <w:rPr>
                <w:sz w:val="16"/>
              </w:rPr>
              <w:t>8192</w:t>
            </w:r>
          </w:p>
        </w:tc>
        <w:tc>
          <w:tcPr>
            <w:tcW w:w="1187" w:type="dxa"/>
          </w:tcPr>
          <w:p w14:paraId="14E353B3" w14:textId="77777777" w:rsidR="00D534FC" w:rsidRDefault="00000000">
            <w:pPr>
              <w:bidi w:val="0"/>
            </w:pPr>
            <w:r>
              <w:rPr>
                <w:sz w:val="16"/>
              </w:rPr>
              <w:t>shuffle+Shoup</w:t>
            </w:r>
          </w:p>
        </w:tc>
        <w:tc>
          <w:tcPr>
            <w:tcW w:w="1187" w:type="dxa"/>
          </w:tcPr>
          <w:p w14:paraId="700EAA0E" w14:textId="77777777" w:rsidR="00D534FC" w:rsidRDefault="00000000">
            <w:pPr>
              <w:bidi w:val="0"/>
            </w:pPr>
            <w:r>
              <w:rPr>
                <w:sz w:val="16"/>
              </w:rPr>
              <w:t>0.009</w:t>
            </w:r>
          </w:p>
        </w:tc>
        <w:tc>
          <w:tcPr>
            <w:tcW w:w="1187" w:type="dxa"/>
          </w:tcPr>
          <w:p w14:paraId="7D9EDC7C" w14:textId="77777777" w:rsidR="00D534FC" w:rsidRDefault="00000000">
            <w:pPr>
              <w:bidi w:val="0"/>
            </w:pPr>
            <w:r>
              <w:rPr>
                <w:sz w:val="16"/>
              </w:rPr>
              <w:t>110.9 M</w:t>
            </w:r>
          </w:p>
        </w:tc>
        <w:tc>
          <w:tcPr>
            <w:tcW w:w="1187" w:type="dxa"/>
          </w:tcPr>
          <w:p w14:paraId="527D758F" w14:textId="77777777" w:rsidR="00D534FC" w:rsidRDefault="00000000">
            <w:pPr>
              <w:bidi w:val="0"/>
            </w:pPr>
            <w:r>
              <w:rPr>
                <w:sz w:val="16"/>
              </w:rPr>
              <w:t>446</w:t>
            </w:r>
          </w:p>
        </w:tc>
      </w:tr>
      <w:tr w:rsidR="00D534FC" w14:paraId="7650BC8E" w14:textId="77777777">
        <w:trPr>
          <w:jc w:val="center"/>
        </w:trPr>
        <w:tc>
          <w:tcPr>
            <w:tcW w:w="1187" w:type="dxa"/>
          </w:tcPr>
          <w:p w14:paraId="3EA5A10D" w14:textId="77777777" w:rsidR="00D534FC" w:rsidRDefault="00000000">
            <w:pPr>
              <w:bidi w:val="0"/>
            </w:pPr>
            <w:r>
              <w:rPr>
                <w:sz w:val="16"/>
              </w:rPr>
              <w:t>medium-N</w:t>
            </w:r>
          </w:p>
        </w:tc>
        <w:tc>
          <w:tcPr>
            <w:tcW w:w="1187" w:type="dxa"/>
          </w:tcPr>
          <w:p w14:paraId="73204C1B" w14:textId="77777777" w:rsidR="00D534FC" w:rsidRDefault="00000000">
            <w:pPr>
              <w:bidi w:val="0"/>
            </w:pPr>
            <w:r>
              <w:rPr>
                <w:sz w:val="16"/>
              </w:rPr>
              <w:t>2048</w:t>
            </w:r>
          </w:p>
        </w:tc>
        <w:tc>
          <w:tcPr>
            <w:tcW w:w="1187" w:type="dxa"/>
          </w:tcPr>
          <w:p w14:paraId="3914A697" w14:textId="77777777" w:rsidR="00D534FC" w:rsidRDefault="00000000">
            <w:pPr>
              <w:bidi w:val="0"/>
            </w:pPr>
            <w:r>
              <w:rPr>
                <w:sz w:val="16"/>
              </w:rPr>
              <w:t>32</w:t>
            </w:r>
          </w:p>
        </w:tc>
        <w:tc>
          <w:tcPr>
            <w:tcW w:w="1187" w:type="dxa"/>
          </w:tcPr>
          <w:p w14:paraId="6847AF37" w14:textId="77777777" w:rsidR="00D534FC" w:rsidRDefault="00000000">
            <w:pPr>
              <w:bidi w:val="0"/>
            </w:pPr>
            <w:r>
              <w:rPr>
                <w:sz w:val="16"/>
              </w:rPr>
              <w:t>padded+radix-8</w:t>
            </w:r>
          </w:p>
        </w:tc>
        <w:tc>
          <w:tcPr>
            <w:tcW w:w="1187" w:type="dxa"/>
          </w:tcPr>
          <w:p w14:paraId="2119D24F" w14:textId="77777777" w:rsidR="00D534FC" w:rsidRDefault="00000000">
            <w:pPr>
              <w:bidi w:val="0"/>
            </w:pPr>
            <w:r>
              <w:rPr>
                <w:sz w:val="16"/>
              </w:rPr>
              <w:t>0.270</w:t>
            </w:r>
          </w:p>
        </w:tc>
        <w:tc>
          <w:tcPr>
            <w:tcW w:w="1187" w:type="dxa"/>
          </w:tcPr>
          <w:p w14:paraId="76A5E7CE" w14:textId="77777777" w:rsidR="00D534FC" w:rsidRDefault="00000000">
            <w:pPr>
              <w:bidi w:val="0"/>
            </w:pPr>
            <w:r>
              <w:rPr>
                <w:sz w:val="16"/>
              </w:rPr>
              <w:t>3.70 M</w:t>
            </w:r>
          </w:p>
        </w:tc>
        <w:tc>
          <w:tcPr>
            <w:tcW w:w="1187" w:type="dxa"/>
          </w:tcPr>
          <w:p w14:paraId="55BAB223" w14:textId="77777777" w:rsidR="00D534FC" w:rsidRDefault="00000000">
            <w:pPr>
              <w:bidi w:val="0"/>
            </w:pPr>
            <w:r>
              <w:rPr>
                <w:sz w:val="16"/>
              </w:rPr>
              <w:t>61</w:t>
            </w:r>
          </w:p>
        </w:tc>
      </w:tr>
      <w:tr w:rsidR="00D534FC" w14:paraId="297CA037" w14:textId="77777777">
        <w:trPr>
          <w:jc w:val="center"/>
        </w:trPr>
        <w:tc>
          <w:tcPr>
            <w:tcW w:w="1187" w:type="dxa"/>
          </w:tcPr>
          <w:p w14:paraId="125E9D9B" w14:textId="77777777" w:rsidR="00D534FC" w:rsidRDefault="00000000">
            <w:pPr>
              <w:bidi w:val="0"/>
            </w:pPr>
            <w:r>
              <w:rPr>
                <w:sz w:val="16"/>
              </w:rPr>
              <w:t>large-N low batch</w:t>
            </w:r>
          </w:p>
        </w:tc>
        <w:tc>
          <w:tcPr>
            <w:tcW w:w="1187" w:type="dxa"/>
          </w:tcPr>
          <w:p w14:paraId="52D10D43" w14:textId="77777777" w:rsidR="00D534FC" w:rsidRDefault="00000000">
            <w:pPr>
              <w:bidi w:val="0"/>
            </w:pPr>
            <w:r>
              <w:rPr>
                <w:sz w:val="16"/>
              </w:rPr>
              <w:t>16384</w:t>
            </w:r>
          </w:p>
        </w:tc>
        <w:tc>
          <w:tcPr>
            <w:tcW w:w="1187" w:type="dxa"/>
          </w:tcPr>
          <w:p w14:paraId="38F6A7E5" w14:textId="77777777" w:rsidR="00D534FC" w:rsidRDefault="00000000">
            <w:pPr>
              <w:bidi w:val="0"/>
            </w:pPr>
            <w:r>
              <w:rPr>
                <w:sz w:val="16"/>
              </w:rPr>
              <w:t>1</w:t>
            </w:r>
          </w:p>
        </w:tc>
        <w:tc>
          <w:tcPr>
            <w:tcW w:w="1187" w:type="dxa"/>
          </w:tcPr>
          <w:p w14:paraId="6993CCE3" w14:textId="77777777" w:rsidR="00D534FC" w:rsidRDefault="00000000">
            <w:pPr>
              <w:bidi w:val="0"/>
            </w:pPr>
            <w:r>
              <w:rPr>
                <w:sz w:val="16"/>
              </w:rPr>
              <w:t>multi-block r4</w:t>
            </w:r>
          </w:p>
        </w:tc>
        <w:tc>
          <w:tcPr>
            <w:tcW w:w="1187" w:type="dxa"/>
          </w:tcPr>
          <w:p w14:paraId="6628125B" w14:textId="77777777" w:rsidR="00D534FC" w:rsidRDefault="00000000">
            <w:pPr>
              <w:bidi w:val="0"/>
            </w:pPr>
            <w:r>
              <w:rPr>
                <w:sz w:val="16"/>
              </w:rPr>
              <w:t>8.10</w:t>
            </w:r>
          </w:p>
        </w:tc>
        <w:tc>
          <w:tcPr>
            <w:tcW w:w="1187" w:type="dxa"/>
          </w:tcPr>
          <w:p w14:paraId="2A550A7F" w14:textId="77777777" w:rsidR="00D534FC" w:rsidRDefault="00000000">
            <w:pPr>
              <w:bidi w:val="0"/>
            </w:pPr>
            <w:r>
              <w:rPr>
                <w:sz w:val="16"/>
              </w:rPr>
              <w:t>123 K</w:t>
            </w:r>
          </w:p>
        </w:tc>
        <w:tc>
          <w:tcPr>
            <w:tcW w:w="1187" w:type="dxa"/>
          </w:tcPr>
          <w:p w14:paraId="1B807105" w14:textId="77777777" w:rsidR="00D534FC" w:rsidRDefault="00000000">
            <w:pPr>
              <w:bidi w:val="0"/>
            </w:pPr>
            <w:r>
              <w:rPr>
                <w:sz w:val="16"/>
              </w:rPr>
              <w:t>16</w:t>
            </w:r>
          </w:p>
        </w:tc>
      </w:tr>
      <w:tr w:rsidR="00D534FC" w14:paraId="4B430156" w14:textId="77777777">
        <w:trPr>
          <w:jc w:val="center"/>
        </w:trPr>
        <w:tc>
          <w:tcPr>
            <w:tcW w:w="1187" w:type="dxa"/>
          </w:tcPr>
          <w:p w14:paraId="2D1B17D4" w14:textId="77777777" w:rsidR="00D534FC" w:rsidRDefault="00000000">
            <w:pPr>
              <w:bidi w:val="0"/>
            </w:pPr>
            <w:r>
              <w:rPr>
                <w:sz w:val="16"/>
              </w:rPr>
              <w:t>large-N high batch</w:t>
            </w:r>
          </w:p>
        </w:tc>
        <w:tc>
          <w:tcPr>
            <w:tcW w:w="1187" w:type="dxa"/>
          </w:tcPr>
          <w:p w14:paraId="036DDC30" w14:textId="77777777" w:rsidR="00D534FC" w:rsidRDefault="00000000">
            <w:pPr>
              <w:bidi w:val="0"/>
            </w:pPr>
            <w:r>
              <w:rPr>
                <w:sz w:val="16"/>
              </w:rPr>
              <w:t>16384</w:t>
            </w:r>
          </w:p>
        </w:tc>
        <w:tc>
          <w:tcPr>
            <w:tcW w:w="1187" w:type="dxa"/>
          </w:tcPr>
          <w:p w14:paraId="28A4CB72" w14:textId="77777777" w:rsidR="00D534FC" w:rsidRDefault="00000000">
            <w:pPr>
              <w:bidi w:val="0"/>
            </w:pPr>
            <w:r>
              <w:rPr>
                <w:sz w:val="16"/>
              </w:rPr>
              <w:t>128</w:t>
            </w:r>
          </w:p>
        </w:tc>
        <w:tc>
          <w:tcPr>
            <w:tcW w:w="1187" w:type="dxa"/>
          </w:tcPr>
          <w:p w14:paraId="551D9C1F" w14:textId="77777777" w:rsidR="00D534FC" w:rsidRDefault="00000000">
            <w:pPr>
              <w:bidi w:val="0"/>
            </w:pPr>
            <w:r>
              <w:rPr>
                <w:sz w:val="16"/>
              </w:rPr>
              <w:t>multi-block r4</w:t>
            </w:r>
          </w:p>
        </w:tc>
        <w:tc>
          <w:tcPr>
            <w:tcW w:w="1187" w:type="dxa"/>
          </w:tcPr>
          <w:p w14:paraId="6BFB2494" w14:textId="77777777" w:rsidR="00D534FC" w:rsidRDefault="00000000">
            <w:pPr>
              <w:bidi w:val="0"/>
            </w:pPr>
            <w:r>
              <w:rPr>
                <w:sz w:val="16"/>
              </w:rPr>
              <w:t>0.690</w:t>
            </w:r>
          </w:p>
        </w:tc>
        <w:tc>
          <w:tcPr>
            <w:tcW w:w="1187" w:type="dxa"/>
          </w:tcPr>
          <w:p w14:paraId="1CB7415F" w14:textId="77777777" w:rsidR="00D534FC" w:rsidRDefault="00000000">
            <w:pPr>
              <w:bidi w:val="0"/>
            </w:pPr>
            <w:r>
              <w:rPr>
                <w:sz w:val="16"/>
              </w:rPr>
              <w:t>1.45 M</w:t>
            </w:r>
          </w:p>
        </w:tc>
        <w:tc>
          <w:tcPr>
            <w:tcW w:w="1187" w:type="dxa"/>
          </w:tcPr>
          <w:p w14:paraId="3D5399E0" w14:textId="77777777" w:rsidR="00D534FC" w:rsidRDefault="00000000">
            <w:pPr>
              <w:bidi w:val="0"/>
            </w:pPr>
            <w:r>
              <w:rPr>
                <w:sz w:val="16"/>
              </w:rPr>
              <w:t>190</w:t>
            </w:r>
          </w:p>
        </w:tc>
      </w:tr>
    </w:tbl>
    <w:p w14:paraId="64972DB6" w14:textId="77777777" w:rsidR="00D534FC" w:rsidRDefault="00D534FC">
      <w:pPr>
        <w:spacing w:after="120"/>
      </w:pPr>
    </w:p>
    <w:p w14:paraId="16C1876C" w14:textId="77777777" w:rsidR="00D534FC" w:rsidRDefault="00000000">
      <w:pPr>
        <w:pStyle w:val="Heading2"/>
        <w:spacing w:after="120"/>
      </w:pPr>
      <w:bookmarkStart w:id="19" w:name="_Toc235913241"/>
      <w:r>
        <w:t>The roofline: the kernels are memory-bound and saturated</w:t>
      </w:r>
      <w:bookmarkEnd w:id="19"/>
    </w:p>
    <w:p w14:paraId="1974E7B8" w14:textId="77777777" w:rsidR="00D534FC" w:rsidRDefault="00000000">
      <w:pPr>
        <w:spacing w:after="120"/>
      </w:pPr>
      <w:r>
        <w:t>Figure 5 places each measured size on a roofline for the RTX 2080 Ti. The measured DRAM bandwidth ceiling is 517 GB/s and the INT32 compute ceiling is 6.4 TOPS, giving a ridge at an operational intensity of 12.3 operations per byte. Every size the project measures sits at an operational intensity of 4.5–7.9 ops/byte — to the left of the ridge — and reaches 66–86% of the bandwidth roof (86% at N = 256, falling to 66% at N = 8192). The kernels are therefore memory-bound and close to hardware saturation, which is the correct outcome for a transform of this arithmetic intensity and the reason no further arithmetic change helps in this regime.</w:t>
      </w:r>
    </w:p>
    <w:p w14:paraId="34EA3B23" w14:textId="77777777" w:rsidR="00D534FC" w:rsidRDefault="00000000">
      <w:pPr>
        <w:jc w:val="center"/>
      </w:pPr>
      <w:r>
        <w:rPr>
          <w:noProof/>
        </w:rPr>
        <w:drawing>
          <wp:inline distT="0" distB="0" distL="0" distR="0" wp14:anchorId="1DD525D0" wp14:editId="15184E3E">
            <wp:extent cx="5394960" cy="32031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ofline_poster.png"/>
                    <pic:cNvPicPr/>
                  </pic:nvPicPr>
                  <pic:blipFill>
                    <a:blip r:embed="rId13"/>
                    <a:stretch>
                      <a:fillRect/>
                    </a:stretch>
                  </pic:blipFill>
                  <pic:spPr>
                    <a:xfrm>
                      <a:off x="0" y="0"/>
                      <a:ext cx="5394960" cy="3203165"/>
                    </a:xfrm>
                    <a:prstGeom prst="rect">
                      <a:avLst/>
                    </a:prstGeom>
                  </pic:spPr>
                </pic:pic>
              </a:graphicData>
            </a:graphic>
          </wp:inline>
        </w:drawing>
      </w:r>
    </w:p>
    <w:p w14:paraId="18EB7786" w14:textId="77777777" w:rsidR="00D534FC" w:rsidRDefault="00000000">
      <w:pPr>
        <w:pStyle w:val="Caption"/>
        <w:jc w:val="center"/>
      </w:pPr>
      <w:r>
        <w:lastRenderedPageBreak/>
        <w:t>Figure 5: Roofline for the RTX 2080 Ti. Each point is one measured size; all sit at 66–86% of the measured 517 GB/s DRAM roof, confirming the kernels are memory-bound and saturated.</w:t>
      </w:r>
    </w:p>
    <w:p w14:paraId="1C54FFF0" w14:textId="77777777" w:rsidR="00D534FC" w:rsidRDefault="00000000">
      <w:pPr>
        <w:pStyle w:val="Heading2"/>
        <w:spacing w:after="120"/>
      </w:pPr>
      <w:bookmarkStart w:id="20" w:name="_Toc235913242"/>
      <w:r>
        <w:t>Optimization gains</w:t>
      </w:r>
      <w:bookmarkEnd w:id="20"/>
    </w:p>
    <w:p w14:paraId="03EB4CC5" w14:textId="77777777" w:rsidR="00D534FC" w:rsidRDefault="00000000">
      <w:pPr>
        <w:spacing w:after="120"/>
      </w:pPr>
      <w:r>
        <w:t>Each optimization is deployed only in the regime where it was measured to help. Table 4 and Figure 6 isolate the contribution of each, measured round-robin (interleaved with its baseline to eliminate cross-run clock drift) and gated bit-exactly. Applied in sequence on a common set of cells, the techniques compound to a 1.94× reduction in kernel execution time.</w:t>
      </w:r>
    </w:p>
    <w:p w14:paraId="74ECC5FB" w14:textId="77777777" w:rsidR="00D534FC" w:rsidRDefault="00000000">
      <w:pPr>
        <w:pStyle w:val="Caption"/>
        <w:jc w:val="center"/>
      </w:pPr>
      <w:r>
        <w:t>Table 4: Contribution of each optimization, measured round-robin against the previous row on a common set of cells; all rows bit-exact.</w:t>
      </w:r>
    </w:p>
    <w:tbl>
      <w:tblPr>
        <w:tblStyle w:val="TableGrid"/>
        <w:tblW w:w="0" w:type="auto"/>
        <w:jc w:val="center"/>
        <w:tblLayout w:type="fixed"/>
        <w:tblLook w:val="04A0" w:firstRow="1" w:lastRow="0" w:firstColumn="1" w:lastColumn="0" w:noHBand="0" w:noVBand="1"/>
      </w:tblPr>
      <w:tblGrid>
        <w:gridCol w:w="2078"/>
        <w:gridCol w:w="2078"/>
        <w:gridCol w:w="2078"/>
        <w:gridCol w:w="2078"/>
      </w:tblGrid>
      <w:tr w:rsidR="00D534FC" w14:paraId="4C8D0C32" w14:textId="77777777">
        <w:trPr>
          <w:jc w:val="center"/>
        </w:trPr>
        <w:tc>
          <w:tcPr>
            <w:tcW w:w="2078" w:type="dxa"/>
            <w:shd w:val="clear" w:color="auto" w:fill="1F3864"/>
          </w:tcPr>
          <w:p w14:paraId="3A7412AA" w14:textId="77777777" w:rsidR="00D534FC" w:rsidRDefault="00000000">
            <w:pPr>
              <w:bidi w:val="0"/>
            </w:pPr>
            <w:r>
              <w:rPr>
                <w:b/>
                <w:sz w:val="17"/>
              </w:rPr>
              <w:t>Optimization</w:t>
            </w:r>
          </w:p>
        </w:tc>
        <w:tc>
          <w:tcPr>
            <w:tcW w:w="2078" w:type="dxa"/>
            <w:shd w:val="clear" w:color="auto" w:fill="1F3864"/>
          </w:tcPr>
          <w:p w14:paraId="11FCCD91" w14:textId="77777777" w:rsidR="00D534FC" w:rsidRDefault="00000000">
            <w:pPr>
              <w:bidi w:val="0"/>
            </w:pPr>
            <w:r>
              <w:rPr>
                <w:b/>
                <w:sz w:val="17"/>
              </w:rPr>
              <w:t>Measured gain</w:t>
            </w:r>
          </w:p>
        </w:tc>
        <w:tc>
          <w:tcPr>
            <w:tcW w:w="2078" w:type="dxa"/>
            <w:shd w:val="clear" w:color="auto" w:fill="1F3864"/>
          </w:tcPr>
          <w:p w14:paraId="2A66E3EE" w14:textId="77777777" w:rsidR="00D534FC" w:rsidRDefault="00000000">
            <w:pPr>
              <w:bidi w:val="0"/>
            </w:pPr>
            <w:r>
              <w:rPr>
                <w:b/>
                <w:sz w:val="17"/>
              </w:rPr>
              <w:t>vs what</w:t>
            </w:r>
          </w:p>
        </w:tc>
        <w:tc>
          <w:tcPr>
            <w:tcW w:w="2078" w:type="dxa"/>
            <w:shd w:val="clear" w:color="auto" w:fill="1F3864"/>
          </w:tcPr>
          <w:p w14:paraId="4842FA67" w14:textId="77777777" w:rsidR="00D534FC" w:rsidRDefault="00000000">
            <w:pPr>
              <w:bidi w:val="0"/>
            </w:pPr>
            <w:r>
              <w:rPr>
                <w:b/>
                <w:sz w:val="17"/>
              </w:rPr>
              <w:t>Category</w:t>
            </w:r>
          </w:p>
        </w:tc>
      </w:tr>
      <w:tr w:rsidR="00D534FC" w14:paraId="4C9420E9" w14:textId="77777777">
        <w:trPr>
          <w:jc w:val="center"/>
        </w:trPr>
        <w:tc>
          <w:tcPr>
            <w:tcW w:w="2078" w:type="dxa"/>
          </w:tcPr>
          <w:p w14:paraId="5A19BEA4" w14:textId="77777777" w:rsidR="00D534FC" w:rsidRDefault="00000000">
            <w:pPr>
              <w:bidi w:val="0"/>
            </w:pPr>
            <w:r>
              <w:rPr>
                <w:sz w:val="17"/>
              </w:rPr>
              <w:t>Padded shared memory</w:t>
            </w:r>
          </w:p>
        </w:tc>
        <w:tc>
          <w:tcPr>
            <w:tcW w:w="2078" w:type="dxa"/>
          </w:tcPr>
          <w:p w14:paraId="28B389AC" w14:textId="77777777" w:rsidR="00D534FC" w:rsidRDefault="00000000">
            <w:pPr>
              <w:bidi w:val="0"/>
            </w:pPr>
            <w:r>
              <w:rPr>
                <w:sz w:val="17"/>
              </w:rPr>
              <w:t>1.235×</w:t>
            </w:r>
          </w:p>
        </w:tc>
        <w:tc>
          <w:tcPr>
            <w:tcW w:w="2078" w:type="dxa"/>
          </w:tcPr>
          <w:p w14:paraId="0AB55B23" w14:textId="77777777" w:rsidR="00D534FC" w:rsidRDefault="00000000">
            <w:pPr>
              <w:bidi w:val="0"/>
            </w:pPr>
            <w:r>
              <w:rPr>
                <w:sz w:val="17"/>
              </w:rPr>
              <w:t>fused baseline</w:t>
            </w:r>
          </w:p>
        </w:tc>
        <w:tc>
          <w:tcPr>
            <w:tcW w:w="2078" w:type="dxa"/>
          </w:tcPr>
          <w:p w14:paraId="6A760469" w14:textId="77777777" w:rsidR="00D534FC" w:rsidRDefault="00000000">
            <w:pPr>
              <w:bidi w:val="0"/>
            </w:pPr>
            <w:r>
              <w:rPr>
                <w:sz w:val="17"/>
              </w:rPr>
              <w:t>memory layout</w:t>
            </w:r>
          </w:p>
        </w:tc>
      </w:tr>
      <w:tr w:rsidR="00D534FC" w14:paraId="4947FC7D" w14:textId="77777777">
        <w:trPr>
          <w:jc w:val="center"/>
        </w:trPr>
        <w:tc>
          <w:tcPr>
            <w:tcW w:w="2078" w:type="dxa"/>
          </w:tcPr>
          <w:p w14:paraId="69BF72A5" w14:textId="77777777" w:rsidR="00D534FC" w:rsidRDefault="00000000">
            <w:pPr>
              <w:bidi w:val="0"/>
            </w:pPr>
            <w:r>
              <w:rPr>
                <w:sz w:val="17"/>
              </w:rPr>
              <w:t>Shoup butterfly</w:t>
            </w:r>
          </w:p>
        </w:tc>
        <w:tc>
          <w:tcPr>
            <w:tcW w:w="2078" w:type="dxa"/>
          </w:tcPr>
          <w:p w14:paraId="709E0246" w14:textId="77777777" w:rsidR="00D534FC" w:rsidRDefault="00000000">
            <w:pPr>
              <w:bidi w:val="0"/>
            </w:pPr>
            <w:r>
              <w:rPr>
                <w:sz w:val="17"/>
              </w:rPr>
              <w:t>1.008×</w:t>
            </w:r>
          </w:p>
        </w:tc>
        <w:tc>
          <w:tcPr>
            <w:tcW w:w="2078" w:type="dxa"/>
          </w:tcPr>
          <w:p w14:paraId="78CA2B91" w14:textId="77777777" w:rsidR="00D534FC" w:rsidRDefault="00000000">
            <w:pPr>
              <w:bidi w:val="0"/>
            </w:pPr>
            <w:r>
              <w:rPr>
                <w:sz w:val="17"/>
              </w:rPr>
              <w:t>prior row</w:t>
            </w:r>
          </w:p>
        </w:tc>
        <w:tc>
          <w:tcPr>
            <w:tcW w:w="2078" w:type="dxa"/>
          </w:tcPr>
          <w:p w14:paraId="7EF6487E" w14:textId="77777777" w:rsidR="00D534FC" w:rsidRDefault="00000000">
            <w:pPr>
              <w:bidi w:val="0"/>
            </w:pPr>
            <w:r>
              <w:rPr>
                <w:sz w:val="17"/>
              </w:rPr>
              <w:t>arithmetic</w:t>
            </w:r>
          </w:p>
        </w:tc>
      </w:tr>
      <w:tr w:rsidR="00D534FC" w14:paraId="7D0695A8" w14:textId="77777777">
        <w:trPr>
          <w:jc w:val="center"/>
        </w:trPr>
        <w:tc>
          <w:tcPr>
            <w:tcW w:w="2078" w:type="dxa"/>
          </w:tcPr>
          <w:p w14:paraId="69AE24D8" w14:textId="77777777" w:rsidR="00D534FC" w:rsidRDefault="00000000">
            <w:pPr>
              <w:bidi w:val="0"/>
            </w:pPr>
            <w:r>
              <w:rPr>
                <w:sz w:val="17"/>
              </w:rPr>
              <w:t>Vectorized (uint2) I/O</w:t>
            </w:r>
          </w:p>
        </w:tc>
        <w:tc>
          <w:tcPr>
            <w:tcW w:w="2078" w:type="dxa"/>
          </w:tcPr>
          <w:p w14:paraId="58C85FB7" w14:textId="77777777" w:rsidR="00D534FC" w:rsidRDefault="00000000">
            <w:pPr>
              <w:bidi w:val="0"/>
            </w:pPr>
            <w:r>
              <w:rPr>
                <w:sz w:val="17"/>
              </w:rPr>
              <w:t>1.012×</w:t>
            </w:r>
          </w:p>
        </w:tc>
        <w:tc>
          <w:tcPr>
            <w:tcW w:w="2078" w:type="dxa"/>
          </w:tcPr>
          <w:p w14:paraId="1A0CC2E1" w14:textId="77777777" w:rsidR="00D534FC" w:rsidRDefault="00000000">
            <w:pPr>
              <w:bidi w:val="0"/>
            </w:pPr>
            <w:r>
              <w:rPr>
                <w:sz w:val="17"/>
              </w:rPr>
              <w:t>prior row</w:t>
            </w:r>
          </w:p>
        </w:tc>
        <w:tc>
          <w:tcPr>
            <w:tcW w:w="2078" w:type="dxa"/>
          </w:tcPr>
          <w:p w14:paraId="769CEB94" w14:textId="77777777" w:rsidR="00D534FC" w:rsidRDefault="00000000">
            <w:pPr>
              <w:bidi w:val="0"/>
            </w:pPr>
            <w:r>
              <w:rPr>
                <w:sz w:val="17"/>
              </w:rPr>
              <w:t>memory layout</w:t>
            </w:r>
          </w:p>
        </w:tc>
      </w:tr>
      <w:tr w:rsidR="00D534FC" w14:paraId="0E7DDB89" w14:textId="77777777">
        <w:trPr>
          <w:jc w:val="center"/>
        </w:trPr>
        <w:tc>
          <w:tcPr>
            <w:tcW w:w="2078" w:type="dxa"/>
          </w:tcPr>
          <w:p w14:paraId="00A848D8" w14:textId="77777777" w:rsidR="00D534FC" w:rsidRDefault="00000000">
            <w:pPr>
              <w:bidi w:val="0"/>
            </w:pPr>
            <w:r>
              <w:rPr>
                <w:sz w:val="17"/>
              </w:rPr>
              <w:t>Radix-4 butterfly</w:t>
            </w:r>
          </w:p>
        </w:tc>
        <w:tc>
          <w:tcPr>
            <w:tcW w:w="2078" w:type="dxa"/>
          </w:tcPr>
          <w:p w14:paraId="52FF2EDB" w14:textId="77777777" w:rsidR="00D534FC" w:rsidRDefault="00000000">
            <w:pPr>
              <w:bidi w:val="0"/>
            </w:pPr>
            <w:r>
              <w:rPr>
                <w:sz w:val="17"/>
              </w:rPr>
              <w:t>1.293×</w:t>
            </w:r>
          </w:p>
        </w:tc>
        <w:tc>
          <w:tcPr>
            <w:tcW w:w="2078" w:type="dxa"/>
          </w:tcPr>
          <w:p w14:paraId="22B55DBB" w14:textId="77777777" w:rsidR="00D534FC" w:rsidRDefault="00000000">
            <w:pPr>
              <w:bidi w:val="0"/>
            </w:pPr>
            <w:r>
              <w:rPr>
                <w:sz w:val="17"/>
              </w:rPr>
              <w:t>prior row</w:t>
            </w:r>
          </w:p>
        </w:tc>
        <w:tc>
          <w:tcPr>
            <w:tcW w:w="2078" w:type="dxa"/>
          </w:tcPr>
          <w:p w14:paraId="22D98988" w14:textId="77777777" w:rsidR="00D534FC" w:rsidRDefault="00000000">
            <w:pPr>
              <w:bidi w:val="0"/>
            </w:pPr>
            <w:r>
              <w:rPr>
                <w:sz w:val="17"/>
              </w:rPr>
              <w:t>barriers</w:t>
            </w:r>
          </w:p>
        </w:tc>
      </w:tr>
      <w:tr w:rsidR="00D534FC" w14:paraId="6646632C" w14:textId="77777777">
        <w:trPr>
          <w:jc w:val="center"/>
        </w:trPr>
        <w:tc>
          <w:tcPr>
            <w:tcW w:w="2078" w:type="dxa"/>
          </w:tcPr>
          <w:p w14:paraId="0D5BC1EF" w14:textId="77777777" w:rsidR="00D534FC" w:rsidRDefault="00000000">
            <w:pPr>
              <w:bidi w:val="0"/>
            </w:pPr>
            <w:r>
              <w:rPr>
                <w:sz w:val="17"/>
              </w:rPr>
              <w:t>Radix-8 butterfly</w:t>
            </w:r>
          </w:p>
        </w:tc>
        <w:tc>
          <w:tcPr>
            <w:tcW w:w="2078" w:type="dxa"/>
          </w:tcPr>
          <w:p w14:paraId="142B92EB" w14:textId="77777777" w:rsidR="00D534FC" w:rsidRDefault="00000000">
            <w:pPr>
              <w:bidi w:val="0"/>
            </w:pPr>
            <w:r>
              <w:rPr>
                <w:sz w:val="17"/>
              </w:rPr>
              <w:t>1.122×</w:t>
            </w:r>
          </w:p>
        </w:tc>
        <w:tc>
          <w:tcPr>
            <w:tcW w:w="2078" w:type="dxa"/>
          </w:tcPr>
          <w:p w14:paraId="66AFF179" w14:textId="77777777" w:rsidR="00D534FC" w:rsidRDefault="00000000">
            <w:pPr>
              <w:bidi w:val="0"/>
            </w:pPr>
            <w:r>
              <w:rPr>
                <w:sz w:val="17"/>
              </w:rPr>
              <w:t>prior row</w:t>
            </w:r>
          </w:p>
        </w:tc>
        <w:tc>
          <w:tcPr>
            <w:tcW w:w="2078" w:type="dxa"/>
          </w:tcPr>
          <w:p w14:paraId="06CFA054" w14:textId="77777777" w:rsidR="00D534FC" w:rsidRDefault="00000000">
            <w:pPr>
              <w:bidi w:val="0"/>
            </w:pPr>
            <w:r>
              <w:rPr>
                <w:sz w:val="17"/>
              </w:rPr>
              <w:t>barriers</w:t>
            </w:r>
          </w:p>
        </w:tc>
      </w:tr>
      <w:tr w:rsidR="00D534FC" w14:paraId="0EAFB49E" w14:textId="77777777">
        <w:trPr>
          <w:jc w:val="center"/>
        </w:trPr>
        <w:tc>
          <w:tcPr>
            <w:tcW w:w="2078" w:type="dxa"/>
          </w:tcPr>
          <w:p w14:paraId="355772B7" w14:textId="77777777" w:rsidR="00D534FC" w:rsidRDefault="00000000">
            <w:pPr>
              <w:bidi w:val="0"/>
            </w:pPr>
            <w:r>
              <w:rPr>
                <w:sz w:val="17"/>
              </w:rPr>
              <w:t>Montgomery (large N)</w:t>
            </w:r>
          </w:p>
        </w:tc>
        <w:tc>
          <w:tcPr>
            <w:tcW w:w="2078" w:type="dxa"/>
          </w:tcPr>
          <w:p w14:paraId="76D8A740" w14:textId="77777777" w:rsidR="00D534FC" w:rsidRDefault="00000000">
            <w:pPr>
              <w:bidi w:val="0"/>
            </w:pPr>
            <w:r>
              <w:rPr>
                <w:sz w:val="17"/>
              </w:rPr>
              <w:t>1.016×</w:t>
            </w:r>
          </w:p>
        </w:tc>
        <w:tc>
          <w:tcPr>
            <w:tcW w:w="2078" w:type="dxa"/>
          </w:tcPr>
          <w:p w14:paraId="70953B1B" w14:textId="77777777" w:rsidR="00D534FC" w:rsidRDefault="00000000">
            <w:pPr>
              <w:bidi w:val="0"/>
            </w:pPr>
            <w:r>
              <w:rPr>
                <w:sz w:val="17"/>
              </w:rPr>
              <w:t>prior row</w:t>
            </w:r>
          </w:p>
        </w:tc>
        <w:tc>
          <w:tcPr>
            <w:tcW w:w="2078" w:type="dxa"/>
          </w:tcPr>
          <w:p w14:paraId="28097A90" w14:textId="77777777" w:rsidR="00D534FC" w:rsidRDefault="00000000">
            <w:pPr>
              <w:bidi w:val="0"/>
            </w:pPr>
            <w:r>
              <w:rPr>
                <w:sz w:val="17"/>
              </w:rPr>
              <w:t>arithmetic</w:t>
            </w:r>
          </w:p>
        </w:tc>
      </w:tr>
      <w:tr w:rsidR="00D534FC" w14:paraId="7B2B3D84" w14:textId="77777777">
        <w:trPr>
          <w:jc w:val="center"/>
        </w:trPr>
        <w:tc>
          <w:tcPr>
            <w:tcW w:w="2078" w:type="dxa"/>
          </w:tcPr>
          <w:p w14:paraId="05B0BDC3" w14:textId="77777777" w:rsidR="00D534FC" w:rsidRDefault="00000000">
            <w:pPr>
              <w:bidi w:val="0"/>
            </w:pPr>
            <w:r>
              <w:rPr>
                <w:sz w:val="17"/>
              </w:rPr>
              <w:t>Block-size tuning</w:t>
            </w:r>
          </w:p>
        </w:tc>
        <w:tc>
          <w:tcPr>
            <w:tcW w:w="2078" w:type="dxa"/>
          </w:tcPr>
          <w:p w14:paraId="686C8355" w14:textId="77777777" w:rsidR="00D534FC" w:rsidRDefault="00000000">
            <w:pPr>
              <w:bidi w:val="0"/>
            </w:pPr>
            <w:r>
              <w:rPr>
                <w:sz w:val="17"/>
              </w:rPr>
              <w:t>1.049×</w:t>
            </w:r>
          </w:p>
        </w:tc>
        <w:tc>
          <w:tcPr>
            <w:tcW w:w="2078" w:type="dxa"/>
          </w:tcPr>
          <w:p w14:paraId="25F73523" w14:textId="77777777" w:rsidR="00D534FC" w:rsidRDefault="00000000">
            <w:pPr>
              <w:bidi w:val="0"/>
            </w:pPr>
            <w:r>
              <w:rPr>
                <w:sz w:val="17"/>
              </w:rPr>
              <w:t>prior row</w:t>
            </w:r>
          </w:p>
        </w:tc>
        <w:tc>
          <w:tcPr>
            <w:tcW w:w="2078" w:type="dxa"/>
          </w:tcPr>
          <w:p w14:paraId="17BE50B7" w14:textId="77777777" w:rsidR="00D534FC" w:rsidRDefault="00000000">
            <w:pPr>
              <w:bidi w:val="0"/>
            </w:pPr>
            <w:r>
              <w:rPr>
                <w:sz w:val="17"/>
              </w:rPr>
              <w:t>occupancy</w:t>
            </w:r>
          </w:p>
        </w:tc>
      </w:tr>
      <w:tr w:rsidR="00D534FC" w14:paraId="1CB4A4D5" w14:textId="77777777">
        <w:trPr>
          <w:jc w:val="center"/>
        </w:trPr>
        <w:tc>
          <w:tcPr>
            <w:tcW w:w="2078" w:type="dxa"/>
          </w:tcPr>
          <w:p w14:paraId="44E3E445" w14:textId="77777777" w:rsidR="00D534FC" w:rsidRDefault="00000000">
            <w:pPr>
              <w:bidi w:val="0"/>
            </w:pPr>
            <w:r>
              <w:rPr>
                <w:sz w:val="17"/>
              </w:rPr>
              <w:t>Combined (cumulative)</w:t>
            </w:r>
          </w:p>
        </w:tc>
        <w:tc>
          <w:tcPr>
            <w:tcW w:w="2078" w:type="dxa"/>
          </w:tcPr>
          <w:p w14:paraId="75B8F385" w14:textId="77777777" w:rsidR="00D534FC" w:rsidRDefault="00000000">
            <w:pPr>
              <w:bidi w:val="0"/>
            </w:pPr>
            <w:r>
              <w:rPr>
                <w:sz w:val="17"/>
              </w:rPr>
              <w:t>1.94×</w:t>
            </w:r>
          </w:p>
        </w:tc>
        <w:tc>
          <w:tcPr>
            <w:tcW w:w="2078" w:type="dxa"/>
          </w:tcPr>
          <w:p w14:paraId="536327F5" w14:textId="77777777" w:rsidR="00D534FC" w:rsidRDefault="00000000">
            <w:pPr>
              <w:bidi w:val="0"/>
            </w:pPr>
            <w:r>
              <w:rPr>
                <w:sz w:val="17"/>
              </w:rPr>
              <w:t>fused baseline</w:t>
            </w:r>
          </w:p>
        </w:tc>
        <w:tc>
          <w:tcPr>
            <w:tcW w:w="2078" w:type="dxa"/>
          </w:tcPr>
          <w:p w14:paraId="1E00B88C" w14:textId="77777777" w:rsidR="00D534FC" w:rsidRDefault="00000000">
            <w:pPr>
              <w:bidi w:val="0"/>
            </w:pPr>
            <w:r>
              <w:rPr>
                <w:sz w:val="17"/>
              </w:rPr>
              <w:t>all</w:t>
            </w:r>
          </w:p>
        </w:tc>
      </w:tr>
    </w:tbl>
    <w:p w14:paraId="59244E47" w14:textId="77777777" w:rsidR="00D534FC" w:rsidRDefault="00D534FC">
      <w:pPr>
        <w:spacing w:after="120"/>
      </w:pPr>
    </w:p>
    <w:p w14:paraId="60DBDDE5" w14:textId="77777777" w:rsidR="00D534FC" w:rsidRDefault="00000000">
      <w:pPr>
        <w:jc w:val="center"/>
      </w:pPr>
      <w:r>
        <w:rPr>
          <w:noProof/>
        </w:rPr>
        <w:drawing>
          <wp:inline distT="0" distB="0" distL="0" distR="0" wp14:anchorId="607E6468" wp14:editId="6BDED959">
            <wp:extent cx="5486400" cy="30204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_job180.png"/>
                    <pic:cNvPicPr/>
                  </pic:nvPicPr>
                  <pic:blipFill>
                    <a:blip r:embed="rId14"/>
                    <a:stretch>
                      <a:fillRect/>
                    </a:stretch>
                  </pic:blipFill>
                  <pic:spPr>
                    <a:xfrm>
                      <a:off x="0" y="0"/>
                      <a:ext cx="5486400" cy="3020408"/>
                    </a:xfrm>
                    <a:prstGeom prst="rect">
                      <a:avLst/>
                    </a:prstGeom>
                  </pic:spPr>
                </pic:pic>
              </a:graphicData>
            </a:graphic>
          </wp:inline>
        </w:drawing>
      </w:r>
    </w:p>
    <w:p w14:paraId="6DDC8DCE" w14:textId="77777777" w:rsidR="00D534FC" w:rsidRDefault="00000000">
      <w:pPr>
        <w:pStyle w:val="Caption"/>
        <w:jc w:val="center"/>
      </w:pPr>
      <w:r>
        <w:t>Figure 6: Cumulative effect of each optimization over the fused baseline, colored by the category of hardware limit it addresses. The two barrier-reduction steps (radix-4/8) are the largest levers.</w:t>
      </w:r>
    </w:p>
    <w:p w14:paraId="4138FC17" w14:textId="77777777" w:rsidR="00D534FC" w:rsidRDefault="00000000">
      <w:pPr>
        <w:pStyle w:val="Heading2"/>
        <w:spacing w:after="120"/>
      </w:pPr>
      <w:bookmarkStart w:id="21" w:name="_Toc235913243"/>
      <w:r>
        <w:lastRenderedPageBreak/>
        <w:t>Where the speedup comes from</w:t>
      </w:r>
      <w:bookmarkEnd w:id="21"/>
    </w:p>
    <w:p w14:paraId="422BD9B1" w14:textId="77777777" w:rsidR="00D534FC" w:rsidRDefault="00000000">
      <w:pPr>
        <w:spacing w:after="120"/>
      </w:pPr>
      <w:r>
        <w:t>Because the optimizations target different limits, it is informative to decompose the baseline kernel's execution time by the bottleneck each optimization removes. Figure 7 shows that of the baseline time, 27% is removed by reducing synchronization (radix-4/8 and block size), 20% by memory-layout changes (padding and vectorized access), and 2% by arithmetic, leaving the optimized kernel at 51% of the baseline — the 1.94×. This makes the central finding visible: synchronization cost, not arithmetic, was the dominant removable bottleneck in the mid-N regime.</w:t>
      </w:r>
    </w:p>
    <w:p w14:paraId="274B4540" w14:textId="77777777" w:rsidR="00D534FC" w:rsidRDefault="00000000">
      <w:pPr>
        <w:jc w:val="center"/>
      </w:pPr>
      <w:r>
        <w:rPr>
          <w:noProof/>
        </w:rPr>
        <w:drawing>
          <wp:inline distT="0" distB="0" distL="0" distR="0" wp14:anchorId="5F4516ED" wp14:editId="788D7C01">
            <wp:extent cx="5669280" cy="25180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_breakdown.png"/>
                    <pic:cNvPicPr/>
                  </pic:nvPicPr>
                  <pic:blipFill>
                    <a:blip r:embed="rId15"/>
                    <a:stretch>
                      <a:fillRect/>
                    </a:stretch>
                  </pic:blipFill>
                  <pic:spPr>
                    <a:xfrm>
                      <a:off x="0" y="0"/>
                      <a:ext cx="5669280" cy="2518021"/>
                    </a:xfrm>
                    <a:prstGeom prst="rect">
                      <a:avLst/>
                    </a:prstGeom>
                  </pic:spPr>
                </pic:pic>
              </a:graphicData>
            </a:graphic>
          </wp:inline>
        </w:drawing>
      </w:r>
    </w:p>
    <w:p w14:paraId="0DAC7BF3" w14:textId="77777777" w:rsidR="00D534FC" w:rsidRDefault="00000000">
      <w:pPr>
        <w:pStyle w:val="Caption"/>
        <w:jc w:val="center"/>
      </w:pPr>
      <w:r>
        <w:t>Figure 7: Baseline kernel execution time decomposed by the bottleneck each optimization removes. Barrier and synchronization cost is the largest removable component.</w:t>
      </w:r>
    </w:p>
    <w:p w14:paraId="2D1BC8A2" w14:textId="77777777" w:rsidR="00D534FC" w:rsidRDefault="00000000">
      <w:pPr>
        <w:pStyle w:val="Heading2"/>
        <w:spacing w:after="120"/>
      </w:pPr>
      <w:bookmarkStart w:id="22" w:name="_Toc235913244"/>
      <w:r>
        <w:t>Bandwidth, the saturation boundary, and selector quality</w:t>
      </w:r>
      <w:bookmarkEnd w:id="22"/>
    </w:p>
    <w:p w14:paraId="1DECC0E7" w14:textId="77777777" w:rsidR="00D534FC" w:rsidRDefault="00000000">
      <w:pPr>
        <w:spacing w:after="120"/>
      </w:pPr>
      <w:r>
        <w:t xml:space="preserve">Small-N low-batch cells run far below the DRAM roof by design (they are latency-bound), while saturated cells approach the measured roofline: the small-N saturated regime reaches 446 GB/s (86% of 517 GB/s), up from 272 GB/s (53%) before this tuning pass, and the mid-N saturated regime reaches 343 GB/s (66%), up from 204 GB/s (40%). Selector quality is quantified by regret (executed p50 ÷ separately measured best): the median is 1.000, i.e. the deployed runtime is at parity with the best available backend on the typical cell, with correctness 74/74. A methodological note: the original baseline used a shorter timing protocol (WARM = 3, REP = 9) that, with this card idling at </w:t>
      </w:r>
      <w:r>
        <w:lastRenderedPageBreak/>
        <w:t>300 MHz, placed measurements inside the clock-boost ramp; all results here use the corrected WARM = 5 / REP = 101 protocol, and three fixed-order timing artifacts were identified and eliminated during the work.</w:t>
      </w:r>
    </w:p>
    <w:p w14:paraId="1EB10D6D" w14:textId="77777777" w:rsidR="00D534FC" w:rsidRDefault="00000000">
      <w:r>
        <w:br w:type="page"/>
      </w:r>
    </w:p>
    <w:p w14:paraId="095CC839" w14:textId="77777777" w:rsidR="00D534FC" w:rsidRDefault="00000000">
      <w:pPr>
        <w:pStyle w:val="Heading1"/>
      </w:pPr>
      <w:bookmarkStart w:id="23" w:name="_Toc235913245"/>
      <w:r>
        <w:lastRenderedPageBreak/>
        <w:t>Contribution relative to existing models</w:t>
      </w:r>
      <w:bookmarkEnd w:id="23"/>
    </w:p>
    <w:p w14:paraId="4779D9F8" w14:textId="77777777" w:rsidR="00D534FC" w:rsidRDefault="00000000">
      <w:pPr>
        <w:spacing w:after="120"/>
      </w:pPr>
      <w:r>
        <w:t>This chapter states the project's contribution against external and prior-art baselines. The comparison is deliberately separated from the self-contained results of Chapter 6 so that the system's own performance and its position relative to other work are each clear on their own terms.</w:t>
      </w:r>
    </w:p>
    <w:p w14:paraId="28ABDFD4" w14:textId="77777777" w:rsidR="00D534FC" w:rsidRDefault="00000000">
      <w:pPr>
        <w:pStyle w:val="Heading2"/>
        <w:spacing w:after="120"/>
      </w:pPr>
      <w:bookmarkStart w:id="24" w:name="_Toc235913246"/>
      <w:r>
        <w:t>Head-to-head with the external GPU NTT reference</w:t>
      </w:r>
      <w:bookmarkEnd w:id="24"/>
    </w:p>
    <w:p w14:paraId="64B68E99" w14:textId="77777777" w:rsidR="00D534FC" w:rsidRDefault="00000000">
      <w:pPr>
        <w:spacing w:after="120"/>
      </w:pPr>
      <w:r>
        <w:t>The external reference (Merge NTT) was rebuilt from source on the same node, same modulus, and same timing harness, and both libraries were re-run in the same session under the corrected protocol so the numbers are directly comparable. Under the raw native-order contract — each library in its own output order, the fair setting for NTT→pointwise→INTT pipelines — the adaptive runtime is faster on 70 of 74 execution-verified cells, ties one, and is slower on three, with a maximum speedup of 2.12×. The three remaining losses are all at N = 16384 at high batch, the DRAM-saturated large-N corner; of these, only one cell differs by more than 3%, and there the same backend is selected on both sides, so the difference is run-to-run variance rather than a design deficit. Figure 8 places this against the state of the design before this optimization pass.</w:t>
      </w:r>
    </w:p>
    <w:p w14:paraId="4A896178" w14:textId="77777777" w:rsidR="00D534FC" w:rsidRDefault="00000000">
      <w:pPr>
        <w:jc w:val="center"/>
      </w:pPr>
      <w:r>
        <w:rPr>
          <w:noProof/>
        </w:rPr>
        <w:drawing>
          <wp:inline distT="0" distB="0" distL="0" distR="0" wp14:anchorId="66DB2081" wp14:editId="7F7AF5A9">
            <wp:extent cx="5486400" cy="27084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ibution_wtl.png"/>
                    <pic:cNvPicPr/>
                  </pic:nvPicPr>
                  <pic:blipFill>
                    <a:blip r:embed="rId16"/>
                    <a:stretch>
                      <a:fillRect/>
                    </a:stretch>
                  </pic:blipFill>
                  <pic:spPr>
                    <a:xfrm>
                      <a:off x="0" y="0"/>
                      <a:ext cx="5486400" cy="2708476"/>
                    </a:xfrm>
                    <a:prstGeom prst="rect">
                      <a:avLst/>
                    </a:prstGeom>
                  </pic:spPr>
                </pic:pic>
              </a:graphicData>
            </a:graphic>
          </wp:inline>
        </w:drawing>
      </w:r>
    </w:p>
    <w:p w14:paraId="136D02ED" w14:textId="77777777" w:rsidR="00D534FC" w:rsidRDefault="00000000">
      <w:pPr>
        <w:pStyle w:val="Caption"/>
        <w:jc w:val="center"/>
      </w:pPr>
      <w:r>
        <w:t>Figure 8: Win/tie/loss of the adaptive runtime versus the external reference across the 74-cell grid, before (48/4/22) and after (70/1/3) the architecture-optimization pass. N = 16384, previously never a win, now crosses parity (up to 1.27×).</w:t>
      </w:r>
    </w:p>
    <w:p w14:paraId="5815F8C4" w14:textId="77777777" w:rsidR="00D534FC" w:rsidRDefault="00000000">
      <w:pPr>
        <w:spacing w:after="120"/>
      </w:pPr>
      <w:r>
        <w:lastRenderedPageBreak/>
        <w:t>The most significant change from prior state is at N = 16384: previously the project's worst regime, where the best result was 0.97× (a loss), it now reaches 1.27× after the multi-block radix-4 rewrite — the first time the large-N regime is won at all. Across the grid the runtime's specialized kernels are selected in 66 of 74 cells, and the median gain of the best-of-ours kernel over the prior baseline is 1.476×.</w:t>
      </w:r>
    </w:p>
    <w:p w14:paraId="5DF559A8" w14:textId="77777777" w:rsidR="00D534FC" w:rsidRDefault="00000000">
      <w:pPr>
        <w:pStyle w:val="Heading2"/>
        <w:spacing w:after="120"/>
      </w:pPr>
      <w:bookmarkStart w:id="25" w:name="_Toc235913247"/>
      <w:r>
        <w:t>Contribution against the project's own baselines</w:t>
      </w:r>
      <w:bookmarkEnd w:id="25"/>
    </w:p>
    <w:p w14:paraId="287D75CC" w14:textId="77777777" w:rsidR="00D534FC" w:rsidRDefault="00000000">
      <w:pPr>
        <w:spacing w:after="120"/>
      </w:pPr>
      <w:r>
        <w:t>Against the CPU and earlier-GPU implementations developed during the project, the gains are larger still. Table 5 summarizes the contribution against each baseline. The comparison against the optimized C++ CPU implementation is conservative: it is measured against the earlier kernel generation and is expected to increase once re-measured against the current kernels.</w:t>
      </w:r>
    </w:p>
    <w:p w14:paraId="701CDEEF" w14:textId="77777777" w:rsidR="00D534FC" w:rsidRDefault="00000000">
      <w:pPr>
        <w:pStyle w:val="Caption"/>
        <w:jc w:val="center"/>
      </w:pPr>
      <w:r>
        <w:t>Table 5: Contribution of the final system against each baseline, with correctness gated bit-exactly in every case.</w:t>
      </w:r>
    </w:p>
    <w:tbl>
      <w:tblPr>
        <w:tblStyle w:val="TableGrid"/>
        <w:tblW w:w="0" w:type="auto"/>
        <w:jc w:val="center"/>
        <w:tblLayout w:type="fixed"/>
        <w:tblLook w:val="04A0" w:firstRow="1" w:lastRow="0" w:firstColumn="1" w:lastColumn="0" w:noHBand="0" w:noVBand="1"/>
      </w:tblPr>
      <w:tblGrid>
        <w:gridCol w:w="2771"/>
        <w:gridCol w:w="2771"/>
        <w:gridCol w:w="2771"/>
      </w:tblGrid>
      <w:tr w:rsidR="00D534FC" w14:paraId="41F09DF9" w14:textId="77777777">
        <w:trPr>
          <w:jc w:val="center"/>
        </w:trPr>
        <w:tc>
          <w:tcPr>
            <w:tcW w:w="2771" w:type="dxa"/>
            <w:shd w:val="clear" w:color="auto" w:fill="1F3864"/>
          </w:tcPr>
          <w:p w14:paraId="1EA17023" w14:textId="77777777" w:rsidR="00D534FC" w:rsidRDefault="00000000">
            <w:pPr>
              <w:bidi w:val="0"/>
            </w:pPr>
            <w:r>
              <w:rPr>
                <w:b/>
                <w:sz w:val="17"/>
              </w:rPr>
              <w:t>Baseline</w:t>
            </w:r>
          </w:p>
        </w:tc>
        <w:tc>
          <w:tcPr>
            <w:tcW w:w="2771" w:type="dxa"/>
            <w:shd w:val="clear" w:color="auto" w:fill="1F3864"/>
          </w:tcPr>
          <w:p w14:paraId="3257A530" w14:textId="77777777" w:rsidR="00D534FC" w:rsidRDefault="00000000">
            <w:pPr>
              <w:bidi w:val="0"/>
            </w:pPr>
            <w:r>
              <w:rPr>
                <w:b/>
                <w:sz w:val="17"/>
              </w:rPr>
              <w:t>Metric</w:t>
            </w:r>
          </w:p>
        </w:tc>
        <w:tc>
          <w:tcPr>
            <w:tcW w:w="2771" w:type="dxa"/>
            <w:shd w:val="clear" w:color="auto" w:fill="1F3864"/>
          </w:tcPr>
          <w:p w14:paraId="6768FE4C" w14:textId="77777777" w:rsidR="00D534FC" w:rsidRDefault="00000000">
            <w:pPr>
              <w:bidi w:val="0"/>
            </w:pPr>
            <w:r>
              <w:rPr>
                <w:b/>
                <w:sz w:val="17"/>
              </w:rPr>
              <w:t>Contribution</w:t>
            </w:r>
          </w:p>
        </w:tc>
      </w:tr>
      <w:tr w:rsidR="00D534FC" w14:paraId="54DCB55C" w14:textId="77777777">
        <w:trPr>
          <w:jc w:val="center"/>
        </w:trPr>
        <w:tc>
          <w:tcPr>
            <w:tcW w:w="2771" w:type="dxa"/>
          </w:tcPr>
          <w:p w14:paraId="46E936AB" w14:textId="77777777" w:rsidR="00D534FC" w:rsidRDefault="00000000">
            <w:pPr>
              <w:bidi w:val="0"/>
            </w:pPr>
            <w:r>
              <w:rPr>
                <w:sz w:val="17"/>
              </w:rPr>
              <w:t>Optimized C++ CPU</w:t>
            </w:r>
          </w:p>
        </w:tc>
        <w:tc>
          <w:tcPr>
            <w:tcW w:w="2771" w:type="dxa"/>
          </w:tcPr>
          <w:p w14:paraId="7BE31675" w14:textId="77777777" w:rsidR="00D534FC" w:rsidRDefault="00000000">
            <w:pPr>
              <w:bidi w:val="0"/>
            </w:pPr>
            <w:r>
              <w:rPr>
                <w:sz w:val="17"/>
              </w:rPr>
              <w:t>throughput</w:t>
            </w:r>
          </w:p>
        </w:tc>
        <w:tc>
          <w:tcPr>
            <w:tcW w:w="2771" w:type="dxa"/>
          </w:tcPr>
          <w:p w14:paraId="51E18CA0" w14:textId="77777777" w:rsidR="00D534FC" w:rsidRDefault="00000000">
            <w:pPr>
              <w:bidi w:val="0"/>
            </w:pPr>
            <w:r>
              <w:rPr>
                <w:sz w:val="17"/>
              </w:rPr>
              <w:t>up to 58.6× faster</w:t>
            </w:r>
          </w:p>
        </w:tc>
      </w:tr>
      <w:tr w:rsidR="00D534FC" w14:paraId="32E8EAEB" w14:textId="77777777">
        <w:trPr>
          <w:jc w:val="center"/>
        </w:trPr>
        <w:tc>
          <w:tcPr>
            <w:tcW w:w="2771" w:type="dxa"/>
          </w:tcPr>
          <w:p w14:paraId="32265F18" w14:textId="77777777" w:rsidR="00D534FC" w:rsidRDefault="00000000">
            <w:pPr>
              <w:bidi w:val="0"/>
            </w:pPr>
            <w:r>
              <w:rPr>
                <w:sz w:val="17"/>
              </w:rPr>
              <w:t>Earlier PyTorch/Triton GPU</w:t>
            </w:r>
          </w:p>
        </w:tc>
        <w:tc>
          <w:tcPr>
            <w:tcW w:w="2771" w:type="dxa"/>
          </w:tcPr>
          <w:p w14:paraId="051AD8F0" w14:textId="77777777" w:rsidR="00D534FC" w:rsidRDefault="00000000">
            <w:pPr>
              <w:bidi w:val="0"/>
            </w:pPr>
            <w:r>
              <w:rPr>
                <w:sz w:val="17"/>
              </w:rPr>
              <w:t>kernel execution time</w:t>
            </w:r>
          </w:p>
        </w:tc>
        <w:tc>
          <w:tcPr>
            <w:tcW w:w="2771" w:type="dxa"/>
          </w:tcPr>
          <w:p w14:paraId="72013205" w14:textId="77777777" w:rsidR="00D534FC" w:rsidRDefault="00000000">
            <w:pPr>
              <w:bidi w:val="0"/>
            </w:pPr>
            <w:r>
              <w:rPr>
                <w:sz w:val="17"/>
              </w:rPr>
              <w:t>1.94× from architecture-aware tuning</w:t>
            </w:r>
          </w:p>
        </w:tc>
      </w:tr>
      <w:tr w:rsidR="00D534FC" w14:paraId="7499C868" w14:textId="77777777">
        <w:trPr>
          <w:jc w:val="center"/>
        </w:trPr>
        <w:tc>
          <w:tcPr>
            <w:tcW w:w="2771" w:type="dxa"/>
          </w:tcPr>
          <w:p w14:paraId="2C891203" w14:textId="77777777" w:rsidR="00D534FC" w:rsidRDefault="00000000">
            <w:pPr>
              <w:bidi w:val="0"/>
            </w:pPr>
            <w:r>
              <w:rPr>
                <w:sz w:val="17"/>
              </w:rPr>
              <w:t>External GPU NTT reference</w:t>
            </w:r>
          </w:p>
        </w:tc>
        <w:tc>
          <w:tcPr>
            <w:tcW w:w="2771" w:type="dxa"/>
          </w:tcPr>
          <w:p w14:paraId="2184D25C" w14:textId="77777777" w:rsidR="00D534FC" w:rsidRDefault="00000000">
            <w:pPr>
              <w:bidi w:val="0"/>
            </w:pPr>
            <w:r>
              <w:rPr>
                <w:sz w:val="17"/>
              </w:rPr>
              <w:t>74-cell win/tie/loss</w:t>
            </w:r>
          </w:p>
        </w:tc>
        <w:tc>
          <w:tcPr>
            <w:tcW w:w="2771" w:type="dxa"/>
          </w:tcPr>
          <w:p w14:paraId="7F86E205" w14:textId="77777777" w:rsidR="00D534FC" w:rsidRDefault="00000000">
            <w:pPr>
              <w:bidi w:val="0"/>
            </w:pPr>
            <w:r>
              <w:rPr>
                <w:sz w:val="17"/>
              </w:rPr>
              <w:t>70 / 1 / 3, up to 2.12×</w:t>
            </w:r>
          </w:p>
        </w:tc>
      </w:tr>
      <w:tr w:rsidR="00D534FC" w14:paraId="4C6805F5" w14:textId="77777777">
        <w:trPr>
          <w:jc w:val="center"/>
        </w:trPr>
        <w:tc>
          <w:tcPr>
            <w:tcW w:w="2771" w:type="dxa"/>
          </w:tcPr>
          <w:p w14:paraId="4AAA41E1" w14:textId="77777777" w:rsidR="00D534FC" w:rsidRDefault="00000000">
            <w:pPr>
              <w:bidi w:val="0"/>
            </w:pPr>
            <w:r>
              <w:rPr>
                <w:sz w:val="17"/>
              </w:rPr>
              <w:t>Prior single-block large-N</w:t>
            </w:r>
          </w:p>
        </w:tc>
        <w:tc>
          <w:tcPr>
            <w:tcW w:w="2771" w:type="dxa"/>
          </w:tcPr>
          <w:p w14:paraId="00AE3793" w14:textId="77777777" w:rsidR="00D534FC" w:rsidRDefault="00000000">
            <w:pPr>
              <w:bidi w:val="0"/>
            </w:pPr>
            <w:r>
              <w:rPr>
                <w:sz w:val="17"/>
              </w:rPr>
              <w:t>multi-block redesign</w:t>
            </w:r>
          </w:p>
        </w:tc>
        <w:tc>
          <w:tcPr>
            <w:tcW w:w="2771" w:type="dxa"/>
          </w:tcPr>
          <w:p w14:paraId="3696A5EB" w14:textId="77777777" w:rsidR="00D534FC" w:rsidRDefault="00000000">
            <w:pPr>
              <w:bidi w:val="0"/>
            </w:pPr>
            <w:r>
              <w:rPr>
                <w:sz w:val="17"/>
              </w:rPr>
              <w:t>1.65× (wins N = 16384)</w:t>
            </w:r>
          </w:p>
        </w:tc>
      </w:tr>
      <w:tr w:rsidR="00D534FC" w14:paraId="0FE7D643" w14:textId="77777777">
        <w:trPr>
          <w:jc w:val="center"/>
        </w:trPr>
        <w:tc>
          <w:tcPr>
            <w:tcW w:w="2771" w:type="dxa"/>
          </w:tcPr>
          <w:p w14:paraId="4DB96849" w14:textId="77777777" w:rsidR="00D534FC" w:rsidRDefault="00000000">
            <w:pPr>
              <w:bidi w:val="0"/>
            </w:pPr>
            <w:r>
              <w:rPr>
                <w:sz w:val="17"/>
              </w:rPr>
              <w:t>Un-fused NTT·multiply·INTT</w:t>
            </w:r>
          </w:p>
        </w:tc>
        <w:tc>
          <w:tcPr>
            <w:tcW w:w="2771" w:type="dxa"/>
          </w:tcPr>
          <w:p w14:paraId="5CE2A204" w14:textId="77777777" w:rsidR="00D534FC" w:rsidRDefault="00000000">
            <w:pPr>
              <w:bidi w:val="0"/>
            </w:pPr>
            <w:r>
              <w:rPr>
                <w:sz w:val="17"/>
              </w:rPr>
              <w:t>fused polynomial multiply</w:t>
            </w:r>
          </w:p>
        </w:tc>
        <w:tc>
          <w:tcPr>
            <w:tcW w:w="2771" w:type="dxa"/>
          </w:tcPr>
          <w:p w14:paraId="7D6E6A10" w14:textId="77777777" w:rsidR="00D534FC" w:rsidRDefault="00000000">
            <w:pPr>
              <w:bidi w:val="0"/>
            </w:pPr>
            <w:r>
              <w:rPr>
                <w:sz w:val="17"/>
              </w:rPr>
              <w:t>1.3–1.9×, DRAM traffic 9N → 3N</w:t>
            </w:r>
          </w:p>
        </w:tc>
      </w:tr>
    </w:tbl>
    <w:p w14:paraId="4C1371ED" w14:textId="77777777" w:rsidR="00D534FC" w:rsidRDefault="00D534FC">
      <w:pPr>
        <w:spacing w:after="120"/>
      </w:pPr>
    </w:p>
    <w:p w14:paraId="210663AC" w14:textId="77777777" w:rsidR="00D534FC" w:rsidRDefault="00000000">
      <w:pPr>
        <w:pStyle w:val="Heading2"/>
        <w:spacing w:after="120"/>
      </w:pPr>
      <w:bookmarkStart w:id="26" w:name="_Toc235913248"/>
      <w:r>
        <w:t>Positioning against other published systems</w:t>
      </w:r>
      <w:bookmarkEnd w:id="26"/>
    </w:p>
    <w:p w14:paraId="0D2A7768" w14:textId="77777777" w:rsidR="00D534FC" w:rsidRDefault="00000000">
      <w:pPr>
        <w:spacing w:after="120"/>
      </w:pPr>
      <w:r>
        <w:t>Beyond the reproduced reference, several other GPU NTT systems exist but are not directly comparable on this hardware and field, and are therefore positioned qualitatively rather than quoted as if measured here. One widely used library ships a closed-source GPU NTT backend pinned to a different prime field; another targets sm_80+ hardware with features (such as asynchronous copies) that this sm_75 card lacks; and a line of tensor-core NTT work uses a digit-decomposed matrix-multiply arithmetic model on newer tensor hardware. The last of these is the most promising direction for extending the present design and is discussed as future work in Chapter 8.</w:t>
      </w:r>
    </w:p>
    <w:p w14:paraId="313393EB" w14:textId="77777777" w:rsidR="00D534FC" w:rsidRDefault="00000000">
      <w:r>
        <w:lastRenderedPageBreak/>
        <w:br w:type="page"/>
      </w:r>
    </w:p>
    <w:p w14:paraId="22BE6E9F" w14:textId="77777777" w:rsidR="00D534FC" w:rsidRDefault="00000000">
      <w:pPr>
        <w:pStyle w:val="Heading1"/>
      </w:pPr>
      <w:bookmarkStart w:id="27" w:name="_Toc235913249"/>
      <w:r>
        <w:lastRenderedPageBreak/>
        <w:t>Conclusions and further work</w:t>
      </w:r>
      <w:bookmarkEnd w:id="27"/>
    </w:p>
    <w:p w14:paraId="7EA691D7" w14:textId="77777777" w:rsidR="00D534FC" w:rsidRDefault="00000000">
      <w:pPr>
        <w:spacing w:after="120"/>
      </w:pPr>
      <w:r>
        <w:t>The project set out to accelerate the NTT on a GPU by understanding and then exploiting the hardware, and it succeeded. Its central finding is that the NTT is bound by a chain of distinct hardware limits, and that removing one exposes the next: reducing the number of synchronization barriers (radix-4/8) exposed the cost of each barrier (addressed by block-size tuning), which in turn exposed twiddle-table footprint (addressed by Montgomery at large N). Measured against the goals set at the outset:</w:t>
      </w:r>
    </w:p>
    <w:p w14:paraId="5735DB44" w14:textId="77777777" w:rsidR="00D534FC" w:rsidRDefault="00000000">
      <w:pPr>
        <w:pStyle w:val="ListParagraph"/>
        <w:numPr>
          <w:ilvl w:val="0"/>
          <w:numId w:val="3"/>
        </w:numPr>
      </w:pPr>
      <w:r>
        <w:t>The transform was mapped onto the RTX 2080 Ti regime by regime: register-resident warp exchange for small N, conflict-free shared memory with radix-8 barrier reduction for mid N, and multi-block decomposition across all 68 SMs for large N at low batch.</w:t>
      </w:r>
    </w:p>
    <w:p w14:paraId="4829AAC7" w14:textId="77777777" w:rsidR="00D534FC" w:rsidRDefault="00000000">
      <w:pPr>
        <w:pStyle w:val="ListParagraph"/>
        <w:numPr>
          <w:ilvl w:val="0"/>
          <w:numId w:val="3"/>
        </w:numPr>
      </w:pPr>
      <w:r>
        <w:t>Architecture-aware tuning compounds to a 1.94× reduction in kernel execution time, and the saturated kernels reach 66–86% of the measured DRAM roofline, up from 40–53% before the pass.</w:t>
      </w:r>
    </w:p>
    <w:p w14:paraId="01895D6D" w14:textId="77777777" w:rsidR="00D534FC" w:rsidRDefault="00000000">
      <w:pPr>
        <w:pStyle w:val="ListParagraph"/>
        <w:numPr>
          <w:ilvl w:val="0"/>
          <w:numId w:val="3"/>
        </w:numPr>
      </w:pPr>
      <w:r>
        <w:t>The fused polynomial-multiply kernel brings the optimization to the primitive applications actually call, cutting global traffic from 9N to 3N words and four launches to one.</w:t>
      </w:r>
    </w:p>
    <w:p w14:paraId="0DD1DCDE" w14:textId="77777777" w:rsidR="00D534FC" w:rsidRDefault="00000000">
      <w:pPr>
        <w:pStyle w:val="ListParagraph"/>
        <w:numPr>
          <w:ilvl w:val="0"/>
          <w:numId w:val="3"/>
        </w:numPr>
      </w:pPr>
      <w:r>
        <w:t>Against the external GPU NTT reference the adaptive runtime wins 70 of 74 execution-verified configurations, up to 2.12×, and for the first time wins the large-N (N = 16384) regime; against an optimized C++ CPU baseline the speedup is up to 58.6×.</w:t>
      </w:r>
    </w:p>
    <w:p w14:paraId="4712E1F4" w14:textId="77777777" w:rsidR="00D534FC" w:rsidRDefault="00000000">
      <w:pPr>
        <w:pStyle w:val="ListParagraph"/>
        <w:numPr>
          <w:ilvl w:val="0"/>
          <w:numId w:val="3"/>
        </w:numPr>
      </w:pPr>
      <w:r>
        <w:t>Correctness was never traded for speed: every kernel passes edge, random, and round-trip gates bit-exactly before it is timed, and the output convention was formally verified.</w:t>
      </w:r>
    </w:p>
    <w:p w14:paraId="3A73208D" w14:textId="77777777" w:rsidR="00D534FC" w:rsidRDefault="00000000">
      <w:pPr>
        <w:spacing w:after="120"/>
      </w:pPr>
      <w:r>
        <w:t xml:space="preserve">The main trade-offs are understood and, in context, minor relative to the gains. The three remaining losses are same-backend run-to-run variance in the DRAM-saturated corner, not a design deficit. Shoup doubles the twiddle table and the multi-block kernel doubles global traffic, so each is deployed only in its measured win region; the selector makes those choices automatically. The one honest ceiling is profiling: because the cluster restricts </w:t>
      </w:r>
      <w:r>
        <w:lastRenderedPageBreak/>
        <w:t>hardware counters to administrators, achieved occupancy and stall breakdowns were attributed by controlled experiment rather than directly measured — the first item of future work below would close exactly that gap.</w:t>
      </w:r>
    </w:p>
    <w:p w14:paraId="6DB4875A" w14:textId="77777777" w:rsidR="00D534FC" w:rsidRDefault="00000000">
      <w:pPr>
        <w:pStyle w:val="Heading2"/>
        <w:spacing w:after="120"/>
      </w:pPr>
      <w:bookmarkStart w:id="28" w:name="_Toc235913250"/>
      <w:r>
        <w:t>Suggestions for future work</w:t>
      </w:r>
      <w:bookmarkEnd w:id="28"/>
    </w:p>
    <w:p w14:paraId="41B9887F" w14:textId="77777777" w:rsidR="00D534FC" w:rsidRDefault="00000000">
      <w:pPr>
        <w:pStyle w:val="ListParagraph"/>
        <w:numPr>
          <w:ilvl w:val="0"/>
          <w:numId w:val="3"/>
        </w:numPr>
      </w:pPr>
      <w:r>
        <w:t>Obtain administrator-enabled hardware profiling (Nsight Compute) to replace experimentally-attributed occupancy and stall reasons with directly measured evidence.</w:t>
      </w:r>
    </w:p>
    <w:p w14:paraId="05B65345" w14:textId="77777777" w:rsidR="00D534FC" w:rsidRDefault="00000000">
      <w:pPr>
        <w:pStyle w:val="ListParagraph"/>
        <w:numPr>
          <w:ilvl w:val="0"/>
          <w:numId w:val="3"/>
        </w:numPr>
      </w:pPr>
      <w:r>
        <w:t>Exploit the idle second-generation tensor cores: express the small sub-transforms of the multi-block kernel as digit-decomposed INT8 matrix multiplies, following current tensor-core NTT literature, and evaluate against the plain-INT32 path.</w:t>
      </w:r>
    </w:p>
    <w:p w14:paraId="3EA53D75" w14:textId="77777777" w:rsidR="00D534FC" w:rsidRDefault="00000000">
      <w:pPr>
        <w:pStyle w:val="ListParagraph"/>
        <w:numPr>
          <w:ilvl w:val="0"/>
          <w:numId w:val="3"/>
        </w:numPr>
      </w:pPr>
      <w:r>
        <w:t>A persistent small-N megakernel that keeps many transforms resident to push past the current 4.5 µs launch floor, and self-calibration of the dispatch table on first run so the runtime adapts to a new GPU automatically.</w:t>
      </w:r>
    </w:p>
    <w:p w14:paraId="64337E9A" w14:textId="77777777" w:rsidR="00D534FC" w:rsidRDefault="00000000">
      <w:pPr>
        <w:pStyle w:val="ListParagraph"/>
        <w:numPr>
          <w:ilvl w:val="0"/>
          <w:numId w:val="3"/>
        </w:numPr>
      </w:pPr>
      <w:r>
        <w:t>Applying the same principles at protocol scale: a preliminary Kyber (q = 3329) case study already shows a 12.3× arithmetic-core improvement from transform reuse, kernel fusion, and NTT-domain accumulation, pointing to a full ML-KEM pipeline as the natural next step.</w:t>
      </w:r>
    </w:p>
    <w:p w14:paraId="268CD6A1" w14:textId="77777777" w:rsidR="00D534FC" w:rsidRDefault="00000000">
      <w:r>
        <w:br w:type="page"/>
      </w:r>
    </w:p>
    <w:p w14:paraId="04129B8F" w14:textId="77777777" w:rsidR="00D534FC" w:rsidRDefault="00000000">
      <w:pPr>
        <w:pStyle w:val="Heading1"/>
      </w:pPr>
      <w:bookmarkStart w:id="29" w:name="_Toc235913251"/>
      <w:r>
        <w:lastRenderedPageBreak/>
        <w:t>Project Documentation</w:t>
      </w:r>
      <w:bookmarkEnd w:id="29"/>
    </w:p>
    <w:p w14:paraId="58E671D9" w14:textId="77777777" w:rsidR="00D534FC" w:rsidRDefault="00000000">
      <w:pPr>
        <w:spacing w:after="120"/>
      </w:pPr>
      <w:r>
        <w:t>All project materials — source code for every kernel, the adaptive runtime, the build and correctness harnesses, the raw benchmark CSVs, and the plotting scripts — are kept under version control. This report references them but does not reproduce code listings or raw data pages. The optimization pass is preserved as a tagged baseline plus a dedicated branch, so every reported change is reproducible against the exact pre-optimization state.</w:t>
      </w:r>
    </w:p>
    <w:p w14:paraId="1BAA74D1" w14:textId="77777777" w:rsidR="00D534FC" w:rsidRDefault="00000000">
      <w:pPr>
        <w:pStyle w:val="ListParagraph"/>
        <w:numPr>
          <w:ilvl w:val="0"/>
          <w:numId w:val="3"/>
        </w:numPr>
      </w:pPr>
      <w:r>
        <w:t>Repository: [insert GitHub/GitLab link].</w:t>
      </w:r>
    </w:p>
    <w:p w14:paraId="75502760" w14:textId="77777777" w:rsidR="00D534FC" w:rsidRDefault="00000000">
      <w:pPr>
        <w:pStyle w:val="ListParagraph"/>
        <w:numPr>
          <w:ilvl w:val="0"/>
          <w:numId w:val="3"/>
        </w:numPr>
      </w:pPr>
      <w:r>
        <w:t>Source (tools/): warp-shuffle, Shoup/Montgomery, padded shared-memory with radix-4/8, multi-block 4-step, and fused polynomial-multiply CUDA kernels; the adaptive runtime dispatch layer; and the correctness/convention harness.</w:t>
      </w:r>
    </w:p>
    <w:p w14:paraId="1F038995" w14:textId="77777777" w:rsidR="00D534FC" w:rsidRDefault="00000000">
      <w:pPr>
        <w:pStyle w:val="ListParagraph"/>
        <w:numPr>
          <w:ilvl w:val="0"/>
          <w:numId w:val="3"/>
        </w:numPr>
      </w:pPr>
      <w:r>
        <w:t>External baseline (external/): the reproduced Merge NTT library, pinned commit and build log, modulus fixed to 998244353.</w:t>
      </w:r>
    </w:p>
    <w:p w14:paraId="65C1EEC5" w14:textId="77777777" w:rsidR="00D534FC" w:rsidRDefault="00000000">
      <w:pPr>
        <w:pStyle w:val="ListParagraph"/>
        <w:numPr>
          <w:ilvl w:val="0"/>
          <w:numId w:val="3"/>
        </w:numPr>
      </w:pPr>
      <w:r>
        <w:t>Results (results/raw/): committed benchmark CSVs for the 74-cell run (job 180), the roofline probe, the ablation, and representative throughput; the pre-optimization baseline is preserved separately and untouched.</w:t>
      </w:r>
    </w:p>
    <w:p w14:paraId="5BF1ED02" w14:textId="77777777" w:rsidR="00D534FC" w:rsidRDefault="00000000">
      <w:pPr>
        <w:pStyle w:val="ListParagraph"/>
        <w:numPr>
          <w:ilvl w:val="0"/>
          <w:numId w:val="3"/>
        </w:numPr>
      </w:pPr>
      <w:r>
        <w:t>Figures (results/plots/): the plots reproduced in this report, regenerated from the raw CSVs by the plotting scripts.</w:t>
      </w:r>
    </w:p>
    <w:p w14:paraId="6B1E3FB7" w14:textId="77777777" w:rsidR="00D534FC" w:rsidRDefault="00000000">
      <w:r>
        <w:br w:type="page"/>
      </w:r>
    </w:p>
    <w:p w14:paraId="027F2F18" w14:textId="77777777" w:rsidR="00D534FC" w:rsidRDefault="00000000">
      <w:pPr>
        <w:pStyle w:val="Heading1"/>
      </w:pPr>
      <w:bookmarkStart w:id="30" w:name="_Toc235913252"/>
      <w:r>
        <w:lastRenderedPageBreak/>
        <w:t>References</w:t>
      </w:r>
      <w:bookmarkEnd w:id="30"/>
    </w:p>
    <w:p w14:paraId="643E5680" w14:textId="77777777" w:rsidR="00D534FC" w:rsidRDefault="00000000">
      <w:pPr>
        <w:pStyle w:val="ListParagraph"/>
      </w:pPr>
      <w:r>
        <w:rPr>
          <w:b/>
        </w:rPr>
        <w:t xml:space="preserve">[1] </w:t>
      </w:r>
      <w:r>
        <w:t>J. W. Cooley and J. W. Tukey, “An algorithm for the machine calculation of complex Fourier series,” Mathematics of Computation, vol. 19, no. 90, pp. 297–301, 1965.</w:t>
      </w:r>
    </w:p>
    <w:p w14:paraId="468961D7" w14:textId="77777777" w:rsidR="00D534FC" w:rsidRDefault="00000000">
      <w:pPr>
        <w:pStyle w:val="ListParagraph"/>
      </w:pPr>
      <w:r>
        <w:rPr>
          <w:b/>
        </w:rPr>
        <w:t xml:space="preserve">[2] </w:t>
      </w:r>
      <w:r>
        <w:t>V. Shoup, “A Computational Introduction to Number Theory and Algebra,” Cambridge University Press, 2nd ed., 2009 (pre-computed-quotient modular multiplication).</w:t>
      </w:r>
    </w:p>
    <w:p w14:paraId="1F7B50D2" w14:textId="77777777" w:rsidR="00D534FC" w:rsidRDefault="00000000">
      <w:pPr>
        <w:pStyle w:val="ListParagraph"/>
      </w:pPr>
      <w:r>
        <w:rPr>
          <w:b/>
        </w:rPr>
        <w:t xml:space="preserve">[3] </w:t>
      </w:r>
      <w:r>
        <w:t>D. Harvey, “Faster arithmetic for number-theoretic transforms,” Journal of Symbolic Computation, vol. 60, pp. 113–119, 2014.</w:t>
      </w:r>
    </w:p>
    <w:p w14:paraId="58D8485A" w14:textId="77777777" w:rsidR="00D534FC" w:rsidRDefault="00000000">
      <w:pPr>
        <w:pStyle w:val="ListParagraph"/>
      </w:pPr>
      <w:r>
        <w:rPr>
          <w:b/>
        </w:rPr>
        <w:t xml:space="preserve">[4] </w:t>
      </w:r>
      <w:r>
        <w:t>P. L. Montgomery, “Modular multiplication without trial division,” Mathematics of Computation, vol. 44, no. 170, pp. 519–521, 1985.</w:t>
      </w:r>
    </w:p>
    <w:p w14:paraId="7C5C8A25" w14:textId="77777777" w:rsidR="00D534FC" w:rsidRDefault="00000000">
      <w:pPr>
        <w:pStyle w:val="ListParagraph"/>
      </w:pPr>
      <w:r>
        <w:rPr>
          <w:b/>
        </w:rPr>
        <w:t xml:space="preserve">[5] </w:t>
      </w:r>
      <w:r>
        <w:t>P. Barrett, “Implementing the Rivest–Shamir–Adleman public key encryption algorithm on a standard digital signal processor,” CRYPTO 1986, LNCS 263, pp. 311–323.</w:t>
      </w:r>
    </w:p>
    <w:p w14:paraId="052CAB66" w14:textId="77777777" w:rsidR="00D534FC" w:rsidRDefault="00000000">
      <w:pPr>
        <w:pStyle w:val="ListParagraph"/>
      </w:pPr>
      <w:r>
        <w:rPr>
          <w:b/>
        </w:rPr>
        <w:t xml:space="preserve">[6] </w:t>
      </w:r>
      <w:r>
        <w:t>A. Özcan and E. Savaş, “GPU-NTT: An Efficient GPU Implementation of the Number Theoretic Transform,” (Merge NTT), open-source: github.com/Alisah-Ozcan/GPU-NTT.</w:t>
      </w:r>
    </w:p>
    <w:p w14:paraId="1DB82892" w14:textId="77777777" w:rsidR="00D534FC" w:rsidRDefault="00000000">
      <w:pPr>
        <w:pStyle w:val="ListParagraph"/>
      </w:pPr>
      <w:r>
        <w:rPr>
          <w:b/>
        </w:rPr>
        <w:t xml:space="preserve">[7] </w:t>
      </w:r>
      <w:r>
        <w:t>R. Longa and M. Naehrig, “Speeding up the Number Theoretic Transform for Faster Ideal Lattice-Based Cryptography,” CANS 2016, LNCS 10052, pp. 124–139.</w:t>
      </w:r>
    </w:p>
    <w:p w14:paraId="3CF92B93" w14:textId="77777777" w:rsidR="00D534FC" w:rsidRDefault="00000000">
      <w:pPr>
        <w:pStyle w:val="ListParagraph"/>
      </w:pPr>
      <w:r>
        <w:rPr>
          <w:b/>
        </w:rPr>
        <w:t xml:space="preserve">[8] </w:t>
      </w:r>
      <w:r>
        <w:t>R. Avanzi et al., “CRYSTALS-Kyber Algorithm Specifications (ML-KEM / FIPS 203),” NIST Post-Quantum Cryptography Standardization, 2024.</w:t>
      </w:r>
    </w:p>
    <w:p w14:paraId="3E098BA2" w14:textId="77777777" w:rsidR="00D534FC" w:rsidRDefault="00000000">
      <w:pPr>
        <w:pStyle w:val="ListParagraph"/>
      </w:pPr>
      <w:r>
        <w:rPr>
          <w:b/>
        </w:rPr>
        <w:t xml:space="preserve">[9] </w:t>
      </w:r>
      <w:r>
        <w:t>K. Sugizaki and D. Takahashi, “Improved Implementation of the Number Theoretic Transform on NVIDIA GPUs with Tensor Cores,” HPCAsia 2026.</w:t>
      </w:r>
    </w:p>
    <w:p w14:paraId="0F3E888B" w14:textId="77777777" w:rsidR="00D534FC" w:rsidRDefault="00000000">
      <w:pPr>
        <w:pStyle w:val="ListParagraph"/>
      </w:pPr>
      <w:r>
        <w:rPr>
          <w:b/>
        </w:rPr>
        <w:t xml:space="preserve">[10] </w:t>
      </w:r>
      <w:r>
        <w:t>NVIDIA, “CUDA C++ Programming Guide” and “Turing Tuning Guide,” NVIDIA Corporation, 2024.</w:t>
      </w:r>
    </w:p>
    <w:sectPr w:rsidR="00D534FC" w:rsidSect="001C6DAC">
      <w:headerReference w:type="default" r:id="rId17"/>
      <w:headerReference w:type="first" r:id="rId18"/>
      <w:pgSz w:w="11906" w:h="16838" w:code="9"/>
      <w:pgMar w:top="1440" w:right="1797" w:bottom="1440" w:left="1797" w:header="720" w:footer="720" w:gutter="0"/>
      <w:pgNumType w:start="0"/>
      <w:cols w:space="720"/>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4E677" w14:textId="77777777" w:rsidR="00E636EC" w:rsidRDefault="00E636EC" w:rsidP="00661501">
      <w:r>
        <w:separator/>
      </w:r>
    </w:p>
  </w:endnote>
  <w:endnote w:type="continuationSeparator" w:id="0">
    <w:p w14:paraId="2D80D5AD" w14:textId="77777777" w:rsidR="00E636EC" w:rsidRDefault="00E636EC" w:rsidP="006615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7F137" w14:textId="77777777" w:rsidR="00E636EC" w:rsidRDefault="00E636EC" w:rsidP="00661501">
      <w:r>
        <w:separator/>
      </w:r>
    </w:p>
  </w:footnote>
  <w:footnote w:type="continuationSeparator" w:id="0">
    <w:p w14:paraId="0374C505" w14:textId="77777777" w:rsidR="00E636EC" w:rsidRDefault="00E636EC" w:rsidP="006615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F3437" w14:textId="77777777" w:rsidR="00B3320B" w:rsidRDefault="00B3320B" w:rsidP="00661501">
    <w:pPr>
      <w:pStyle w:val="Header"/>
      <w:rPr>
        <w:b/>
        <w:bCs/>
      </w:rPr>
    </w:pPr>
    <w:r>
      <w:t xml:space="preserve">| </w:t>
    </w:r>
    <w:r>
      <w:fldChar w:fldCharType="begin"/>
    </w:r>
    <w:r>
      <w:instrText xml:space="preserve"> PAGE   \* MERGEFORMAT </w:instrText>
    </w:r>
    <w:r>
      <w:fldChar w:fldCharType="separate"/>
    </w:r>
    <w:r w:rsidR="00D6246D" w:rsidRPr="00D6246D">
      <w:rPr>
        <w:b/>
        <w:bCs/>
        <w:noProof/>
      </w:rPr>
      <w:t>13</w:t>
    </w:r>
    <w:r>
      <w:rPr>
        <w:b/>
        <w:bCs/>
        <w:noProof/>
      </w:rPr>
      <w:fldChar w:fldCharType="end"/>
    </w:r>
  </w:p>
  <w:p w14:paraId="0A43208A" w14:textId="77777777" w:rsidR="00B3320B" w:rsidRDefault="00B3320B" w:rsidP="006615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B3320B" w14:paraId="145FBA0F" w14:textId="77777777" w:rsidTr="0091757E">
      <w:tc>
        <w:tcPr>
          <w:tcW w:w="8528" w:type="dxa"/>
        </w:tcPr>
        <w:p w14:paraId="66CAFD2E" w14:textId="77777777" w:rsidR="00B3320B" w:rsidRDefault="00B3320B" w:rsidP="00C30C40">
          <w:pPr>
            <w:pStyle w:val="Header"/>
            <w:jc w:val="center"/>
          </w:pPr>
        </w:p>
      </w:tc>
    </w:tr>
  </w:tbl>
  <w:p w14:paraId="37719DF4" w14:textId="77777777" w:rsidR="00B3320B" w:rsidRDefault="00B3320B" w:rsidP="006615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3EE5"/>
    <w:multiLevelType w:val="multilevel"/>
    <w:tmpl w:val="56C40B26"/>
    <w:lvl w:ilvl="0">
      <w:start w:val="3"/>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BFE3FBB"/>
    <w:multiLevelType w:val="hybridMultilevel"/>
    <w:tmpl w:val="771E3F42"/>
    <w:lvl w:ilvl="0" w:tplc="0409000F">
      <w:start w:val="1"/>
      <w:numFmt w:val="decimal"/>
      <w:lvlText w:val="%1."/>
      <w:lvlJc w:val="left"/>
      <w:pPr>
        <w:tabs>
          <w:tab w:val="num" w:pos="1080"/>
        </w:tabs>
        <w:ind w:left="108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A30645"/>
    <w:multiLevelType w:val="hybridMultilevel"/>
    <w:tmpl w:val="4AFACE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BE6B89"/>
    <w:multiLevelType w:val="hybridMultilevel"/>
    <w:tmpl w:val="3DD68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2B5724"/>
    <w:multiLevelType w:val="hybridMultilevel"/>
    <w:tmpl w:val="6E6C9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EA242D"/>
    <w:multiLevelType w:val="multilevel"/>
    <w:tmpl w:val="757A2960"/>
    <w:lvl w:ilvl="0">
      <w:start w:val="1"/>
      <w:numFmt w:val="hebrew1"/>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F105031"/>
    <w:multiLevelType w:val="multilevel"/>
    <w:tmpl w:val="A5F88960"/>
    <w:lvl w:ilvl="0">
      <w:start w:val="3"/>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2AE01435"/>
    <w:multiLevelType w:val="hybridMultilevel"/>
    <w:tmpl w:val="DAC423B2"/>
    <w:lvl w:ilvl="0" w:tplc="2DF0CBB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F34B6E"/>
    <w:multiLevelType w:val="hybridMultilevel"/>
    <w:tmpl w:val="4A4EF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A02156"/>
    <w:multiLevelType w:val="hybridMultilevel"/>
    <w:tmpl w:val="20A47A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9275F48"/>
    <w:multiLevelType w:val="multilevel"/>
    <w:tmpl w:val="42680506"/>
    <w:lvl w:ilvl="0">
      <w:start w:val="2"/>
      <w:numFmt w:val="decimal"/>
      <w:lvlText w:val="%1."/>
      <w:lvlJc w:val="left"/>
      <w:pPr>
        <w:ind w:left="720" w:hanging="360"/>
      </w:pPr>
      <w:rPr>
        <w:rFonts w:ascii="Times New Roman" w:eastAsia="Times New Roman" w:hAnsi="Times New Roman" w:cs="Times New Roman"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i/>
        <w:iCs/>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3E271509"/>
    <w:multiLevelType w:val="hybridMultilevel"/>
    <w:tmpl w:val="3E92B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9402CF"/>
    <w:multiLevelType w:val="hybridMultilevel"/>
    <w:tmpl w:val="D55E16CC"/>
    <w:lvl w:ilvl="0" w:tplc="2DF0CBB8">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EAE5389"/>
    <w:multiLevelType w:val="multilevel"/>
    <w:tmpl w:val="60E2430C"/>
    <w:lvl w:ilvl="0">
      <w:start w:val="1"/>
      <w:numFmt w:val="upperLetter"/>
      <w:pStyle w:val="Appendix"/>
      <w:lvlText w:val="Appendix  %1."/>
      <w:lvlJc w:val="center"/>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3EC539F5"/>
    <w:multiLevelType w:val="hybridMultilevel"/>
    <w:tmpl w:val="4D7C0052"/>
    <w:lvl w:ilvl="0" w:tplc="22045990">
      <w:start w:val="1"/>
      <w:numFmt w:val="decimal"/>
      <w:pStyle w:val="references"/>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32B026E"/>
    <w:multiLevelType w:val="multilevel"/>
    <w:tmpl w:val="3650187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15:restartNumberingAfterBreak="0">
    <w:nsid w:val="49A74F46"/>
    <w:multiLevelType w:val="hybridMultilevel"/>
    <w:tmpl w:val="E398D2B8"/>
    <w:lvl w:ilvl="0" w:tplc="2DF0CBB8">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05F2047"/>
    <w:multiLevelType w:val="multilevel"/>
    <w:tmpl w:val="D7043C6A"/>
    <w:lvl w:ilvl="0">
      <w:start w:val="3"/>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543A0278"/>
    <w:multiLevelType w:val="multilevel"/>
    <w:tmpl w:val="B798F58C"/>
    <w:lvl w:ilvl="0">
      <w:start w:val="3"/>
      <w:numFmt w:val="decimal"/>
      <w:lvlText w:val="%1"/>
      <w:lvlJc w:val="left"/>
      <w:pPr>
        <w:ind w:left="480" w:hanging="480"/>
      </w:pPr>
      <w:rPr>
        <w:rFonts w:hint="default"/>
      </w:rPr>
    </w:lvl>
    <w:lvl w:ilvl="1">
      <w:start w:val="3"/>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9" w15:restartNumberingAfterBreak="0">
    <w:nsid w:val="59265178"/>
    <w:multiLevelType w:val="hybridMultilevel"/>
    <w:tmpl w:val="36501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972CF2"/>
    <w:multiLevelType w:val="hybridMultilevel"/>
    <w:tmpl w:val="E15C0AC8"/>
    <w:lvl w:ilvl="0" w:tplc="04090005">
      <w:start w:val="1"/>
      <w:numFmt w:val="bullet"/>
      <w:lvlText w:val=""/>
      <w:lvlJc w:val="left"/>
      <w:pPr>
        <w:tabs>
          <w:tab w:val="num" w:pos="648"/>
        </w:tabs>
        <w:ind w:left="648" w:hanging="360"/>
      </w:pPr>
      <w:rPr>
        <w:rFonts w:ascii="Wingdings" w:hAnsi="Wingdings" w:hint="default"/>
      </w:rPr>
    </w:lvl>
    <w:lvl w:ilvl="1" w:tplc="04090003">
      <w:start w:val="1"/>
      <w:numFmt w:val="bullet"/>
      <w:lvlText w:val="o"/>
      <w:lvlJc w:val="left"/>
      <w:pPr>
        <w:tabs>
          <w:tab w:val="num" w:pos="1368"/>
        </w:tabs>
        <w:ind w:left="1368" w:hanging="360"/>
      </w:pPr>
      <w:rPr>
        <w:rFonts w:ascii="Courier New" w:hAnsi="Courier New" w:cs="Courier New" w:hint="default"/>
      </w:rPr>
    </w:lvl>
    <w:lvl w:ilvl="2" w:tplc="04090005">
      <w:start w:val="1"/>
      <w:numFmt w:val="bullet"/>
      <w:lvlText w:val=""/>
      <w:lvlJc w:val="left"/>
      <w:pPr>
        <w:tabs>
          <w:tab w:val="num" w:pos="2088"/>
        </w:tabs>
        <w:ind w:left="2088" w:hanging="360"/>
      </w:pPr>
      <w:rPr>
        <w:rFonts w:ascii="Wingdings" w:hAnsi="Wingdings" w:hint="default"/>
      </w:rPr>
    </w:lvl>
    <w:lvl w:ilvl="3" w:tplc="04090001" w:tentative="1">
      <w:start w:val="1"/>
      <w:numFmt w:val="bullet"/>
      <w:lvlText w:val=""/>
      <w:lvlJc w:val="left"/>
      <w:pPr>
        <w:tabs>
          <w:tab w:val="num" w:pos="2808"/>
        </w:tabs>
        <w:ind w:left="2808" w:hanging="360"/>
      </w:pPr>
      <w:rPr>
        <w:rFonts w:ascii="Symbol" w:hAnsi="Symbol" w:hint="default"/>
      </w:rPr>
    </w:lvl>
    <w:lvl w:ilvl="4" w:tplc="04090003" w:tentative="1">
      <w:start w:val="1"/>
      <w:numFmt w:val="bullet"/>
      <w:lvlText w:val="o"/>
      <w:lvlJc w:val="left"/>
      <w:pPr>
        <w:tabs>
          <w:tab w:val="num" w:pos="3528"/>
        </w:tabs>
        <w:ind w:left="3528" w:hanging="360"/>
      </w:pPr>
      <w:rPr>
        <w:rFonts w:ascii="Courier New" w:hAnsi="Courier New" w:cs="Courier New" w:hint="default"/>
      </w:rPr>
    </w:lvl>
    <w:lvl w:ilvl="5" w:tplc="04090005" w:tentative="1">
      <w:start w:val="1"/>
      <w:numFmt w:val="bullet"/>
      <w:lvlText w:val=""/>
      <w:lvlJc w:val="left"/>
      <w:pPr>
        <w:tabs>
          <w:tab w:val="num" w:pos="4248"/>
        </w:tabs>
        <w:ind w:left="4248" w:hanging="360"/>
      </w:pPr>
      <w:rPr>
        <w:rFonts w:ascii="Wingdings" w:hAnsi="Wingdings" w:hint="default"/>
      </w:rPr>
    </w:lvl>
    <w:lvl w:ilvl="6" w:tplc="04090001" w:tentative="1">
      <w:start w:val="1"/>
      <w:numFmt w:val="bullet"/>
      <w:lvlText w:val=""/>
      <w:lvlJc w:val="left"/>
      <w:pPr>
        <w:tabs>
          <w:tab w:val="num" w:pos="4968"/>
        </w:tabs>
        <w:ind w:left="4968" w:hanging="360"/>
      </w:pPr>
      <w:rPr>
        <w:rFonts w:ascii="Symbol" w:hAnsi="Symbol" w:hint="default"/>
      </w:rPr>
    </w:lvl>
    <w:lvl w:ilvl="7" w:tplc="04090003" w:tentative="1">
      <w:start w:val="1"/>
      <w:numFmt w:val="bullet"/>
      <w:lvlText w:val="o"/>
      <w:lvlJc w:val="left"/>
      <w:pPr>
        <w:tabs>
          <w:tab w:val="num" w:pos="5688"/>
        </w:tabs>
        <w:ind w:left="5688" w:hanging="360"/>
      </w:pPr>
      <w:rPr>
        <w:rFonts w:ascii="Courier New" w:hAnsi="Courier New" w:cs="Courier New" w:hint="default"/>
      </w:rPr>
    </w:lvl>
    <w:lvl w:ilvl="8" w:tplc="04090005" w:tentative="1">
      <w:start w:val="1"/>
      <w:numFmt w:val="bullet"/>
      <w:lvlText w:val=""/>
      <w:lvlJc w:val="left"/>
      <w:pPr>
        <w:tabs>
          <w:tab w:val="num" w:pos="6408"/>
        </w:tabs>
        <w:ind w:left="6408" w:hanging="360"/>
      </w:pPr>
      <w:rPr>
        <w:rFonts w:ascii="Wingdings" w:hAnsi="Wingdings" w:hint="default"/>
      </w:rPr>
    </w:lvl>
  </w:abstractNum>
  <w:abstractNum w:abstractNumId="21" w15:restartNumberingAfterBreak="0">
    <w:nsid w:val="5DFC669C"/>
    <w:multiLevelType w:val="hybridMultilevel"/>
    <w:tmpl w:val="5F9A0624"/>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638A7261"/>
    <w:multiLevelType w:val="multilevel"/>
    <w:tmpl w:val="A5F88960"/>
    <w:lvl w:ilvl="0">
      <w:start w:val="3"/>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3921EA4"/>
    <w:multiLevelType w:val="hybridMultilevel"/>
    <w:tmpl w:val="652CE060"/>
    <w:lvl w:ilvl="0" w:tplc="04090001">
      <w:start w:val="1"/>
      <w:numFmt w:val="bullet"/>
      <w:lvlText w:val=""/>
      <w:lvlJc w:val="left"/>
      <w:pPr>
        <w:ind w:left="855" w:hanging="360"/>
      </w:pPr>
      <w:rPr>
        <w:rFonts w:ascii="Symbol" w:hAnsi="Symbol"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24" w15:restartNumberingAfterBreak="0">
    <w:nsid w:val="68402157"/>
    <w:multiLevelType w:val="multilevel"/>
    <w:tmpl w:val="47387B9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StyleHeading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5" w15:restartNumberingAfterBreak="0">
    <w:nsid w:val="68961997"/>
    <w:multiLevelType w:val="hybridMultilevel"/>
    <w:tmpl w:val="E13C3D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7B560B"/>
    <w:multiLevelType w:val="multilevel"/>
    <w:tmpl w:val="3650187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15:restartNumberingAfterBreak="0">
    <w:nsid w:val="6E4B07B3"/>
    <w:multiLevelType w:val="hybridMultilevel"/>
    <w:tmpl w:val="8F7AC952"/>
    <w:lvl w:ilvl="0" w:tplc="96B4EA7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A27C01"/>
    <w:multiLevelType w:val="multilevel"/>
    <w:tmpl w:val="EEDC26C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9" w15:restartNumberingAfterBreak="0">
    <w:nsid w:val="70890C55"/>
    <w:multiLevelType w:val="hybridMultilevel"/>
    <w:tmpl w:val="AAA87C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D2083D"/>
    <w:multiLevelType w:val="hybridMultilevel"/>
    <w:tmpl w:val="63CE6702"/>
    <w:lvl w:ilvl="0" w:tplc="5952198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3A0682"/>
    <w:multiLevelType w:val="multilevel"/>
    <w:tmpl w:val="78A85672"/>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2" w15:restartNumberingAfterBreak="0">
    <w:nsid w:val="79F62D97"/>
    <w:multiLevelType w:val="hybridMultilevel"/>
    <w:tmpl w:val="F9CE1A1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3" w15:restartNumberingAfterBreak="0">
    <w:nsid w:val="7A5B3C26"/>
    <w:multiLevelType w:val="multilevel"/>
    <w:tmpl w:val="99AA93C6"/>
    <w:lvl w:ilvl="0">
      <w:start w:val="3"/>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7CEE7D80"/>
    <w:multiLevelType w:val="multilevel"/>
    <w:tmpl w:val="F47CC1F8"/>
    <w:lvl w:ilvl="0">
      <w:start w:val="3"/>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2146774685">
    <w:abstractNumId w:val="24"/>
  </w:num>
  <w:num w:numId="2" w16cid:durableId="521669976">
    <w:abstractNumId w:val="14"/>
  </w:num>
  <w:num w:numId="3" w16cid:durableId="1370565733">
    <w:abstractNumId w:val="21"/>
  </w:num>
  <w:num w:numId="4" w16cid:durableId="1875772115">
    <w:abstractNumId w:val="20"/>
  </w:num>
  <w:num w:numId="5" w16cid:durableId="1665163554">
    <w:abstractNumId w:val="28"/>
  </w:num>
  <w:num w:numId="6" w16cid:durableId="244607537">
    <w:abstractNumId w:val="5"/>
  </w:num>
  <w:num w:numId="7" w16cid:durableId="79762309">
    <w:abstractNumId w:val="13"/>
  </w:num>
  <w:num w:numId="8" w16cid:durableId="919295907">
    <w:abstractNumId w:val="32"/>
  </w:num>
  <w:num w:numId="9" w16cid:durableId="22248350">
    <w:abstractNumId w:val="1"/>
  </w:num>
  <w:num w:numId="10" w16cid:durableId="1652522153">
    <w:abstractNumId w:val="27"/>
  </w:num>
  <w:num w:numId="11" w16cid:durableId="155653716">
    <w:abstractNumId w:val="30"/>
  </w:num>
  <w:num w:numId="12" w16cid:durableId="1985230811">
    <w:abstractNumId w:val="28"/>
  </w:num>
  <w:num w:numId="13" w16cid:durableId="385839538">
    <w:abstractNumId w:val="31"/>
  </w:num>
  <w:num w:numId="14" w16cid:durableId="197551275">
    <w:abstractNumId w:val="22"/>
  </w:num>
  <w:num w:numId="15" w16cid:durableId="2074235083">
    <w:abstractNumId w:val="17"/>
  </w:num>
  <w:num w:numId="16" w16cid:durableId="439565017">
    <w:abstractNumId w:val="0"/>
  </w:num>
  <w:num w:numId="17" w16cid:durableId="1687554201">
    <w:abstractNumId w:val="34"/>
  </w:num>
  <w:num w:numId="18" w16cid:durableId="1901163515">
    <w:abstractNumId w:val="33"/>
  </w:num>
  <w:num w:numId="19" w16cid:durableId="659116342">
    <w:abstractNumId w:val="18"/>
  </w:num>
  <w:num w:numId="20" w16cid:durableId="691956890">
    <w:abstractNumId w:val="8"/>
  </w:num>
  <w:num w:numId="21" w16cid:durableId="1106541142">
    <w:abstractNumId w:val="19"/>
  </w:num>
  <w:num w:numId="22" w16cid:durableId="1541668866">
    <w:abstractNumId w:val="15"/>
  </w:num>
  <w:num w:numId="23" w16cid:durableId="1307247305">
    <w:abstractNumId w:val="26"/>
  </w:num>
  <w:num w:numId="24" w16cid:durableId="865758157">
    <w:abstractNumId w:val="6"/>
  </w:num>
  <w:num w:numId="25" w16cid:durableId="1259871990">
    <w:abstractNumId w:val="10"/>
  </w:num>
  <w:num w:numId="26" w16cid:durableId="1329210878">
    <w:abstractNumId w:val="25"/>
  </w:num>
  <w:num w:numId="27" w16cid:durableId="923565524">
    <w:abstractNumId w:val="3"/>
  </w:num>
  <w:num w:numId="28" w16cid:durableId="37172355">
    <w:abstractNumId w:val="28"/>
  </w:num>
  <w:num w:numId="29" w16cid:durableId="1579828424">
    <w:abstractNumId w:val="28"/>
  </w:num>
  <w:num w:numId="30" w16cid:durableId="1716737320">
    <w:abstractNumId w:val="28"/>
  </w:num>
  <w:num w:numId="31" w16cid:durableId="832061219">
    <w:abstractNumId w:val="11"/>
  </w:num>
  <w:num w:numId="32" w16cid:durableId="1641572757">
    <w:abstractNumId w:val="7"/>
  </w:num>
  <w:num w:numId="33" w16cid:durableId="1979870408">
    <w:abstractNumId w:val="16"/>
  </w:num>
  <w:num w:numId="34" w16cid:durableId="2023431503">
    <w:abstractNumId w:val="12"/>
  </w:num>
  <w:num w:numId="35" w16cid:durableId="1052339869">
    <w:abstractNumId w:val="9"/>
  </w:num>
  <w:num w:numId="36" w16cid:durableId="2100325542">
    <w:abstractNumId w:val="2"/>
  </w:num>
  <w:num w:numId="37" w16cid:durableId="411969423">
    <w:abstractNumId w:val="4"/>
  </w:num>
  <w:num w:numId="38" w16cid:durableId="1354040642">
    <w:abstractNumId w:val="23"/>
  </w:num>
  <w:num w:numId="39" w16cid:durableId="1194463269">
    <w:abstractNumId w:val="2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0404" w:allStyles="0" w:customStyles="0" w:latentStyles="1" w:stylesInUse="0" w:headingStyles="0" w:numberingStyles="0" w:tableStyles="0" w:directFormattingOnRuns="0" w:directFormattingOnParagraphs="0" w:directFormattingOnNumbering="1" w:directFormattingOnTables="0" w:clearFormatting="0" w:top3HeadingStyles="0"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FC8"/>
    <w:rsid w:val="00002F07"/>
    <w:rsid w:val="00024654"/>
    <w:rsid w:val="0003446E"/>
    <w:rsid w:val="00034E40"/>
    <w:rsid w:val="00054BAA"/>
    <w:rsid w:val="00055ECB"/>
    <w:rsid w:val="000724BD"/>
    <w:rsid w:val="00081C5E"/>
    <w:rsid w:val="000959EB"/>
    <w:rsid w:val="000A5EB3"/>
    <w:rsid w:val="000C4EB6"/>
    <w:rsid w:val="000D1B43"/>
    <w:rsid w:val="000F44ED"/>
    <w:rsid w:val="000F5CD4"/>
    <w:rsid w:val="00100E95"/>
    <w:rsid w:val="00103B20"/>
    <w:rsid w:val="001060DF"/>
    <w:rsid w:val="00127466"/>
    <w:rsid w:val="001302AF"/>
    <w:rsid w:val="0015315C"/>
    <w:rsid w:val="00163AE6"/>
    <w:rsid w:val="00165F1B"/>
    <w:rsid w:val="0016717E"/>
    <w:rsid w:val="00171FFB"/>
    <w:rsid w:val="00191160"/>
    <w:rsid w:val="00193046"/>
    <w:rsid w:val="00193DF6"/>
    <w:rsid w:val="001A3334"/>
    <w:rsid w:val="001C6DAC"/>
    <w:rsid w:val="001C7A13"/>
    <w:rsid w:val="001D044D"/>
    <w:rsid w:val="001F567D"/>
    <w:rsid w:val="00220B2A"/>
    <w:rsid w:val="0022533C"/>
    <w:rsid w:val="002337CC"/>
    <w:rsid w:val="00235A7F"/>
    <w:rsid w:val="0024147C"/>
    <w:rsid w:val="00245DC0"/>
    <w:rsid w:val="0025465B"/>
    <w:rsid w:val="0027218C"/>
    <w:rsid w:val="0027614A"/>
    <w:rsid w:val="00283662"/>
    <w:rsid w:val="00296AAE"/>
    <w:rsid w:val="002C7C7E"/>
    <w:rsid w:val="002D3AF7"/>
    <w:rsid w:val="002D7C02"/>
    <w:rsid w:val="002F66A4"/>
    <w:rsid w:val="002F6D7D"/>
    <w:rsid w:val="00321463"/>
    <w:rsid w:val="00323339"/>
    <w:rsid w:val="003234F7"/>
    <w:rsid w:val="003235F3"/>
    <w:rsid w:val="00332631"/>
    <w:rsid w:val="00355759"/>
    <w:rsid w:val="00360CB0"/>
    <w:rsid w:val="00384E3B"/>
    <w:rsid w:val="00390508"/>
    <w:rsid w:val="00395FAA"/>
    <w:rsid w:val="003B3A01"/>
    <w:rsid w:val="003C6DDE"/>
    <w:rsid w:val="003F1EA8"/>
    <w:rsid w:val="003F62F1"/>
    <w:rsid w:val="00404A21"/>
    <w:rsid w:val="00417475"/>
    <w:rsid w:val="0043051F"/>
    <w:rsid w:val="00435526"/>
    <w:rsid w:val="00435CD7"/>
    <w:rsid w:val="004431F7"/>
    <w:rsid w:val="00444F04"/>
    <w:rsid w:val="00471CA3"/>
    <w:rsid w:val="004727FF"/>
    <w:rsid w:val="00481D31"/>
    <w:rsid w:val="004900DF"/>
    <w:rsid w:val="00490876"/>
    <w:rsid w:val="004B32FD"/>
    <w:rsid w:val="004D1E3A"/>
    <w:rsid w:val="004D76E7"/>
    <w:rsid w:val="004E403D"/>
    <w:rsid w:val="004E5691"/>
    <w:rsid w:val="00525F69"/>
    <w:rsid w:val="005335A5"/>
    <w:rsid w:val="00544271"/>
    <w:rsid w:val="00551AD4"/>
    <w:rsid w:val="00575C33"/>
    <w:rsid w:val="0059017F"/>
    <w:rsid w:val="005F14BB"/>
    <w:rsid w:val="005F692E"/>
    <w:rsid w:val="0061067F"/>
    <w:rsid w:val="00610AB7"/>
    <w:rsid w:val="0062427A"/>
    <w:rsid w:val="006552F9"/>
    <w:rsid w:val="00661501"/>
    <w:rsid w:val="006860D5"/>
    <w:rsid w:val="00694EE7"/>
    <w:rsid w:val="006953AC"/>
    <w:rsid w:val="006A40EF"/>
    <w:rsid w:val="006B42B3"/>
    <w:rsid w:val="006E2545"/>
    <w:rsid w:val="006E3084"/>
    <w:rsid w:val="0070000A"/>
    <w:rsid w:val="007377A4"/>
    <w:rsid w:val="00745EF2"/>
    <w:rsid w:val="00770835"/>
    <w:rsid w:val="00775F93"/>
    <w:rsid w:val="00776364"/>
    <w:rsid w:val="00777546"/>
    <w:rsid w:val="00796E0D"/>
    <w:rsid w:val="007A3E36"/>
    <w:rsid w:val="007B0B1D"/>
    <w:rsid w:val="007B2990"/>
    <w:rsid w:val="007D2D2D"/>
    <w:rsid w:val="007D5E65"/>
    <w:rsid w:val="007F5B2F"/>
    <w:rsid w:val="0082216D"/>
    <w:rsid w:val="00823558"/>
    <w:rsid w:val="008460F4"/>
    <w:rsid w:val="00860ED0"/>
    <w:rsid w:val="00872030"/>
    <w:rsid w:val="008730BB"/>
    <w:rsid w:val="008757C0"/>
    <w:rsid w:val="00875A3D"/>
    <w:rsid w:val="00896AD0"/>
    <w:rsid w:val="00897110"/>
    <w:rsid w:val="008A44A6"/>
    <w:rsid w:val="008A760E"/>
    <w:rsid w:val="008B1FCA"/>
    <w:rsid w:val="008C42A7"/>
    <w:rsid w:val="008C4C3E"/>
    <w:rsid w:val="008C55F7"/>
    <w:rsid w:val="008E6D7C"/>
    <w:rsid w:val="00901A60"/>
    <w:rsid w:val="00905D27"/>
    <w:rsid w:val="0091757E"/>
    <w:rsid w:val="009305CC"/>
    <w:rsid w:val="00931455"/>
    <w:rsid w:val="009450B7"/>
    <w:rsid w:val="00945F31"/>
    <w:rsid w:val="00956D94"/>
    <w:rsid w:val="009A65FC"/>
    <w:rsid w:val="009C6466"/>
    <w:rsid w:val="009E417B"/>
    <w:rsid w:val="009F081A"/>
    <w:rsid w:val="009F3578"/>
    <w:rsid w:val="00A304A5"/>
    <w:rsid w:val="00A32FC9"/>
    <w:rsid w:val="00A33E2B"/>
    <w:rsid w:val="00A407A3"/>
    <w:rsid w:val="00A46D52"/>
    <w:rsid w:val="00A52884"/>
    <w:rsid w:val="00A530A0"/>
    <w:rsid w:val="00A75EE5"/>
    <w:rsid w:val="00A81F82"/>
    <w:rsid w:val="00A91F38"/>
    <w:rsid w:val="00AA12C7"/>
    <w:rsid w:val="00AA418F"/>
    <w:rsid w:val="00AA4AAA"/>
    <w:rsid w:val="00AC3E00"/>
    <w:rsid w:val="00AD4BB2"/>
    <w:rsid w:val="00AD5203"/>
    <w:rsid w:val="00AD60F6"/>
    <w:rsid w:val="00AE0276"/>
    <w:rsid w:val="00B037D6"/>
    <w:rsid w:val="00B108A2"/>
    <w:rsid w:val="00B231B7"/>
    <w:rsid w:val="00B26C0F"/>
    <w:rsid w:val="00B3219A"/>
    <w:rsid w:val="00B3320B"/>
    <w:rsid w:val="00B5028C"/>
    <w:rsid w:val="00B74F6B"/>
    <w:rsid w:val="00B8226F"/>
    <w:rsid w:val="00B96A38"/>
    <w:rsid w:val="00BA5364"/>
    <w:rsid w:val="00BB1AE7"/>
    <w:rsid w:val="00BD6A5F"/>
    <w:rsid w:val="00BF4D78"/>
    <w:rsid w:val="00C30C40"/>
    <w:rsid w:val="00C347B5"/>
    <w:rsid w:val="00C41C42"/>
    <w:rsid w:val="00C45E43"/>
    <w:rsid w:val="00C52057"/>
    <w:rsid w:val="00C643C3"/>
    <w:rsid w:val="00C80242"/>
    <w:rsid w:val="00C920D0"/>
    <w:rsid w:val="00C940C9"/>
    <w:rsid w:val="00C9601F"/>
    <w:rsid w:val="00C9698B"/>
    <w:rsid w:val="00CD32AC"/>
    <w:rsid w:val="00CF070F"/>
    <w:rsid w:val="00CF79FB"/>
    <w:rsid w:val="00D10C10"/>
    <w:rsid w:val="00D13498"/>
    <w:rsid w:val="00D15B3A"/>
    <w:rsid w:val="00D23FC8"/>
    <w:rsid w:val="00D443AC"/>
    <w:rsid w:val="00D534FC"/>
    <w:rsid w:val="00D6246D"/>
    <w:rsid w:val="00D63AF5"/>
    <w:rsid w:val="00D6750E"/>
    <w:rsid w:val="00D75F20"/>
    <w:rsid w:val="00D83DFA"/>
    <w:rsid w:val="00D86433"/>
    <w:rsid w:val="00D9305C"/>
    <w:rsid w:val="00DB3706"/>
    <w:rsid w:val="00DB560F"/>
    <w:rsid w:val="00DB7395"/>
    <w:rsid w:val="00DC49EF"/>
    <w:rsid w:val="00DC535B"/>
    <w:rsid w:val="00DD536A"/>
    <w:rsid w:val="00DE511E"/>
    <w:rsid w:val="00DF5C3D"/>
    <w:rsid w:val="00E22D91"/>
    <w:rsid w:val="00E25FA5"/>
    <w:rsid w:val="00E26ECD"/>
    <w:rsid w:val="00E452CF"/>
    <w:rsid w:val="00E603C2"/>
    <w:rsid w:val="00E60B37"/>
    <w:rsid w:val="00E636EC"/>
    <w:rsid w:val="00E71B18"/>
    <w:rsid w:val="00E725E1"/>
    <w:rsid w:val="00E7458E"/>
    <w:rsid w:val="00E81B30"/>
    <w:rsid w:val="00E868B4"/>
    <w:rsid w:val="00E871A3"/>
    <w:rsid w:val="00E93A42"/>
    <w:rsid w:val="00EA2D0D"/>
    <w:rsid w:val="00ED240E"/>
    <w:rsid w:val="00ED7300"/>
    <w:rsid w:val="00EE02FB"/>
    <w:rsid w:val="00EF666B"/>
    <w:rsid w:val="00F05E0A"/>
    <w:rsid w:val="00F11197"/>
    <w:rsid w:val="00F260E8"/>
    <w:rsid w:val="00F343DB"/>
    <w:rsid w:val="00F425FD"/>
    <w:rsid w:val="00F508CD"/>
    <w:rsid w:val="00F515B3"/>
    <w:rsid w:val="00F609E3"/>
    <w:rsid w:val="00F758FF"/>
    <w:rsid w:val="00F86105"/>
    <w:rsid w:val="00F916B7"/>
    <w:rsid w:val="00F94F5D"/>
    <w:rsid w:val="00F95847"/>
    <w:rsid w:val="00F95EFF"/>
    <w:rsid w:val="00FA2552"/>
    <w:rsid w:val="00FA6CEC"/>
    <w:rsid w:val="00FB388C"/>
    <w:rsid w:val="00FC76F1"/>
    <w:rsid w:val="00FE24E4"/>
    <w:rsid w:val="00FE51E0"/>
    <w:rsid w:val="00FF0E0E"/>
    <w:rsid w:val="00FF19E7"/>
    <w:rsid w:val="00FF7DC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762C6F"/>
  <w15:docId w15:val="{08890491-B900-4A2E-B848-6770F51EE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501"/>
    <w:pPr>
      <w:spacing w:line="360" w:lineRule="auto"/>
    </w:pPr>
    <w:rPr>
      <w:rFonts w:asciiTheme="minorBidi" w:hAnsiTheme="minorBidi" w:cstheme="minorBidi"/>
      <w:sz w:val="24"/>
      <w:szCs w:val="24"/>
      <w:lang w:val="en"/>
    </w:rPr>
  </w:style>
  <w:style w:type="paragraph" w:styleId="Heading1">
    <w:name w:val="heading 1"/>
    <w:basedOn w:val="Normal"/>
    <w:next w:val="Normal"/>
    <w:autoRedefine/>
    <w:qFormat/>
    <w:rsid w:val="00661501"/>
    <w:pPr>
      <w:keepNext/>
      <w:pageBreakBefore/>
      <w:numPr>
        <w:numId w:val="5"/>
      </w:numPr>
      <w:spacing w:before="240" w:after="120"/>
      <w:jc w:val="both"/>
      <w:outlineLvl w:val="0"/>
    </w:pPr>
    <w:rPr>
      <w:b/>
      <w:bCs/>
      <w:kern w:val="32"/>
      <w:sz w:val="28"/>
      <w:szCs w:val="28"/>
    </w:rPr>
  </w:style>
  <w:style w:type="paragraph" w:styleId="Heading2">
    <w:name w:val="heading 2"/>
    <w:basedOn w:val="Normal"/>
    <w:next w:val="Normal"/>
    <w:autoRedefine/>
    <w:qFormat/>
    <w:rsid w:val="00661501"/>
    <w:pPr>
      <w:keepNext/>
      <w:numPr>
        <w:ilvl w:val="1"/>
        <w:numId w:val="5"/>
      </w:numPr>
      <w:spacing w:before="240" w:after="60"/>
      <w:outlineLvl w:val="1"/>
    </w:pPr>
    <w:rPr>
      <w:rFonts w:ascii="Arial" w:hAnsi="Arial" w:cs="Arial"/>
      <w:b/>
      <w:bCs/>
    </w:rPr>
  </w:style>
  <w:style w:type="paragraph" w:styleId="Heading3">
    <w:name w:val="heading 3"/>
    <w:basedOn w:val="Heading2"/>
    <w:next w:val="Normal"/>
    <w:autoRedefine/>
    <w:qFormat/>
    <w:rsid w:val="009E417B"/>
    <w:pPr>
      <w:numPr>
        <w:ilvl w:val="2"/>
      </w:numPr>
      <w:outlineLvl w:val="2"/>
    </w:pPr>
    <w:rPr>
      <w:b w:val="0"/>
      <w:sz w:val="26"/>
      <w:szCs w:val="22"/>
    </w:rPr>
  </w:style>
  <w:style w:type="paragraph" w:styleId="Heading4">
    <w:name w:val="heading 4"/>
    <w:basedOn w:val="Normal"/>
    <w:next w:val="Normal"/>
    <w:qFormat/>
    <w:rsid w:val="00956D94"/>
    <w:pPr>
      <w:keepNext/>
      <w:numPr>
        <w:ilvl w:val="3"/>
        <w:numId w:val="5"/>
      </w:numPr>
      <w:spacing w:before="240" w:after="60"/>
      <w:outlineLvl w:val="3"/>
    </w:pPr>
    <w:rPr>
      <w:b/>
      <w:bCs/>
      <w:sz w:val="28"/>
      <w:szCs w:val="28"/>
    </w:rPr>
  </w:style>
  <w:style w:type="paragraph" w:styleId="Heading5">
    <w:name w:val="heading 5"/>
    <w:basedOn w:val="Normal"/>
    <w:next w:val="Normal"/>
    <w:qFormat/>
    <w:rsid w:val="00956D94"/>
    <w:pPr>
      <w:numPr>
        <w:ilvl w:val="4"/>
        <w:numId w:val="5"/>
      </w:numPr>
      <w:spacing w:before="240" w:after="60"/>
      <w:outlineLvl w:val="4"/>
    </w:pPr>
    <w:rPr>
      <w:b/>
      <w:bCs/>
      <w:i/>
      <w:iCs/>
      <w:sz w:val="26"/>
      <w:szCs w:val="26"/>
    </w:rPr>
  </w:style>
  <w:style w:type="paragraph" w:styleId="Heading6">
    <w:name w:val="heading 6"/>
    <w:basedOn w:val="Normal"/>
    <w:next w:val="Normal"/>
    <w:qFormat/>
    <w:rsid w:val="00956D94"/>
    <w:pPr>
      <w:numPr>
        <w:ilvl w:val="5"/>
        <w:numId w:val="5"/>
      </w:numPr>
      <w:spacing w:before="240" w:after="60"/>
      <w:outlineLvl w:val="5"/>
    </w:pPr>
    <w:rPr>
      <w:b/>
      <w:bCs/>
      <w:sz w:val="22"/>
      <w:szCs w:val="22"/>
    </w:rPr>
  </w:style>
  <w:style w:type="paragraph" w:styleId="Heading7">
    <w:name w:val="heading 7"/>
    <w:basedOn w:val="Normal"/>
    <w:next w:val="Normal"/>
    <w:qFormat/>
    <w:rsid w:val="00956D94"/>
    <w:pPr>
      <w:numPr>
        <w:ilvl w:val="6"/>
        <w:numId w:val="5"/>
      </w:numPr>
      <w:spacing w:before="240" w:after="60"/>
      <w:outlineLvl w:val="6"/>
    </w:pPr>
  </w:style>
  <w:style w:type="paragraph" w:styleId="Heading8">
    <w:name w:val="heading 8"/>
    <w:basedOn w:val="Normal"/>
    <w:next w:val="Normal"/>
    <w:qFormat/>
    <w:rsid w:val="00956D94"/>
    <w:pPr>
      <w:numPr>
        <w:ilvl w:val="7"/>
        <w:numId w:val="5"/>
      </w:numPr>
      <w:spacing w:before="240" w:after="60"/>
      <w:outlineLvl w:val="7"/>
    </w:pPr>
    <w:rPr>
      <w:i/>
      <w:iCs/>
    </w:rPr>
  </w:style>
  <w:style w:type="paragraph" w:styleId="Heading9">
    <w:name w:val="heading 9"/>
    <w:basedOn w:val="Normal"/>
    <w:next w:val="Normal"/>
    <w:qFormat/>
    <w:rsid w:val="00956D94"/>
    <w:pPr>
      <w:numPr>
        <w:ilvl w:val="8"/>
        <w:numId w:val="5"/>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Heading3">
    <w:name w:val="Style Heading 3 +"/>
    <w:basedOn w:val="Heading3"/>
    <w:autoRedefine/>
    <w:rsid w:val="000D1B43"/>
    <w:pPr>
      <w:numPr>
        <w:numId w:val="1"/>
      </w:numPr>
    </w:pPr>
  </w:style>
  <w:style w:type="paragraph" w:customStyle="1" w:styleId="references">
    <w:name w:val="references"/>
    <w:basedOn w:val="Normal"/>
    <w:autoRedefine/>
    <w:rsid w:val="000D1B43"/>
    <w:pPr>
      <w:numPr>
        <w:numId w:val="2"/>
      </w:numPr>
    </w:pPr>
    <w:rPr>
      <w:sz w:val="20"/>
      <w:szCs w:val="20"/>
    </w:rPr>
  </w:style>
  <w:style w:type="paragraph" w:customStyle="1" w:styleId="StyleHeading31">
    <w:name w:val="Style Heading 3 +1"/>
    <w:basedOn w:val="Heading3"/>
    <w:autoRedefine/>
    <w:rsid w:val="00956D94"/>
  </w:style>
  <w:style w:type="paragraph" w:styleId="FootnoteText">
    <w:name w:val="footnote text"/>
    <w:basedOn w:val="Normal"/>
    <w:semiHidden/>
    <w:rsid w:val="005F14BB"/>
    <w:rPr>
      <w:sz w:val="20"/>
      <w:szCs w:val="20"/>
    </w:rPr>
  </w:style>
  <w:style w:type="character" w:styleId="FootnoteReference">
    <w:name w:val="footnote reference"/>
    <w:semiHidden/>
    <w:rsid w:val="005F14BB"/>
    <w:rPr>
      <w:vertAlign w:val="superscript"/>
    </w:rPr>
  </w:style>
  <w:style w:type="table" w:styleId="TableGrid">
    <w:name w:val="Table Grid"/>
    <w:basedOn w:val="TableNormal"/>
    <w:rsid w:val="00081C5E"/>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081C5E"/>
    <w:pPr>
      <w:spacing w:before="100" w:beforeAutospacing="1" w:after="100" w:afterAutospacing="1"/>
    </w:pPr>
    <w:rPr>
      <w:color w:val="333399"/>
    </w:rPr>
  </w:style>
  <w:style w:type="paragraph" w:styleId="TableofFigures">
    <w:name w:val="table of figures"/>
    <w:basedOn w:val="Normal"/>
    <w:next w:val="Normal"/>
    <w:uiPriority w:val="99"/>
    <w:rsid w:val="00081C5E"/>
    <w:pPr>
      <w:ind w:left="480" w:hanging="480"/>
    </w:pPr>
    <w:rPr>
      <w:lang w:eastAsia="he-IL"/>
    </w:rPr>
  </w:style>
  <w:style w:type="paragraph" w:styleId="Title">
    <w:name w:val="Title"/>
    <w:basedOn w:val="Normal"/>
    <w:qFormat/>
    <w:rsid w:val="00B3320B"/>
    <w:pPr>
      <w:spacing w:before="240" w:after="60"/>
      <w:jc w:val="both"/>
      <w:outlineLvl w:val="0"/>
    </w:pPr>
    <w:rPr>
      <w:rFonts w:ascii="Arial" w:hAnsi="Arial" w:cs="Arial"/>
      <w:b/>
      <w:bCs/>
      <w:kern w:val="28"/>
      <w:sz w:val="32"/>
      <w:szCs w:val="32"/>
    </w:rPr>
  </w:style>
  <w:style w:type="paragraph" w:styleId="Header">
    <w:name w:val="header"/>
    <w:basedOn w:val="Normal"/>
    <w:link w:val="HeaderChar"/>
    <w:uiPriority w:val="99"/>
    <w:rsid w:val="00CF070F"/>
    <w:pPr>
      <w:tabs>
        <w:tab w:val="center" w:pos="4153"/>
        <w:tab w:val="right" w:pos="8306"/>
      </w:tabs>
    </w:pPr>
  </w:style>
  <w:style w:type="paragraph" w:styleId="Footer">
    <w:name w:val="footer"/>
    <w:basedOn w:val="Normal"/>
    <w:link w:val="FooterChar"/>
    <w:uiPriority w:val="99"/>
    <w:rsid w:val="00CF070F"/>
    <w:pPr>
      <w:tabs>
        <w:tab w:val="center" w:pos="4153"/>
        <w:tab w:val="right" w:pos="8306"/>
      </w:tabs>
    </w:pPr>
  </w:style>
  <w:style w:type="character" w:styleId="Hyperlink">
    <w:name w:val="Hyperlink"/>
    <w:uiPriority w:val="99"/>
    <w:rsid w:val="003C6DDE"/>
    <w:rPr>
      <w:color w:val="0000FF"/>
      <w:u w:val="single"/>
    </w:rPr>
  </w:style>
  <w:style w:type="paragraph" w:customStyle="1" w:styleId="title-2">
    <w:name w:val="title-2"/>
    <w:basedOn w:val="Normal"/>
    <w:rsid w:val="00FE51E0"/>
    <w:pPr>
      <w:spacing w:before="40"/>
      <w:ind w:firstLine="360"/>
      <w:jc w:val="center"/>
      <w:textAlignment w:val="baseline"/>
    </w:pPr>
    <w:rPr>
      <w:rFonts w:ascii="Times" w:hAnsi="Times" w:cs="Times"/>
      <w:b/>
      <w:bCs/>
      <w:color w:val="000000"/>
    </w:rPr>
  </w:style>
  <w:style w:type="paragraph" w:styleId="BalloonText">
    <w:name w:val="Balloon Text"/>
    <w:basedOn w:val="Normal"/>
    <w:link w:val="BalloonTextChar"/>
    <w:uiPriority w:val="99"/>
    <w:semiHidden/>
    <w:unhideWhenUsed/>
    <w:rsid w:val="00F260E8"/>
    <w:rPr>
      <w:rFonts w:ascii="Tahoma" w:hAnsi="Tahoma" w:cs="Tahoma"/>
      <w:sz w:val="16"/>
      <w:szCs w:val="16"/>
    </w:rPr>
  </w:style>
  <w:style w:type="character" w:customStyle="1" w:styleId="BalloonTextChar">
    <w:name w:val="Balloon Text Char"/>
    <w:link w:val="BalloonText"/>
    <w:uiPriority w:val="99"/>
    <w:semiHidden/>
    <w:rsid w:val="00F260E8"/>
    <w:rPr>
      <w:rFonts w:ascii="Tahoma" w:hAnsi="Tahoma" w:cs="Tahoma"/>
      <w:sz w:val="16"/>
      <w:szCs w:val="16"/>
      <w:lang w:val="en-US" w:eastAsia="en-US"/>
    </w:rPr>
  </w:style>
  <w:style w:type="paragraph" w:styleId="TOCHeading">
    <w:name w:val="TOC Heading"/>
    <w:basedOn w:val="Heading1"/>
    <w:next w:val="Normal"/>
    <w:uiPriority w:val="39"/>
    <w:unhideWhenUsed/>
    <w:qFormat/>
    <w:rsid w:val="00DF5C3D"/>
    <w:pPr>
      <w:keepLines/>
      <w:numPr>
        <w:numId w:val="0"/>
      </w:numPr>
      <w:spacing w:before="480" w:after="0" w:line="276" w:lineRule="auto"/>
      <w:jc w:val="left"/>
      <w:outlineLvl w:val="9"/>
    </w:pPr>
    <w:rPr>
      <w:rFonts w:ascii="Cambria" w:hAnsi="Cambria" w:cs="Times New Roman"/>
      <w:color w:val="365F91"/>
      <w:kern w:val="0"/>
      <w:lang w:bidi="ar-SA"/>
    </w:rPr>
  </w:style>
  <w:style w:type="paragraph" w:styleId="TOC2">
    <w:name w:val="toc 2"/>
    <w:basedOn w:val="Normal"/>
    <w:next w:val="Normal"/>
    <w:autoRedefine/>
    <w:uiPriority w:val="39"/>
    <w:unhideWhenUsed/>
    <w:qFormat/>
    <w:rsid w:val="00404A21"/>
    <w:pPr>
      <w:tabs>
        <w:tab w:val="left" w:pos="296"/>
        <w:tab w:val="right" w:leader="dot" w:pos="8296"/>
      </w:tabs>
      <w:spacing w:after="100" w:line="276" w:lineRule="auto"/>
    </w:pPr>
    <w:rPr>
      <w:rFonts w:ascii="Calibri" w:hAnsi="Calibri" w:cs="Arial"/>
      <w:sz w:val="22"/>
      <w:szCs w:val="22"/>
      <w:lang w:bidi="ar-SA"/>
    </w:rPr>
  </w:style>
  <w:style w:type="paragraph" w:styleId="TOC1">
    <w:name w:val="toc 1"/>
    <w:basedOn w:val="Normal"/>
    <w:next w:val="Normal"/>
    <w:autoRedefine/>
    <w:uiPriority w:val="39"/>
    <w:unhideWhenUsed/>
    <w:qFormat/>
    <w:rsid w:val="00404A21"/>
    <w:pPr>
      <w:tabs>
        <w:tab w:val="left" w:pos="1320"/>
        <w:tab w:val="right" w:leader="dot" w:pos="8296"/>
      </w:tabs>
      <w:spacing w:after="100" w:line="276" w:lineRule="auto"/>
      <w:ind w:left="270" w:hanging="270"/>
    </w:pPr>
    <w:rPr>
      <w:rFonts w:ascii="Calibri" w:hAnsi="Calibri" w:cs="Arial"/>
      <w:sz w:val="22"/>
      <w:szCs w:val="22"/>
      <w:lang w:bidi="ar-SA"/>
    </w:rPr>
  </w:style>
  <w:style w:type="paragraph" w:styleId="TOC3">
    <w:name w:val="toc 3"/>
    <w:basedOn w:val="Normal"/>
    <w:next w:val="Normal"/>
    <w:autoRedefine/>
    <w:uiPriority w:val="39"/>
    <w:unhideWhenUsed/>
    <w:qFormat/>
    <w:rsid w:val="00DF5C3D"/>
    <w:pPr>
      <w:spacing w:after="100" w:line="276" w:lineRule="auto"/>
      <w:ind w:left="440"/>
    </w:pPr>
    <w:rPr>
      <w:rFonts w:ascii="Calibri" w:hAnsi="Calibri" w:cs="Arial"/>
      <w:sz w:val="22"/>
      <w:szCs w:val="22"/>
      <w:lang w:bidi="ar-SA"/>
    </w:rPr>
  </w:style>
  <w:style w:type="paragraph" w:styleId="EndnoteText">
    <w:name w:val="endnote text"/>
    <w:basedOn w:val="Normal"/>
    <w:link w:val="EndnoteTextChar"/>
    <w:uiPriority w:val="99"/>
    <w:semiHidden/>
    <w:unhideWhenUsed/>
    <w:rsid w:val="00FA6CEC"/>
    <w:rPr>
      <w:sz w:val="20"/>
      <w:szCs w:val="20"/>
    </w:rPr>
  </w:style>
  <w:style w:type="character" w:customStyle="1" w:styleId="EndnoteTextChar">
    <w:name w:val="Endnote Text Char"/>
    <w:link w:val="EndnoteText"/>
    <w:uiPriority w:val="99"/>
    <w:semiHidden/>
    <w:rsid w:val="00FA6CEC"/>
    <w:rPr>
      <w:lang w:val="en-US" w:eastAsia="en-US"/>
    </w:rPr>
  </w:style>
  <w:style w:type="character" w:styleId="EndnoteReference">
    <w:name w:val="endnote reference"/>
    <w:uiPriority w:val="99"/>
    <w:semiHidden/>
    <w:unhideWhenUsed/>
    <w:rsid w:val="00FA6CEC"/>
    <w:rPr>
      <w:vertAlign w:val="superscript"/>
    </w:rPr>
  </w:style>
  <w:style w:type="paragraph" w:customStyle="1" w:styleId="Appendix">
    <w:name w:val="Appendix"/>
    <w:basedOn w:val="Normal"/>
    <w:next w:val="Normal"/>
    <w:qFormat/>
    <w:rsid w:val="00C30C40"/>
    <w:pPr>
      <w:pageBreakBefore/>
      <w:numPr>
        <w:numId w:val="7"/>
      </w:numPr>
      <w:ind w:firstLine="273"/>
    </w:pPr>
    <w:rPr>
      <w:rFonts w:ascii="Arial" w:hAnsi="Arial" w:cs="Arial"/>
      <w:b/>
      <w:bCs/>
      <w:sz w:val="28"/>
      <w:szCs w:val="28"/>
    </w:rPr>
  </w:style>
  <w:style w:type="paragraph" w:customStyle="1" w:styleId="Appendix2">
    <w:name w:val="Appendix 2"/>
    <w:basedOn w:val="Appendix"/>
    <w:next w:val="Normal"/>
    <w:qFormat/>
    <w:rsid w:val="00C30C40"/>
    <w:pPr>
      <w:ind w:left="1276" w:hanging="283"/>
    </w:pPr>
    <w:rPr>
      <w:lang w:val="en-US"/>
    </w:rPr>
  </w:style>
  <w:style w:type="paragraph" w:styleId="Caption">
    <w:name w:val="caption"/>
    <w:basedOn w:val="Normal"/>
    <w:next w:val="Normal"/>
    <w:uiPriority w:val="35"/>
    <w:unhideWhenUsed/>
    <w:qFormat/>
    <w:rsid w:val="004727FF"/>
    <w:rPr>
      <w:b/>
      <w:bCs/>
      <w:sz w:val="20"/>
      <w:szCs w:val="20"/>
    </w:rPr>
  </w:style>
  <w:style w:type="character" w:customStyle="1" w:styleId="FooterChar">
    <w:name w:val="Footer Char"/>
    <w:link w:val="Footer"/>
    <w:uiPriority w:val="99"/>
    <w:rsid w:val="0022533C"/>
    <w:rPr>
      <w:sz w:val="24"/>
      <w:szCs w:val="24"/>
    </w:rPr>
  </w:style>
  <w:style w:type="paragraph" w:styleId="ListParagraph">
    <w:name w:val="List Paragraph"/>
    <w:basedOn w:val="Normal"/>
    <w:uiPriority w:val="34"/>
    <w:qFormat/>
    <w:rsid w:val="002D3AF7"/>
    <w:pPr>
      <w:ind w:left="720"/>
      <w:contextualSpacing/>
    </w:pPr>
  </w:style>
  <w:style w:type="character" w:customStyle="1" w:styleId="reference-text">
    <w:name w:val="reference-text"/>
    <w:rsid w:val="0061067F"/>
  </w:style>
  <w:style w:type="character" w:customStyle="1" w:styleId="citationtext">
    <w:name w:val="citation_text"/>
    <w:rsid w:val="0061067F"/>
  </w:style>
  <w:style w:type="character" w:customStyle="1" w:styleId="Mention1">
    <w:name w:val="Mention1"/>
    <w:uiPriority w:val="99"/>
    <w:semiHidden/>
    <w:unhideWhenUsed/>
    <w:rsid w:val="00DB560F"/>
    <w:rPr>
      <w:color w:val="2B579A"/>
      <w:shd w:val="clear" w:color="auto" w:fill="E6E6E6"/>
    </w:rPr>
  </w:style>
  <w:style w:type="character" w:customStyle="1" w:styleId="HeaderChar">
    <w:name w:val="Header Char"/>
    <w:link w:val="Header"/>
    <w:uiPriority w:val="99"/>
    <w:rsid w:val="007B0B1D"/>
    <w:rPr>
      <w:sz w:val="24"/>
      <w:szCs w:val="24"/>
    </w:rPr>
  </w:style>
  <w:style w:type="paragraph" w:styleId="HTMLPreformatted">
    <w:name w:val="HTML Preformatted"/>
    <w:basedOn w:val="Normal"/>
    <w:link w:val="HTMLPreformattedChar"/>
    <w:uiPriority w:val="99"/>
    <w:unhideWhenUsed/>
    <w:rsid w:val="00B332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B3320B"/>
    <w:rPr>
      <w:rFonts w:ascii="Courier New" w:hAnsi="Courier New" w:cs="Courier New"/>
    </w:rPr>
  </w:style>
  <w:style w:type="paragraph" w:customStyle="1" w:styleId="p64x9c">
    <w:name w:val="p64x9c"/>
    <w:basedOn w:val="Normal"/>
    <w:rsid w:val="00B3320B"/>
    <w:pPr>
      <w:spacing w:before="100" w:beforeAutospacing="1" w:after="100" w:afterAutospacing="1" w:line="240" w:lineRule="auto"/>
    </w:pPr>
  </w:style>
  <w:style w:type="character" w:customStyle="1" w:styleId="gl9hy">
    <w:name w:val="gl9hy"/>
    <w:basedOn w:val="DefaultParagraphFont"/>
    <w:rsid w:val="00B3320B"/>
  </w:style>
  <w:style w:type="character" w:customStyle="1" w:styleId="spellorig">
    <w:name w:val="spell_orig"/>
    <w:basedOn w:val="DefaultParagraphFont"/>
    <w:rsid w:val="00B3320B"/>
  </w:style>
  <w:style w:type="character" w:customStyle="1" w:styleId="source-language">
    <w:name w:val="source-language"/>
    <w:basedOn w:val="DefaultParagraphFont"/>
    <w:rsid w:val="00B3320B"/>
  </w:style>
  <w:style w:type="character" w:customStyle="1" w:styleId="target-language">
    <w:name w:val="target-language"/>
    <w:basedOn w:val="DefaultParagraphFont"/>
    <w:rsid w:val="00B3320B"/>
  </w:style>
  <w:style w:type="paragraph" w:styleId="NoSpacing">
    <w:name w:val="No Spacing"/>
    <w:link w:val="NoSpacingChar"/>
    <w:uiPriority w:val="1"/>
    <w:qFormat/>
    <w:rsid w:val="001C6DAC"/>
    <w:rPr>
      <w:rFonts w:asciiTheme="minorHAnsi" w:eastAsiaTheme="minorEastAsia" w:hAnsiTheme="minorHAnsi" w:cstheme="minorBidi"/>
      <w:sz w:val="22"/>
      <w:szCs w:val="22"/>
      <w:lang w:bidi="ar-SA"/>
    </w:rPr>
  </w:style>
  <w:style w:type="character" w:customStyle="1" w:styleId="NoSpacingChar">
    <w:name w:val="No Spacing Char"/>
    <w:basedOn w:val="DefaultParagraphFont"/>
    <w:link w:val="NoSpacing"/>
    <w:uiPriority w:val="1"/>
    <w:rsid w:val="001C6DAC"/>
    <w:rPr>
      <w:rFonts w:asciiTheme="minorHAnsi" w:eastAsiaTheme="minorEastAsia" w:hAnsiTheme="minorHAnsi" w:cstheme="minorBidi"/>
      <w:sz w:val="22"/>
      <w:szCs w:val="22"/>
      <w:lang w:bidi="ar-SA"/>
    </w:rPr>
  </w:style>
  <w:style w:type="character" w:styleId="PlaceholderText">
    <w:name w:val="Placeholder Text"/>
    <w:basedOn w:val="DefaultParagraphFont"/>
    <w:uiPriority w:val="99"/>
    <w:semiHidden/>
    <w:rsid w:val="001C6D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43243">
      <w:bodyDiv w:val="1"/>
      <w:marLeft w:val="0"/>
      <w:marRight w:val="0"/>
      <w:marTop w:val="0"/>
      <w:marBottom w:val="0"/>
      <w:divBdr>
        <w:top w:val="none" w:sz="0" w:space="0" w:color="auto"/>
        <w:left w:val="none" w:sz="0" w:space="0" w:color="auto"/>
        <w:bottom w:val="none" w:sz="0" w:space="0" w:color="auto"/>
        <w:right w:val="none" w:sz="0" w:space="0" w:color="auto"/>
      </w:divBdr>
      <w:divsChild>
        <w:div w:id="1834948720">
          <w:marLeft w:val="0"/>
          <w:marRight w:val="0"/>
          <w:marTop w:val="0"/>
          <w:marBottom w:val="0"/>
          <w:divBdr>
            <w:top w:val="none" w:sz="0" w:space="0" w:color="auto"/>
            <w:left w:val="none" w:sz="0" w:space="0" w:color="auto"/>
            <w:bottom w:val="none" w:sz="0" w:space="0" w:color="auto"/>
            <w:right w:val="none" w:sz="0" w:space="0" w:color="auto"/>
          </w:divBdr>
        </w:div>
      </w:divsChild>
    </w:div>
    <w:div w:id="52507295">
      <w:bodyDiv w:val="1"/>
      <w:marLeft w:val="0"/>
      <w:marRight w:val="0"/>
      <w:marTop w:val="0"/>
      <w:marBottom w:val="0"/>
      <w:divBdr>
        <w:top w:val="none" w:sz="0" w:space="0" w:color="auto"/>
        <w:left w:val="none" w:sz="0" w:space="0" w:color="auto"/>
        <w:bottom w:val="none" w:sz="0" w:space="0" w:color="auto"/>
        <w:right w:val="none" w:sz="0" w:space="0" w:color="auto"/>
      </w:divBdr>
      <w:divsChild>
        <w:div w:id="1951663761">
          <w:marLeft w:val="0"/>
          <w:marRight w:val="0"/>
          <w:marTop w:val="0"/>
          <w:marBottom w:val="0"/>
          <w:divBdr>
            <w:top w:val="none" w:sz="0" w:space="0" w:color="auto"/>
            <w:left w:val="none" w:sz="0" w:space="0" w:color="auto"/>
            <w:bottom w:val="none" w:sz="0" w:space="0" w:color="auto"/>
            <w:right w:val="none" w:sz="0" w:space="0" w:color="auto"/>
          </w:divBdr>
        </w:div>
      </w:divsChild>
    </w:div>
    <w:div w:id="101188844">
      <w:bodyDiv w:val="1"/>
      <w:marLeft w:val="0"/>
      <w:marRight w:val="0"/>
      <w:marTop w:val="0"/>
      <w:marBottom w:val="0"/>
      <w:divBdr>
        <w:top w:val="none" w:sz="0" w:space="0" w:color="auto"/>
        <w:left w:val="none" w:sz="0" w:space="0" w:color="auto"/>
        <w:bottom w:val="none" w:sz="0" w:space="0" w:color="auto"/>
        <w:right w:val="none" w:sz="0" w:space="0" w:color="auto"/>
      </w:divBdr>
    </w:div>
    <w:div w:id="116339604">
      <w:bodyDiv w:val="1"/>
      <w:marLeft w:val="0"/>
      <w:marRight w:val="0"/>
      <w:marTop w:val="0"/>
      <w:marBottom w:val="0"/>
      <w:divBdr>
        <w:top w:val="none" w:sz="0" w:space="0" w:color="auto"/>
        <w:left w:val="none" w:sz="0" w:space="0" w:color="auto"/>
        <w:bottom w:val="none" w:sz="0" w:space="0" w:color="auto"/>
        <w:right w:val="none" w:sz="0" w:space="0" w:color="auto"/>
      </w:divBdr>
    </w:div>
    <w:div w:id="216090098">
      <w:bodyDiv w:val="1"/>
      <w:marLeft w:val="0"/>
      <w:marRight w:val="0"/>
      <w:marTop w:val="0"/>
      <w:marBottom w:val="0"/>
      <w:divBdr>
        <w:top w:val="none" w:sz="0" w:space="0" w:color="auto"/>
        <w:left w:val="none" w:sz="0" w:space="0" w:color="auto"/>
        <w:bottom w:val="none" w:sz="0" w:space="0" w:color="auto"/>
        <w:right w:val="none" w:sz="0" w:space="0" w:color="auto"/>
      </w:divBdr>
    </w:div>
    <w:div w:id="248196615">
      <w:bodyDiv w:val="1"/>
      <w:marLeft w:val="0"/>
      <w:marRight w:val="0"/>
      <w:marTop w:val="0"/>
      <w:marBottom w:val="0"/>
      <w:divBdr>
        <w:top w:val="none" w:sz="0" w:space="0" w:color="auto"/>
        <w:left w:val="none" w:sz="0" w:space="0" w:color="auto"/>
        <w:bottom w:val="none" w:sz="0" w:space="0" w:color="auto"/>
        <w:right w:val="none" w:sz="0" w:space="0" w:color="auto"/>
      </w:divBdr>
    </w:div>
    <w:div w:id="320934405">
      <w:bodyDiv w:val="1"/>
      <w:marLeft w:val="0"/>
      <w:marRight w:val="0"/>
      <w:marTop w:val="0"/>
      <w:marBottom w:val="0"/>
      <w:divBdr>
        <w:top w:val="none" w:sz="0" w:space="0" w:color="auto"/>
        <w:left w:val="none" w:sz="0" w:space="0" w:color="auto"/>
        <w:bottom w:val="none" w:sz="0" w:space="0" w:color="auto"/>
        <w:right w:val="none" w:sz="0" w:space="0" w:color="auto"/>
      </w:divBdr>
      <w:divsChild>
        <w:div w:id="2020816914">
          <w:marLeft w:val="0"/>
          <w:marRight w:val="0"/>
          <w:marTop w:val="0"/>
          <w:marBottom w:val="0"/>
          <w:divBdr>
            <w:top w:val="none" w:sz="0" w:space="0" w:color="auto"/>
            <w:left w:val="none" w:sz="0" w:space="0" w:color="auto"/>
            <w:bottom w:val="none" w:sz="0" w:space="0" w:color="auto"/>
            <w:right w:val="none" w:sz="0" w:space="0" w:color="auto"/>
          </w:divBdr>
        </w:div>
      </w:divsChild>
    </w:div>
    <w:div w:id="334768539">
      <w:bodyDiv w:val="1"/>
      <w:marLeft w:val="0"/>
      <w:marRight w:val="0"/>
      <w:marTop w:val="0"/>
      <w:marBottom w:val="0"/>
      <w:divBdr>
        <w:top w:val="none" w:sz="0" w:space="0" w:color="auto"/>
        <w:left w:val="none" w:sz="0" w:space="0" w:color="auto"/>
        <w:bottom w:val="none" w:sz="0" w:space="0" w:color="auto"/>
        <w:right w:val="none" w:sz="0" w:space="0" w:color="auto"/>
      </w:divBdr>
    </w:div>
    <w:div w:id="382873698">
      <w:bodyDiv w:val="1"/>
      <w:marLeft w:val="0"/>
      <w:marRight w:val="0"/>
      <w:marTop w:val="0"/>
      <w:marBottom w:val="0"/>
      <w:divBdr>
        <w:top w:val="none" w:sz="0" w:space="0" w:color="auto"/>
        <w:left w:val="none" w:sz="0" w:space="0" w:color="auto"/>
        <w:bottom w:val="none" w:sz="0" w:space="0" w:color="auto"/>
        <w:right w:val="none" w:sz="0" w:space="0" w:color="auto"/>
      </w:divBdr>
      <w:divsChild>
        <w:div w:id="1258831366">
          <w:marLeft w:val="0"/>
          <w:marRight w:val="0"/>
          <w:marTop w:val="0"/>
          <w:marBottom w:val="0"/>
          <w:divBdr>
            <w:top w:val="none" w:sz="0" w:space="0" w:color="auto"/>
            <w:left w:val="none" w:sz="0" w:space="0" w:color="auto"/>
            <w:bottom w:val="none" w:sz="0" w:space="0" w:color="auto"/>
            <w:right w:val="none" w:sz="0" w:space="0" w:color="auto"/>
          </w:divBdr>
        </w:div>
      </w:divsChild>
    </w:div>
    <w:div w:id="392236090">
      <w:bodyDiv w:val="1"/>
      <w:marLeft w:val="0"/>
      <w:marRight w:val="0"/>
      <w:marTop w:val="0"/>
      <w:marBottom w:val="0"/>
      <w:divBdr>
        <w:top w:val="none" w:sz="0" w:space="0" w:color="auto"/>
        <w:left w:val="none" w:sz="0" w:space="0" w:color="auto"/>
        <w:bottom w:val="none" w:sz="0" w:space="0" w:color="auto"/>
        <w:right w:val="none" w:sz="0" w:space="0" w:color="auto"/>
      </w:divBdr>
      <w:divsChild>
        <w:div w:id="130445150">
          <w:marLeft w:val="0"/>
          <w:marRight w:val="0"/>
          <w:marTop w:val="0"/>
          <w:marBottom w:val="0"/>
          <w:divBdr>
            <w:top w:val="none" w:sz="0" w:space="0" w:color="auto"/>
            <w:left w:val="none" w:sz="0" w:space="0" w:color="auto"/>
            <w:bottom w:val="none" w:sz="0" w:space="0" w:color="auto"/>
            <w:right w:val="none" w:sz="0" w:space="0" w:color="auto"/>
          </w:divBdr>
        </w:div>
      </w:divsChild>
    </w:div>
    <w:div w:id="445582810">
      <w:bodyDiv w:val="1"/>
      <w:marLeft w:val="0"/>
      <w:marRight w:val="0"/>
      <w:marTop w:val="0"/>
      <w:marBottom w:val="0"/>
      <w:divBdr>
        <w:top w:val="none" w:sz="0" w:space="0" w:color="auto"/>
        <w:left w:val="none" w:sz="0" w:space="0" w:color="auto"/>
        <w:bottom w:val="none" w:sz="0" w:space="0" w:color="auto"/>
        <w:right w:val="none" w:sz="0" w:space="0" w:color="auto"/>
      </w:divBdr>
      <w:divsChild>
        <w:div w:id="411514878">
          <w:marLeft w:val="0"/>
          <w:marRight w:val="0"/>
          <w:marTop w:val="0"/>
          <w:marBottom w:val="0"/>
          <w:divBdr>
            <w:top w:val="none" w:sz="0" w:space="0" w:color="auto"/>
            <w:left w:val="none" w:sz="0" w:space="0" w:color="auto"/>
            <w:bottom w:val="none" w:sz="0" w:space="0" w:color="auto"/>
            <w:right w:val="none" w:sz="0" w:space="0" w:color="auto"/>
          </w:divBdr>
        </w:div>
      </w:divsChild>
    </w:div>
    <w:div w:id="508913165">
      <w:bodyDiv w:val="1"/>
      <w:marLeft w:val="0"/>
      <w:marRight w:val="0"/>
      <w:marTop w:val="0"/>
      <w:marBottom w:val="0"/>
      <w:divBdr>
        <w:top w:val="none" w:sz="0" w:space="0" w:color="auto"/>
        <w:left w:val="none" w:sz="0" w:space="0" w:color="auto"/>
        <w:bottom w:val="none" w:sz="0" w:space="0" w:color="auto"/>
        <w:right w:val="none" w:sz="0" w:space="0" w:color="auto"/>
      </w:divBdr>
    </w:div>
    <w:div w:id="603728128">
      <w:bodyDiv w:val="1"/>
      <w:marLeft w:val="0"/>
      <w:marRight w:val="0"/>
      <w:marTop w:val="0"/>
      <w:marBottom w:val="0"/>
      <w:divBdr>
        <w:top w:val="none" w:sz="0" w:space="0" w:color="auto"/>
        <w:left w:val="none" w:sz="0" w:space="0" w:color="auto"/>
        <w:bottom w:val="none" w:sz="0" w:space="0" w:color="auto"/>
        <w:right w:val="none" w:sz="0" w:space="0" w:color="auto"/>
      </w:divBdr>
    </w:div>
    <w:div w:id="688143806">
      <w:bodyDiv w:val="1"/>
      <w:marLeft w:val="0"/>
      <w:marRight w:val="0"/>
      <w:marTop w:val="0"/>
      <w:marBottom w:val="0"/>
      <w:divBdr>
        <w:top w:val="none" w:sz="0" w:space="0" w:color="auto"/>
        <w:left w:val="none" w:sz="0" w:space="0" w:color="auto"/>
        <w:bottom w:val="none" w:sz="0" w:space="0" w:color="auto"/>
        <w:right w:val="none" w:sz="0" w:space="0" w:color="auto"/>
      </w:divBdr>
    </w:div>
    <w:div w:id="853497321">
      <w:bodyDiv w:val="1"/>
      <w:marLeft w:val="0"/>
      <w:marRight w:val="0"/>
      <w:marTop w:val="0"/>
      <w:marBottom w:val="0"/>
      <w:divBdr>
        <w:top w:val="none" w:sz="0" w:space="0" w:color="auto"/>
        <w:left w:val="none" w:sz="0" w:space="0" w:color="auto"/>
        <w:bottom w:val="none" w:sz="0" w:space="0" w:color="auto"/>
        <w:right w:val="none" w:sz="0" w:space="0" w:color="auto"/>
      </w:divBdr>
      <w:divsChild>
        <w:div w:id="1474055201">
          <w:marLeft w:val="0"/>
          <w:marRight w:val="0"/>
          <w:marTop w:val="0"/>
          <w:marBottom w:val="0"/>
          <w:divBdr>
            <w:top w:val="none" w:sz="0" w:space="0" w:color="auto"/>
            <w:left w:val="none" w:sz="0" w:space="0" w:color="auto"/>
            <w:bottom w:val="none" w:sz="0" w:space="0" w:color="auto"/>
            <w:right w:val="none" w:sz="0" w:space="0" w:color="auto"/>
          </w:divBdr>
        </w:div>
      </w:divsChild>
    </w:div>
    <w:div w:id="882907729">
      <w:bodyDiv w:val="1"/>
      <w:marLeft w:val="0"/>
      <w:marRight w:val="0"/>
      <w:marTop w:val="0"/>
      <w:marBottom w:val="0"/>
      <w:divBdr>
        <w:top w:val="none" w:sz="0" w:space="0" w:color="auto"/>
        <w:left w:val="none" w:sz="0" w:space="0" w:color="auto"/>
        <w:bottom w:val="none" w:sz="0" w:space="0" w:color="auto"/>
        <w:right w:val="none" w:sz="0" w:space="0" w:color="auto"/>
      </w:divBdr>
    </w:div>
    <w:div w:id="884025250">
      <w:bodyDiv w:val="1"/>
      <w:marLeft w:val="0"/>
      <w:marRight w:val="0"/>
      <w:marTop w:val="0"/>
      <w:marBottom w:val="0"/>
      <w:divBdr>
        <w:top w:val="none" w:sz="0" w:space="0" w:color="auto"/>
        <w:left w:val="none" w:sz="0" w:space="0" w:color="auto"/>
        <w:bottom w:val="none" w:sz="0" w:space="0" w:color="auto"/>
        <w:right w:val="none" w:sz="0" w:space="0" w:color="auto"/>
      </w:divBdr>
      <w:divsChild>
        <w:div w:id="916403909">
          <w:marLeft w:val="0"/>
          <w:marRight w:val="0"/>
          <w:marTop w:val="0"/>
          <w:marBottom w:val="0"/>
          <w:divBdr>
            <w:top w:val="none" w:sz="0" w:space="0" w:color="auto"/>
            <w:left w:val="none" w:sz="0" w:space="0" w:color="auto"/>
            <w:bottom w:val="none" w:sz="0" w:space="0" w:color="auto"/>
            <w:right w:val="none" w:sz="0" w:space="0" w:color="auto"/>
          </w:divBdr>
        </w:div>
      </w:divsChild>
    </w:div>
    <w:div w:id="923420112">
      <w:bodyDiv w:val="1"/>
      <w:marLeft w:val="0"/>
      <w:marRight w:val="0"/>
      <w:marTop w:val="0"/>
      <w:marBottom w:val="0"/>
      <w:divBdr>
        <w:top w:val="none" w:sz="0" w:space="0" w:color="auto"/>
        <w:left w:val="none" w:sz="0" w:space="0" w:color="auto"/>
        <w:bottom w:val="none" w:sz="0" w:space="0" w:color="auto"/>
        <w:right w:val="none" w:sz="0" w:space="0" w:color="auto"/>
      </w:divBdr>
    </w:div>
    <w:div w:id="927540805">
      <w:bodyDiv w:val="1"/>
      <w:marLeft w:val="0"/>
      <w:marRight w:val="0"/>
      <w:marTop w:val="0"/>
      <w:marBottom w:val="0"/>
      <w:divBdr>
        <w:top w:val="none" w:sz="0" w:space="0" w:color="auto"/>
        <w:left w:val="none" w:sz="0" w:space="0" w:color="auto"/>
        <w:bottom w:val="none" w:sz="0" w:space="0" w:color="auto"/>
        <w:right w:val="none" w:sz="0" w:space="0" w:color="auto"/>
      </w:divBdr>
      <w:divsChild>
        <w:div w:id="1849518122">
          <w:marLeft w:val="0"/>
          <w:marRight w:val="0"/>
          <w:marTop w:val="0"/>
          <w:marBottom w:val="0"/>
          <w:divBdr>
            <w:top w:val="none" w:sz="0" w:space="0" w:color="auto"/>
            <w:left w:val="none" w:sz="0" w:space="0" w:color="auto"/>
            <w:bottom w:val="none" w:sz="0" w:space="0" w:color="auto"/>
            <w:right w:val="none" w:sz="0" w:space="0" w:color="auto"/>
          </w:divBdr>
        </w:div>
      </w:divsChild>
    </w:div>
    <w:div w:id="1002203686">
      <w:bodyDiv w:val="1"/>
      <w:marLeft w:val="0"/>
      <w:marRight w:val="0"/>
      <w:marTop w:val="0"/>
      <w:marBottom w:val="0"/>
      <w:divBdr>
        <w:top w:val="none" w:sz="0" w:space="0" w:color="auto"/>
        <w:left w:val="none" w:sz="0" w:space="0" w:color="auto"/>
        <w:bottom w:val="none" w:sz="0" w:space="0" w:color="auto"/>
        <w:right w:val="none" w:sz="0" w:space="0" w:color="auto"/>
      </w:divBdr>
      <w:divsChild>
        <w:div w:id="945505993">
          <w:marLeft w:val="0"/>
          <w:marRight w:val="0"/>
          <w:marTop w:val="0"/>
          <w:marBottom w:val="0"/>
          <w:divBdr>
            <w:top w:val="none" w:sz="0" w:space="0" w:color="auto"/>
            <w:left w:val="none" w:sz="0" w:space="0" w:color="auto"/>
            <w:bottom w:val="none" w:sz="0" w:space="0" w:color="auto"/>
            <w:right w:val="none" w:sz="0" w:space="0" w:color="auto"/>
          </w:divBdr>
        </w:div>
      </w:divsChild>
    </w:div>
    <w:div w:id="1054933011">
      <w:bodyDiv w:val="1"/>
      <w:marLeft w:val="0"/>
      <w:marRight w:val="0"/>
      <w:marTop w:val="0"/>
      <w:marBottom w:val="0"/>
      <w:divBdr>
        <w:top w:val="none" w:sz="0" w:space="0" w:color="auto"/>
        <w:left w:val="none" w:sz="0" w:space="0" w:color="auto"/>
        <w:bottom w:val="none" w:sz="0" w:space="0" w:color="auto"/>
        <w:right w:val="none" w:sz="0" w:space="0" w:color="auto"/>
      </w:divBdr>
    </w:div>
    <w:div w:id="1078022090">
      <w:bodyDiv w:val="1"/>
      <w:marLeft w:val="0"/>
      <w:marRight w:val="0"/>
      <w:marTop w:val="0"/>
      <w:marBottom w:val="0"/>
      <w:divBdr>
        <w:top w:val="none" w:sz="0" w:space="0" w:color="auto"/>
        <w:left w:val="none" w:sz="0" w:space="0" w:color="auto"/>
        <w:bottom w:val="none" w:sz="0" w:space="0" w:color="auto"/>
        <w:right w:val="none" w:sz="0" w:space="0" w:color="auto"/>
      </w:divBdr>
    </w:div>
    <w:div w:id="1127629303">
      <w:bodyDiv w:val="1"/>
      <w:marLeft w:val="0"/>
      <w:marRight w:val="0"/>
      <w:marTop w:val="0"/>
      <w:marBottom w:val="0"/>
      <w:divBdr>
        <w:top w:val="none" w:sz="0" w:space="0" w:color="auto"/>
        <w:left w:val="none" w:sz="0" w:space="0" w:color="auto"/>
        <w:bottom w:val="none" w:sz="0" w:space="0" w:color="auto"/>
        <w:right w:val="none" w:sz="0" w:space="0" w:color="auto"/>
      </w:divBdr>
    </w:div>
    <w:div w:id="1221207290">
      <w:bodyDiv w:val="1"/>
      <w:marLeft w:val="0"/>
      <w:marRight w:val="0"/>
      <w:marTop w:val="0"/>
      <w:marBottom w:val="0"/>
      <w:divBdr>
        <w:top w:val="none" w:sz="0" w:space="0" w:color="auto"/>
        <w:left w:val="none" w:sz="0" w:space="0" w:color="auto"/>
        <w:bottom w:val="none" w:sz="0" w:space="0" w:color="auto"/>
        <w:right w:val="none" w:sz="0" w:space="0" w:color="auto"/>
      </w:divBdr>
      <w:divsChild>
        <w:div w:id="1459303800">
          <w:marLeft w:val="0"/>
          <w:marRight w:val="0"/>
          <w:marTop w:val="0"/>
          <w:marBottom w:val="0"/>
          <w:divBdr>
            <w:top w:val="none" w:sz="0" w:space="0" w:color="auto"/>
            <w:left w:val="none" w:sz="0" w:space="0" w:color="auto"/>
            <w:bottom w:val="none" w:sz="0" w:space="0" w:color="auto"/>
            <w:right w:val="none" w:sz="0" w:space="0" w:color="auto"/>
          </w:divBdr>
        </w:div>
      </w:divsChild>
    </w:div>
    <w:div w:id="1343510385">
      <w:bodyDiv w:val="1"/>
      <w:marLeft w:val="0"/>
      <w:marRight w:val="0"/>
      <w:marTop w:val="0"/>
      <w:marBottom w:val="0"/>
      <w:divBdr>
        <w:top w:val="none" w:sz="0" w:space="0" w:color="auto"/>
        <w:left w:val="none" w:sz="0" w:space="0" w:color="auto"/>
        <w:bottom w:val="none" w:sz="0" w:space="0" w:color="auto"/>
        <w:right w:val="none" w:sz="0" w:space="0" w:color="auto"/>
      </w:divBdr>
      <w:divsChild>
        <w:div w:id="1046488085">
          <w:marLeft w:val="0"/>
          <w:marRight w:val="0"/>
          <w:marTop w:val="0"/>
          <w:marBottom w:val="0"/>
          <w:divBdr>
            <w:top w:val="none" w:sz="0" w:space="0" w:color="auto"/>
            <w:left w:val="none" w:sz="0" w:space="0" w:color="auto"/>
            <w:bottom w:val="none" w:sz="0" w:space="0" w:color="auto"/>
            <w:right w:val="none" w:sz="0" w:space="0" w:color="auto"/>
          </w:divBdr>
          <w:divsChild>
            <w:div w:id="456995664">
              <w:marLeft w:val="0"/>
              <w:marRight w:val="0"/>
              <w:marTop w:val="0"/>
              <w:marBottom w:val="0"/>
              <w:divBdr>
                <w:top w:val="none" w:sz="0" w:space="0" w:color="auto"/>
                <w:left w:val="none" w:sz="0" w:space="0" w:color="auto"/>
                <w:bottom w:val="none" w:sz="0" w:space="0" w:color="auto"/>
                <w:right w:val="none" w:sz="0" w:space="0" w:color="auto"/>
              </w:divBdr>
            </w:div>
            <w:div w:id="69304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631127">
      <w:bodyDiv w:val="1"/>
      <w:marLeft w:val="0"/>
      <w:marRight w:val="0"/>
      <w:marTop w:val="0"/>
      <w:marBottom w:val="0"/>
      <w:divBdr>
        <w:top w:val="none" w:sz="0" w:space="0" w:color="auto"/>
        <w:left w:val="none" w:sz="0" w:space="0" w:color="auto"/>
        <w:bottom w:val="none" w:sz="0" w:space="0" w:color="auto"/>
        <w:right w:val="none" w:sz="0" w:space="0" w:color="auto"/>
      </w:divBdr>
      <w:divsChild>
        <w:div w:id="148207950">
          <w:marLeft w:val="0"/>
          <w:marRight w:val="0"/>
          <w:marTop w:val="0"/>
          <w:marBottom w:val="0"/>
          <w:divBdr>
            <w:top w:val="none" w:sz="0" w:space="0" w:color="auto"/>
            <w:left w:val="none" w:sz="0" w:space="0" w:color="auto"/>
            <w:bottom w:val="none" w:sz="0" w:space="0" w:color="auto"/>
            <w:right w:val="none" w:sz="0" w:space="0" w:color="auto"/>
          </w:divBdr>
        </w:div>
      </w:divsChild>
    </w:div>
    <w:div w:id="1421948226">
      <w:bodyDiv w:val="1"/>
      <w:marLeft w:val="0"/>
      <w:marRight w:val="0"/>
      <w:marTop w:val="0"/>
      <w:marBottom w:val="0"/>
      <w:divBdr>
        <w:top w:val="none" w:sz="0" w:space="0" w:color="auto"/>
        <w:left w:val="none" w:sz="0" w:space="0" w:color="auto"/>
        <w:bottom w:val="none" w:sz="0" w:space="0" w:color="auto"/>
        <w:right w:val="none" w:sz="0" w:space="0" w:color="auto"/>
      </w:divBdr>
    </w:div>
    <w:div w:id="1429503953">
      <w:bodyDiv w:val="1"/>
      <w:marLeft w:val="0"/>
      <w:marRight w:val="0"/>
      <w:marTop w:val="0"/>
      <w:marBottom w:val="0"/>
      <w:divBdr>
        <w:top w:val="none" w:sz="0" w:space="0" w:color="auto"/>
        <w:left w:val="none" w:sz="0" w:space="0" w:color="auto"/>
        <w:bottom w:val="none" w:sz="0" w:space="0" w:color="auto"/>
        <w:right w:val="none" w:sz="0" w:space="0" w:color="auto"/>
      </w:divBdr>
    </w:div>
    <w:div w:id="1441409019">
      <w:bodyDiv w:val="1"/>
      <w:marLeft w:val="0"/>
      <w:marRight w:val="0"/>
      <w:marTop w:val="0"/>
      <w:marBottom w:val="0"/>
      <w:divBdr>
        <w:top w:val="none" w:sz="0" w:space="0" w:color="auto"/>
        <w:left w:val="none" w:sz="0" w:space="0" w:color="auto"/>
        <w:bottom w:val="none" w:sz="0" w:space="0" w:color="auto"/>
        <w:right w:val="none" w:sz="0" w:space="0" w:color="auto"/>
      </w:divBdr>
    </w:div>
    <w:div w:id="1477989437">
      <w:bodyDiv w:val="1"/>
      <w:marLeft w:val="0"/>
      <w:marRight w:val="0"/>
      <w:marTop w:val="0"/>
      <w:marBottom w:val="0"/>
      <w:divBdr>
        <w:top w:val="none" w:sz="0" w:space="0" w:color="auto"/>
        <w:left w:val="none" w:sz="0" w:space="0" w:color="auto"/>
        <w:bottom w:val="none" w:sz="0" w:space="0" w:color="auto"/>
        <w:right w:val="none" w:sz="0" w:space="0" w:color="auto"/>
      </w:divBdr>
      <w:divsChild>
        <w:div w:id="751662444">
          <w:marLeft w:val="0"/>
          <w:marRight w:val="0"/>
          <w:marTop w:val="0"/>
          <w:marBottom w:val="0"/>
          <w:divBdr>
            <w:top w:val="none" w:sz="0" w:space="0" w:color="auto"/>
            <w:left w:val="none" w:sz="0" w:space="0" w:color="auto"/>
            <w:bottom w:val="none" w:sz="0" w:space="0" w:color="auto"/>
            <w:right w:val="none" w:sz="0" w:space="0" w:color="auto"/>
          </w:divBdr>
        </w:div>
      </w:divsChild>
    </w:div>
    <w:div w:id="1539270352">
      <w:bodyDiv w:val="1"/>
      <w:marLeft w:val="0"/>
      <w:marRight w:val="0"/>
      <w:marTop w:val="0"/>
      <w:marBottom w:val="0"/>
      <w:divBdr>
        <w:top w:val="none" w:sz="0" w:space="0" w:color="auto"/>
        <w:left w:val="none" w:sz="0" w:space="0" w:color="auto"/>
        <w:bottom w:val="none" w:sz="0" w:space="0" w:color="auto"/>
        <w:right w:val="none" w:sz="0" w:space="0" w:color="auto"/>
      </w:divBdr>
    </w:div>
    <w:div w:id="1540970976">
      <w:bodyDiv w:val="1"/>
      <w:marLeft w:val="0"/>
      <w:marRight w:val="0"/>
      <w:marTop w:val="0"/>
      <w:marBottom w:val="0"/>
      <w:divBdr>
        <w:top w:val="none" w:sz="0" w:space="0" w:color="auto"/>
        <w:left w:val="none" w:sz="0" w:space="0" w:color="auto"/>
        <w:bottom w:val="none" w:sz="0" w:space="0" w:color="auto"/>
        <w:right w:val="none" w:sz="0" w:space="0" w:color="auto"/>
      </w:divBdr>
      <w:divsChild>
        <w:div w:id="839933648">
          <w:marLeft w:val="0"/>
          <w:marRight w:val="0"/>
          <w:marTop w:val="0"/>
          <w:marBottom w:val="0"/>
          <w:divBdr>
            <w:top w:val="none" w:sz="0" w:space="0" w:color="auto"/>
            <w:left w:val="none" w:sz="0" w:space="0" w:color="auto"/>
            <w:bottom w:val="none" w:sz="0" w:space="0" w:color="auto"/>
            <w:right w:val="none" w:sz="0" w:space="0" w:color="auto"/>
          </w:divBdr>
          <w:divsChild>
            <w:div w:id="984235807">
              <w:marLeft w:val="0"/>
              <w:marRight w:val="0"/>
              <w:marTop w:val="0"/>
              <w:marBottom w:val="0"/>
              <w:divBdr>
                <w:top w:val="none" w:sz="0" w:space="0" w:color="auto"/>
                <w:left w:val="none" w:sz="0" w:space="0" w:color="auto"/>
                <w:bottom w:val="none" w:sz="0" w:space="0" w:color="auto"/>
                <w:right w:val="none" w:sz="0" w:space="0" w:color="auto"/>
              </w:divBdr>
              <w:divsChild>
                <w:div w:id="1312783173">
                  <w:marLeft w:val="0"/>
                  <w:marRight w:val="0"/>
                  <w:marTop w:val="0"/>
                  <w:marBottom w:val="0"/>
                  <w:divBdr>
                    <w:top w:val="none" w:sz="0" w:space="0" w:color="auto"/>
                    <w:left w:val="none" w:sz="0" w:space="0" w:color="auto"/>
                    <w:bottom w:val="none" w:sz="0" w:space="0" w:color="auto"/>
                    <w:right w:val="none" w:sz="0" w:space="0" w:color="auto"/>
                  </w:divBdr>
                  <w:divsChild>
                    <w:div w:id="135800897">
                      <w:marLeft w:val="0"/>
                      <w:marRight w:val="2250"/>
                      <w:marTop w:val="0"/>
                      <w:marBottom w:val="0"/>
                      <w:divBdr>
                        <w:top w:val="none" w:sz="0" w:space="0" w:color="auto"/>
                        <w:left w:val="none" w:sz="0" w:space="0" w:color="auto"/>
                        <w:bottom w:val="none" w:sz="0" w:space="0" w:color="auto"/>
                        <w:right w:val="none" w:sz="0" w:space="0" w:color="auto"/>
                      </w:divBdr>
                      <w:divsChild>
                        <w:div w:id="633294580">
                          <w:marLeft w:val="0"/>
                          <w:marRight w:val="0"/>
                          <w:marTop w:val="0"/>
                          <w:marBottom w:val="0"/>
                          <w:divBdr>
                            <w:top w:val="none" w:sz="0" w:space="0" w:color="auto"/>
                            <w:left w:val="none" w:sz="0" w:space="0" w:color="auto"/>
                            <w:bottom w:val="none" w:sz="0" w:space="0" w:color="auto"/>
                            <w:right w:val="none" w:sz="0" w:space="0" w:color="auto"/>
                          </w:divBdr>
                          <w:divsChild>
                            <w:div w:id="10149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29162">
          <w:marLeft w:val="0"/>
          <w:marRight w:val="0"/>
          <w:marTop w:val="0"/>
          <w:marBottom w:val="0"/>
          <w:divBdr>
            <w:top w:val="none" w:sz="0" w:space="0" w:color="auto"/>
            <w:left w:val="none" w:sz="0" w:space="0" w:color="auto"/>
            <w:bottom w:val="none" w:sz="0" w:space="0" w:color="auto"/>
            <w:right w:val="none" w:sz="0" w:space="0" w:color="auto"/>
          </w:divBdr>
          <w:divsChild>
            <w:div w:id="832573298">
              <w:marLeft w:val="0"/>
              <w:marRight w:val="0"/>
              <w:marTop w:val="0"/>
              <w:marBottom w:val="0"/>
              <w:divBdr>
                <w:top w:val="none" w:sz="0" w:space="0" w:color="auto"/>
                <w:left w:val="none" w:sz="0" w:space="0" w:color="auto"/>
                <w:bottom w:val="none" w:sz="0" w:space="0" w:color="auto"/>
                <w:right w:val="none" w:sz="0" w:space="0" w:color="auto"/>
              </w:divBdr>
              <w:divsChild>
                <w:div w:id="1194998486">
                  <w:marLeft w:val="0"/>
                  <w:marRight w:val="0"/>
                  <w:marTop w:val="0"/>
                  <w:marBottom w:val="0"/>
                  <w:divBdr>
                    <w:top w:val="none" w:sz="0" w:space="0" w:color="auto"/>
                    <w:left w:val="none" w:sz="0" w:space="0" w:color="auto"/>
                    <w:bottom w:val="none" w:sz="0" w:space="0" w:color="auto"/>
                    <w:right w:val="none" w:sz="0" w:space="0" w:color="auto"/>
                  </w:divBdr>
                  <w:divsChild>
                    <w:div w:id="1048842119">
                      <w:marLeft w:val="3960"/>
                      <w:marRight w:val="2250"/>
                      <w:marTop w:val="0"/>
                      <w:marBottom w:val="0"/>
                      <w:divBdr>
                        <w:top w:val="none" w:sz="0" w:space="0" w:color="auto"/>
                        <w:left w:val="none" w:sz="0" w:space="0" w:color="auto"/>
                        <w:bottom w:val="none" w:sz="0" w:space="0" w:color="auto"/>
                        <w:right w:val="none" w:sz="0" w:space="0" w:color="auto"/>
                      </w:divBdr>
                      <w:divsChild>
                        <w:div w:id="1727989089">
                          <w:marLeft w:val="0"/>
                          <w:marRight w:val="0"/>
                          <w:marTop w:val="0"/>
                          <w:marBottom w:val="0"/>
                          <w:divBdr>
                            <w:top w:val="none" w:sz="0" w:space="0" w:color="auto"/>
                            <w:left w:val="none" w:sz="0" w:space="0" w:color="auto"/>
                            <w:bottom w:val="none" w:sz="0" w:space="0" w:color="auto"/>
                            <w:right w:val="none" w:sz="0" w:space="0" w:color="auto"/>
                          </w:divBdr>
                          <w:divsChild>
                            <w:div w:id="1706826530">
                              <w:marLeft w:val="0"/>
                              <w:marRight w:val="0"/>
                              <w:marTop w:val="0"/>
                              <w:marBottom w:val="0"/>
                              <w:divBdr>
                                <w:top w:val="none" w:sz="0" w:space="0" w:color="auto"/>
                                <w:left w:val="none" w:sz="0" w:space="0" w:color="auto"/>
                                <w:bottom w:val="none" w:sz="0" w:space="0" w:color="auto"/>
                                <w:right w:val="none" w:sz="0" w:space="0" w:color="auto"/>
                              </w:divBdr>
                              <w:divsChild>
                                <w:div w:id="2375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4522">
                          <w:marLeft w:val="0"/>
                          <w:marRight w:val="0"/>
                          <w:marTop w:val="0"/>
                          <w:marBottom w:val="0"/>
                          <w:divBdr>
                            <w:top w:val="none" w:sz="0" w:space="0" w:color="auto"/>
                            <w:left w:val="none" w:sz="0" w:space="0" w:color="auto"/>
                            <w:bottom w:val="none" w:sz="0" w:space="0" w:color="auto"/>
                            <w:right w:val="none" w:sz="0" w:space="0" w:color="auto"/>
                          </w:divBdr>
                          <w:divsChild>
                            <w:div w:id="855729746">
                              <w:marLeft w:val="0"/>
                              <w:marRight w:val="0"/>
                              <w:marTop w:val="0"/>
                              <w:marBottom w:val="0"/>
                              <w:divBdr>
                                <w:top w:val="none" w:sz="0" w:space="0" w:color="auto"/>
                                <w:left w:val="none" w:sz="0" w:space="0" w:color="auto"/>
                                <w:bottom w:val="none" w:sz="0" w:space="0" w:color="auto"/>
                                <w:right w:val="none" w:sz="0" w:space="0" w:color="auto"/>
                              </w:divBdr>
                              <w:divsChild>
                                <w:div w:id="1389381128">
                                  <w:marLeft w:val="0"/>
                                  <w:marRight w:val="0"/>
                                  <w:marTop w:val="0"/>
                                  <w:marBottom w:val="0"/>
                                  <w:divBdr>
                                    <w:top w:val="none" w:sz="0" w:space="0" w:color="auto"/>
                                    <w:left w:val="none" w:sz="0" w:space="0" w:color="auto"/>
                                    <w:bottom w:val="none" w:sz="0" w:space="0" w:color="auto"/>
                                    <w:right w:val="none" w:sz="0" w:space="0" w:color="auto"/>
                                  </w:divBdr>
                                  <w:divsChild>
                                    <w:div w:id="1184398283">
                                      <w:marLeft w:val="0"/>
                                      <w:marRight w:val="0"/>
                                      <w:marTop w:val="90"/>
                                      <w:marBottom w:val="0"/>
                                      <w:divBdr>
                                        <w:top w:val="none" w:sz="0" w:space="0" w:color="auto"/>
                                        <w:left w:val="none" w:sz="0" w:space="0" w:color="auto"/>
                                        <w:bottom w:val="none" w:sz="0" w:space="0" w:color="auto"/>
                                        <w:right w:val="none" w:sz="0" w:space="0" w:color="auto"/>
                                      </w:divBdr>
                                      <w:divsChild>
                                        <w:div w:id="1873415758">
                                          <w:marLeft w:val="0"/>
                                          <w:marRight w:val="0"/>
                                          <w:marTop w:val="0"/>
                                          <w:marBottom w:val="0"/>
                                          <w:divBdr>
                                            <w:top w:val="none" w:sz="0" w:space="0" w:color="auto"/>
                                            <w:left w:val="none" w:sz="0" w:space="0" w:color="auto"/>
                                            <w:bottom w:val="none" w:sz="0" w:space="0" w:color="auto"/>
                                            <w:right w:val="none" w:sz="0" w:space="0" w:color="auto"/>
                                          </w:divBdr>
                                          <w:divsChild>
                                            <w:div w:id="37778900">
                                              <w:marLeft w:val="0"/>
                                              <w:marRight w:val="0"/>
                                              <w:marTop w:val="0"/>
                                              <w:marBottom w:val="405"/>
                                              <w:divBdr>
                                                <w:top w:val="none" w:sz="0" w:space="0" w:color="auto"/>
                                                <w:left w:val="none" w:sz="0" w:space="0" w:color="auto"/>
                                                <w:bottom w:val="none" w:sz="0" w:space="0" w:color="auto"/>
                                                <w:right w:val="none" w:sz="0" w:space="0" w:color="auto"/>
                                              </w:divBdr>
                                              <w:divsChild>
                                                <w:div w:id="922101716">
                                                  <w:marLeft w:val="0"/>
                                                  <w:marRight w:val="0"/>
                                                  <w:marTop w:val="0"/>
                                                  <w:marBottom w:val="0"/>
                                                  <w:divBdr>
                                                    <w:top w:val="none" w:sz="0" w:space="0" w:color="auto"/>
                                                    <w:left w:val="none" w:sz="0" w:space="0" w:color="auto"/>
                                                    <w:bottom w:val="none" w:sz="0" w:space="0" w:color="auto"/>
                                                    <w:right w:val="none" w:sz="0" w:space="0" w:color="auto"/>
                                                  </w:divBdr>
                                                  <w:divsChild>
                                                    <w:div w:id="906190055">
                                                      <w:marLeft w:val="-240"/>
                                                      <w:marRight w:val="-240"/>
                                                      <w:marTop w:val="0"/>
                                                      <w:marBottom w:val="0"/>
                                                      <w:divBdr>
                                                        <w:top w:val="single" w:sz="6" w:space="0" w:color="DFE1E5"/>
                                                        <w:left w:val="single" w:sz="6" w:space="0" w:color="DFE1E5"/>
                                                        <w:bottom w:val="single" w:sz="6" w:space="0" w:color="DFE1E5"/>
                                                        <w:right w:val="single" w:sz="6" w:space="0" w:color="DFE1E5"/>
                                                      </w:divBdr>
                                                      <w:divsChild>
                                                        <w:div w:id="1382827077">
                                                          <w:marLeft w:val="0"/>
                                                          <w:marRight w:val="0"/>
                                                          <w:marTop w:val="0"/>
                                                          <w:marBottom w:val="0"/>
                                                          <w:divBdr>
                                                            <w:top w:val="none" w:sz="0" w:space="0" w:color="auto"/>
                                                            <w:left w:val="none" w:sz="0" w:space="0" w:color="auto"/>
                                                            <w:bottom w:val="none" w:sz="0" w:space="0" w:color="auto"/>
                                                            <w:right w:val="none" w:sz="0" w:space="0" w:color="auto"/>
                                                          </w:divBdr>
                                                          <w:divsChild>
                                                            <w:div w:id="75517656">
                                                              <w:marLeft w:val="0"/>
                                                              <w:marRight w:val="0"/>
                                                              <w:marTop w:val="0"/>
                                                              <w:marBottom w:val="0"/>
                                                              <w:divBdr>
                                                                <w:top w:val="none" w:sz="0" w:space="0" w:color="auto"/>
                                                                <w:left w:val="none" w:sz="0" w:space="0" w:color="auto"/>
                                                                <w:bottom w:val="none" w:sz="0" w:space="0" w:color="auto"/>
                                                                <w:right w:val="none" w:sz="0" w:space="0" w:color="auto"/>
                                                              </w:divBdr>
                                                              <w:divsChild>
                                                                <w:div w:id="834955496">
                                                                  <w:marLeft w:val="-240"/>
                                                                  <w:marRight w:val="-240"/>
                                                                  <w:marTop w:val="0"/>
                                                                  <w:marBottom w:val="0"/>
                                                                  <w:divBdr>
                                                                    <w:top w:val="none" w:sz="0" w:space="0" w:color="auto"/>
                                                                    <w:left w:val="none" w:sz="0" w:space="0" w:color="auto"/>
                                                                    <w:bottom w:val="none" w:sz="0" w:space="0" w:color="auto"/>
                                                                    <w:right w:val="none" w:sz="0" w:space="0" w:color="auto"/>
                                                                  </w:divBdr>
                                                                  <w:divsChild>
                                                                    <w:div w:id="1806972957">
                                                                      <w:marLeft w:val="360"/>
                                                                      <w:marRight w:val="0"/>
                                                                      <w:marTop w:val="0"/>
                                                                      <w:marBottom w:val="0"/>
                                                                      <w:divBdr>
                                                                        <w:top w:val="none" w:sz="0" w:space="0" w:color="auto"/>
                                                                        <w:left w:val="none" w:sz="0" w:space="0" w:color="auto"/>
                                                                        <w:bottom w:val="none" w:sz="0" w:space="0" w:color="auto"/>
                                                                        <w:right w:val="none" w:sz="0" w:space="0" w:color="auto"/>
                                                                      </w:divBdr>
                                                                    </w:div>
                                                                    <w:div w:id="1342585131">
                                                                      <w:marLeft w:val="0"/>
                                                                      <w:marRight w:val="360"/>
                                                                      <w:marTop w:val="0"/>
                                                                      <w:marBottom w:val="0"/>
                                                                      <w:divBdr>
                                                                        <w:top w:val="none" w:sz="0" w:space="0" w:color="auto"/>
                                                                        <w:left w:val="none" w:sz="0" w:space="0" w:color="auto"/>
                                                                        <w:bottom w:val="none" w:sz="0" w:space="0" w:color="auto"/>
                                                                        <w:right w:val="none" w:sz="0" w:space="0" w:color="auto"/>
                                                                      </w:divBdr>
                                                                    </w:div>
                                                                  </w:divsChild>
                                                                </w:div>
                                                                <w:div w:id="246577494">
                                                                  <w:marLeft w:val="0"/>
                                                                  <w:marRight w:val="0"/>
                                                                  <w:marTop w:val="0"/>
                                                                  <w:marBottom w:val="0"/>
                                                                  <w:divBdr>
                                                                    <w:top w:val="none" w:sz="0" w:space="0" w:color="auto"/>
                                                                    <w:left w:val="none" w:sz="0" w:space="0" w:color="auto"/>
                                                                    <w:bottom w:val="none" w:sz="0" w:space="0" w:color="auto"/>
                                                                    <w:right w:val="none" w:sz="0" w:space="0" w:color="auto"/>
                                                                  </w:divBdr>
                                                                  <w:divsChild>
                                                                    <w:div w:id="1137256391">
                                                                      <w:marLeft w:val="0"/>
                                                                      <w:marRight w:val="0"/>
                                                                      <w:marTop w:val="0"/>
                                                                      <w:marBottom w:val="0"/>
                                                                      <w:divBdr>
                                                                        <w:top w:val="none" w:sz="0" w:space="0" w:color="auto"/>
                                                                        <w:left w:val="none" w:sz="0" w:space="0" w:color="auto"/>
                                                                        <w:bottom w:val="none" w:sz="0" w:space="0" w:color="auto"/>
                                                                        <w:right w:val="none" w:sz="0" w:space="0" w:color="auto"/>
                                                                      </w:divBdr>
                                                                      <w:divsChild>
                                                                        <w:div w:id="1208450422">
                                                                          <w:marLeft w:val="0"/>
                                                                          <w:marRight w:val="0"/>
                                                                          <w:marTop w:val="0"/>
                                                                          <w:marBottom w:val="0"/>
                                                                          <w:divBdr>
                                                                            <w:top w:val="none" w:sz="0" w:space="0" w:color="auto"/>
                                                                            <w:left w:val="none" w:sz="0" w:space="0" w:color="auto"/>
                                                                            <w:bottom w:val="none" w:sz="0" w:space="0" w:color="auto"/>
                                                                            <w:right w:val="none" w:sz="0" w:space="0" w:color="auto"/>
                                                                          </w:divBdr>
                                                                          <w:divsChild>
                                                                            <w:div w:id="104706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95533">
                                                                      <w:marLeft w:val="0"/>
                                                                      <w:marRight w:val="0"/>
                                                                      <w:marTop w:val="0"/>
                                                                      <w:marBottom w:val="0"/>
                                                                      <w:divBdr>
                                                                        <w:top w:val="none" w:sz="0" w:space="0" w:color="auto"/>
                                                                        <w:left w:val="none" w:sz="0" w:space="0" w:color="auto"/>
                                                                        <w:bottom w:val="none" w:sz="0" w:space="0" w:color="auto"/>
                                                                        <w:right w:val="none" w:sz="0" w:space="0" w:color="auto"/>
                                                                      </w:divBdr>
                                                                      <w:divsChild>
                                                                        <w:div w:id="418334341">
                                                                          <w:marLeft w:val="-240"/>
                                                                          <w:marRight w:val="-240"/>
                                                                          <w:marTop w:val="0"/>
                                                                          <w:marBottom w:val="0"/>
                                                                          <w:divBdr>
                                                                            <w:top w:val="none" w:sz="0" w:space="0" w:color="auto"/>
                                                                            <w:left w:val="none" w:sz="0" w:space="0" w:color="auto"/>
                                                                            <w:bottom w:val="none" w:sz="0" w:space="0" w:color="auto"/>
                                                                            <w:right w:val="none" w:sz="0" w:space="0" w:color="auto"/>
                                                                          </w:divBdr>
                                                                          <w:divsChild>
                                                                            <w:div w:id="1478910963">
                                                                              <w:marLeft w:val="0"/>
                                                                              <w:marRight w:val="0"/>
                                                                              <w:marTop w:val="0"/>
                                                                              <w:marBottom w:val="0"/>
                                                                              <w:divBdr>
                                                                                <w:top w:val="none" w:sz="0" w:space="0" w:color="auto"/>
                                                                                <w:left w:val="none" w:sz="0" w:space="0" w:color="auto"/>
                                                                                <w:bottom w:val="none" w:sz="0" w:space="0" w:color="auto"/>
                                                                                <w:right w:val="none" w:sz="0" w:space="0" w:color="auto"/>
                                                                              </w:divBdr>
                                                                              <w:divsChild>
                                                                                <w:div w:id="56526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1650546">
      <w:bodyDiv w:val="1"/>
      <w:marLeft w:val="0"/>
      <w:marRight w:val="0"/>
      <w:marTop w:val="0"/>
      <w:marBottom w:val="0"/>
      <w:divBdr>
        <w:top w:val="none" w:sz="0" w:space="0" w:color="auto"/>
        <w:left w:val="none" w:sz="0" w:space="0" w:color="auto"/>
        <w:bottom w:val="none" w:sz="0" w:space="0" w:color="auto"/>
        <w:right w:val="none" w:sz="0" w:space="0" w:color="auto"/>
      </w:divBdr>
    </w:div>
    <w:div w:id="1675381684">
      <w:bodyDiv w:val="1"/>
      <w:marLeft w:val="0"/>
      <w:marRight w:val="0"/>
      <w:marTop w:val="0"/>
      <w:marBottom w:val="0"/>
      <w:divBdr>
        <w:top w:val="none" w:sz="0" w:space="0" w:color="auto"/>
        <w:left w:val="none" w:sz="0" w:space="0" w:color="auto"/>
        <w:bottom w:val="none" w:sz="0" w:space="0" w:color="auto"/>
        <w:right w:val="none" w:sz="0" w:space="0" w:color="auto"/>
      </w:divBdr>
    </w:div>
    <w:div w:id="1678461106">
      <w:bodyDiv w:val="1"/>
      <w:marLeft w:val="0"/>
      <w:marRight w:val="0"/>
      <w:marTop w:val="0"/>
      <w:marBottom w:val="0"/>
      <w:divBdr>
        <w:top w:val="none" w:sz="0" w:space="0" w:color="auto"/>
        <w:left w:val="none" w:sz="0" w:space="0" w:color="auto"/>
        <w:bottom w:val="none" w:sz="0" w:space="0" w:color="auto"/>
        <w:right w:val="none" w:sz="0" w:space="0" w:color="auto"/>
      </w:divBdr>
    </w:div>
    <w:div w:id="1830369100">
      <w:bodyDiv w:val="1"/>
      <w:marLeft w:val="0"/>
      <w:marRight w:val="0"/>
      <w:marTop w:val="0"/>
      <w:marBottom w:val="0"/>
      <w:divBdr>
        <w:top w:val="none" w:sz="0" w:space="0" w:color="auto"/>
        <w:left w:val="none" w:sz="0" w:space="0" w:color="auto"/>
        <w:bottom w:val="none" w:sz="0" w:space="0" w:color="auto"/>
        <w:right w:val="none" w:sz="0" w:space="0" w:color="auto"/>
      </w:divBdr>
    </w:div>
    <w:div w:id="1855225204">
      <w:bodyDiv w:val="1"/>
      <w:marLeft w:val="0"/>
      <w:marRight w:val="0"/>
      <w:marTop w:val="0"/>
      <w:marBottom w:val="0"/>
      <w:divBdr>
        <w:top w:val="none" w:sz="0" w:space="0" w:color="auto"/>
        <w:left w:val="none" w:sz="0" w:space="0" w:color="auto"/>
        <w:bottom w:val="none" w:sz="0" w:space="0" w:color="auto"/>
        <w:right w:val="none" w:sz="0" w:space="0" w:color="auto"/>
      </w:divBdr>
      <w:divsChild>
        <w:div w:id="1450008459">
          <w:marLeft w:val="0"/>
          <w:marRight w:val="0"/>
          <w:marTop w:val="0"/>
          <w:marBottom w:val="0"/>
          <w:divBdr>
            <w:top w:val="none" w:sz="0" w:space="0" w:color="auto"/>
            <w:left w:val="none" w:sz="0" w:space="0" w:color="auto"/>
            <w:bottom w:val="none" w:sz="0" w:space="0" w:color="auto"/>
            <w:right w:val="none" w:sz="0" w:space="0" w:color="auto"/>
          </w:divBdr>
        </w:div>
      </w:divsChild>
    </w:div>
    <w:div w:id="1917013061">
      <w:bodyDiv w:val="1"/>
      <w:marLeft w:val="0"/>
      <w:marRight w:val="0"/>
      <w:marTop w:val="0"/>
      <w:marBottom w:val="0"/>
      <w:divBdr>
        <w:top w:val="none" w:sz="0" w:space="0" w:color="auto"/>
        <w:left w:val="none" w:sz="0" w:space="0" w:color="auto"/>
        <w:bottom w:val="none" w:sz="0" w:space="0" w:color="auto"/>
        <w:right w:val="none" w:sz="0" w:space="0" w:color="auto"/>
      </w:divBdr>
      <w:divsChild>
        <w:div w:id="793522586">
          <w:marLeft w:val="0"/>
          <w:marRight w:val="0"/>
          <w:marTop w:val="0"/>
          <w:marBottom w:val="0"/>
          <w:divBdr>
            <w:top w:val="none" w:sz="0" w:space="0" w:color="auto"/>
            <w:left w:val="none" w:sz="0" w:space="0" w:color="auto"/>
            <w:bottom w:val="none" w:sz="0" w:space="0" w:color="auto"/>
            <w:right w:val="none" w:sz="0" w:space="0" w:color="auto"/>
          </w:divBdr>
        </w:div>
      </w:divsChild>
    </w:div>
    <w:div w:id="1942450881">
      <w:bodyDiv w:val="1"/>
      <w:marLeft w:val="0"/>
      <w:marRight w:val="0"/>
      <w:marTop w:val="0"/>
      <w:marBottom w:val="0"/>
      <w:divBdr>
        <w:top w:val="none" w:sz="0" w:space="0" w:color="auto"/>
        <w:left w:val="none" w:sz="0" w:space="0" w:color="auto"/>
        <w:bottom w:val="none" w:sz="0" w:space="0" w:color="auto"/>
        <w:right w:val="none" w:sz="0" w:space="0" w:color="auto"/>
      </w:divBdr>
    </w:div>
    <w:div w:id="2099907397">
      <w:bodyDiv w:val="1"/>
      <w:marLeft w:val="0"/>
      <w:marRight w:val="0"/>
      <w:marTop w:val="0"/>
      <w:marBottom w:val="0"/>
      <w:divBdr>
        <w:top w:val="none" w:sz="0" w:space="0" w:color="auto"/>
        <w:left w:val="none" w:sz="0" w:space="0" w:color="auto"/>
        <w:bottom w:val="none" w:sz="0" w:space="0" w:color="auto"/>
        <w:right w:val="none" w:sz="0" w:space="0" w:color="auto"/>
      </w:divBdr>
      <w:divsChild>
        <w:div w:id="11968856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B95420-D8E8-4C83-BE1E-92D316322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28</Pages>
  <Words>5752</Words>
  <Characters>32792</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1</vt:lpstr>
    </vt:vector>
  </TitlesOfParts>
  <Company>Tel Aviv University</Company>
  <LinksUpToDate>false</LinksUpToDate>
  <CharactersWithSpaces>38468</CharactersWithSpaces>
  <SharedDoc>false</SharedDoc>
  <HLinks>
    <vt:vector size="48" baseType="variant">
      <vt:variant>
        <vt:i4>851998</vt:i4>
      </vt:variant>
      <vt:variant>
        <vt:i4>24</vt:i4>
      </vt:variant>
      <vt:variant>
        <vt:i4>0</vt:i4>
      </vt:variant>
      <vt:variant>
        <vt:i4>5</vt:i4>
      </vt:variant>
      <vt:variant>
        <vt:lpwstr>http://www.ti.com/lit/ds/symlink/cd4060b.pdf</vt:lpwstr>
      </vt:variant>
      <vt:variant>
        <vt:lpwstr/>
      </vt:variant>
      <vt:variant>
        <vt:i4>5308438</vt:i4>
      </vt:variant>
      <vt:variant>
        <vt:i4>21</vt:i4>
      </vt:variant>
      <vt:variant>
        <vt:i4>0</vt:i4>
      </vt:variant>
      <vt:variant>
        <vt:i4>5</vt:i4>
      </vt:variant>
      <vt:variant>
        <vt:lpwstr>http://tubehobby.com/datasheets/in14.pdf</vt:lpwstr>
      </vt:variant>
      <vt:variant>
        <vt:lpwstr/>
      </vt:variant>
      <vt:variant>
        <vt:i4>1966104</vt:i4>
      </vt:variant>
      <vt:variant>
        <vt:i4>18</vt:i4>
      </vt:variant>
      <vt:variant>
        <vt:i4>0</vt:i4>
      </vt:variant>
      <vt:variant>
        <vt:i4>5</vt:i4>
      </vt:variant>
      <vt:variant>
        <vt:lpwstr>http://assets.nexperia.com/documents/data-sheet/HEF4082B.pdf</vt:lpwstr>
      </vt:variant>
      <vt:variant>
        <vt:lpwstr/>
      </vt:variant>
      <vt:variant>
        <vt:i4>8257571</vt:i4>
      </vt:variant>
      <vt:variant>
        <vt:i4>15</vt:i4>
      </vt:variant>
      <vt:variant>
        <vt:i4>0</vt:i4>
      </vt:variant>
      <vt:variant>
        <vt:i4>5</vt:i4>
      </vt:variant>
      <vt:variant>
        <vt:lpwstr>https://www.digikey.com/product-detail/en/hammond-manufacturing/166P10/166P10-ND/455229</vt:lpwstr>
      </vt:variant>
      <vt:variant>
        <vt:lpwstr/>
      </vt:variant>
      <vt:variant>
        <vt:i4>1179657</vt:i4>
      </vt:variant>
      <vt:variant>
        <vt:i4>12</vt:i4>
      </vt:variant>
      <vt:variant>
        <vt:i4>0</vt:i4>
      </vt:variant>
      <vt:variant>
        <vt:i4>5</vt:i4>
      </vt:variant>
      <vt:variant>
        <vt:lpwstr>https://www.fairchildsemi.com/products/power-management/voltage-regulators/positive-voltage-linear-regulators/LM7809.html</vt:lpwstr>
      </vt:variant>
      <vt:variant>
        <vt:lpwstr/>
      </vt:variant>
      <vt:variant>
        <vt:i4>65624</vt:i4>
      </vt:variant>
      <vt:variant>
        <vt:i4>9</vt:i4>
      </vt:variant>
      <vt:variant>
        <vt:i4>0</vt:i4>
      </vt:variant>
      <vt:variant>
        <vt:i4>5</vt:i4>
      </vt:variant>
      <vt:variant>
        <vt:lpwstr>http://pdf1.alldatasheet.com/datasheet-pdf/view/8166/NSC/CD4013.html</vt:lpwstr>
      </vt:variant>
      <vt:variant>
        <vt:lpwstr/>
      </vt:variant>
      <vt:variant>
        <vt:i4>589852</vt:i4>
      </vt:variant>
      <vt:variant>
        <vt:i4>6</vt:i4>
      </vt:variant>
      <vt:variant>
        <vt:i4>0</vt:i4>
      </vt:variant>
      <vt:variant>
        <vt:i4>5</vt:i4>
      </vt:variant>
      <vt:variant>
        <vt:lpwstr>http://www.ti.com/lit/ds/symlink/cd4022b.pdf</vt:lpwstr>
      </vt:variant>
      <vt:variant>
        <vt:lpwstr/>
      </vt:variant>
      <vt:variant>
        <vt:i4>5111887</vt:i4>
      </vt:variant>
      <vt:variant>
        <vt:i4>3</vt:i4>
      </vt:variant>
      <vt:variant>
        <vt:i4>0</vt:i4>
      </vt:variant>
      <vt:variant>
        <vt:i4>5</vt:i4>
      </vt:variant>
      <vt:variant>
        <vt:lpwstr>https://en.wikipedia.org/wiki/Special:BookSources/075030376X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jfaing</dc:creator>
  <cp:lastModifiedBy>Kareem Bwakny</cp:lastModifiedBy>
  <cp:revision>8</cp:revision>
  <cp:lastPrinted>2011-12-22T07:03:00Z</cp:lastPrinted>
  <dcterms:created xsi:type="dcterms:W3CDTF">2023-05-18T11:54:00Z</dcterms:created>
  <dcterms:modified xsi:type="dcterms:W3CDTF">2026-07-25T20:19:00Z</dcterms:modified>
</cp:coreProperties>
</file>