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Arial" w:cs="Arial" w:eastAsia="Arial" w:hAnsi="Arial"/>
          <w:b/>
          <w:bCs/>
          <w:color w:val="1B2A6B"/>
          <w:sz w:val="64"/>
          <w:szCs w:val="64"/>
        </w:rPr>
        <w:t xml:space="preserve">THE BRAIN AIOS</w:t>
      </w:r>
    </w:p>
    <w:p>
      <w:pPr>
        <w:spacing w:after="80" w:before="80"/>
        <w:jc w:val="center"/>
      </w:pPr>
      <w:r>
        <w:rPr>
          <w:rFonts w:ascii="Arial" w:cs="Arial" w:eastAsia="Arial" w:hAnsi="Arial"/>
          <w:color w:val="4F8EF7"/>
          <w:sz w:val="28"/>
          <w:szCs w:val="28"/>
        </w:rPr>
        <w:t xml:space="preserve">Multi-Agent Orchestration: Thesis &amp; Full Technical Implementation Plan</w:t>
      </w:r>
    </w:p>
    <w:p>
      <w:pPr>
        <w:spacing w:after="0" w:before="40"/>
      </w:pPr>
    </w:p>
    <w:p>
      <w:pPr>
        <w:pBdr>
          <w:top w:val="single" w:color="4F8EF7" w:sz="4" w:space="8"/>
          <w:bottom w:val="single" w:color="4F8EF7" w:sz="4" w:space="8"/>
        </w:pBdr>
        <w:spacing w:after="160" w:before="160"/>
        <w:jc w:val="center"/>
      </w:pPr>
      <w:r>
        <w:rPr>
          <w:rFonts w:ascii="Arial" w:cs="Arial" w:eastAsia="Arial" w:hAnsi="Arial"/>
          <w:i/>
          <w:iCs/>
          <w:color w:val="1B2A6B"/>
          <w:sz w:val="20"/>
          <w:szCs w:val="20"/>
        </w:rPr>
        <w:t xml:space="preserve">Self-Learning Loops  ·  Temporal Agent Execution  ·  Interactive Clarification  ·  Agent Synchronization  ·  MVP Integration</w:t>
      </w:r>
    </w:p>
    <w:p>
      <w:pPr>
        <w:spacing w:after="0" w:before="160"/>
      </w:pPr>
    </w:p>
    <w:p>
      <w:pPr>
        <w:jc w:val="center"/>
      </w:pPr>
      <w:r>
        <w:rPr>
          <w:rFonts w:ascii="Arial" w:cs="Arial" w:eastAsia="Arial" w:hAnsi="Arial"/>
          <w:color w:val="4A4A4A"/>
          <w:sz w:val="20"/>
          <w:szCs w:val="20"/>
        </w:rPr>
        <w:t xml:space="preserve">Version 3.0  |  Confidential  |  2026</w:t>
      </w:r>
    </w:p>
    <w:p>
      <w:r>
        <w:br w:type="page"/>
      </w:r>
    </w:p>
    <w:p>
      <w:pPr>
        <w:spacing w:after="40" w:before="80"/>
      </w:pPr>
      <w:r>
        <w:rPr>
          <w:rFonts w:ascii="Arial" w:cs="Arial" w:eastAsia="Arial" w:hAnsi="Arial"/>
          <w:b/>
          <w:bCs/>
          <w:color w:val="4F8EF7"/>
          <w:spacing w:val="30"/>
          <w:sz w:val="16"/>
          <w:szCs w:val="16"/>
        </w:rPr>
        <w:t xml:space="preserve">PART I — FOUNDATIONAL THESIS</w:t>
      </w:r>
    </w:p>
    <w:p>
      <w:pPr>
        <w:pStyle w:val="Heading1"/>
        <w:pBdr>
          <w:bottom w:val="single" w:color="4F8EF7" w:sz="4" w:space="6"/>
        </w:pBdr>
        <w:spacing w:after="200" w:before="400"/>
      </w:pPr>
      <w:r>
        <w:rPr>
          <w:rFonts w:ascii="Arial" w:cs="Arial" w:eastAsia="Arial" w:hAnsi="Arial"/>
          <w:b/>
          <w:bCs/>
          <w:color w:val="1B2A6B"/>
          <w:sz w:val="32"/>
          <w:szCs w:val="32"/>
        </w:rPr>
        <w:t xml:space="preserve">1. The Multi-Agent Orchestration Thesis</w:t>
      </w:r>
    </w:p>
    <w:p>
      <w:pPr>
        <w:spacing w:after="80" w:before="60"/>
      </w:pPr>
      <w:r>
        <w:rPr>
          <w:rFonts w:ascii="Arial" w:cs="Arial" w:eastAsia="Arial" w:hAnsi="Arial"/>
          <w:b w:val="false"/>
          <w:bCs w:val="false"/>
          <w:color w:val="4A4A4A"/>
          <w:sz w:val="22"/>
          <w:szCs w:val="22"/>
        </w:rPr>
        <w:t xml:space="preserve">The Brain AIOS is not a chatbot. It is an operating system built around a coordinated mesh of specialised AI agents — each with a defined domain, a set of tools, a memory layer, and a governance boundary. This section establishes the theoretical and architectural foundations for why multi-agent orchestration is the correct approach, and how it maps to the product's competitive position.</w:t>
      </w:r>
    </w:p>
    <w:p>
      <w:pPr>
        <w:spacing w:after="0" w:before="120"/>
      </w:pPr>
    </w:p>
    <w:p>
      <w:pPr>
        <w:pStyle w:val="Heading2"/>
        <w:spacing w:after="140" w:before="320"/>
      </w:pPr>
      <w:r>
        <w:rPr>
          <w:rFonts w:ascii="Arial" w:cs="Arial" w:eastAsia="Arial" w:hAnsi="Arial"/>
          <w:b/>
          <w:bCs/>
          <w:color w:val="1B2A6B"/>
          <w:sz w:val="26"/>
          <w:szCs w:val="26"/>
        </w:rPr>
        <w:t xml:space="preserve">1.1 Why Single-Agent Systems Fail at Scale</w:t>
      </w:r>
    </w:p>
    <w:p>
      <w:pPr>
        <w:spacing w:after="80" w:before="60"/>
      </w:pPr>
      <w:r>
        <w:rPr>
          <w:rFonts w:ascii="Arial" w:cs="Arial" w:eastAsia="Arial" w:hAnsi="Arial"/>
          <w:b w:val="false"/>
          <w:bCs w:val="false"/>
          <w:color w:val="4A4A4A"/>
          <w:sz w:val="22"/>
          <w:szCs w:val="22"/>
        </w:rPr>
        <w:t xml:space="preserve">A single LLM agent given a broad task — 'build the marketing campaign and then push the code and update the CRM' — will either attempt all sub-tasks in one context window (leading to context overflow and quality collapse) or require repeated human prompting to advance between stages. Both outcomes are unacceptable for an AI OS that is meant to reduce, not redistribute, human cognitive load.</w:t>
      </w:r>
    </w:p>
    <w:p>
      <w:pPr>
        <w:spacing w:after="0" w:before="40"/>
      </w:pPr>
    </w:p>
    <w:p>
      <w:pPr>
        <w:spacing w:after="80" w:before="60"/>
      </w:pPr>
      <w:r>
        <w:rPr>
          <w:rFonts w:ascii="Arial" w:cs="Arial" w:eastAsia="Arial" w:hAnsi="Arial"/>
          <w:b w:val="false"/>
          <w:bCs w:val="false"/>
          <w:color w:val="4A4A4A"/>
          <w:sz w:val="22"/>
          <w:szCs w:val="22"/>
        </w:rPr>
        <w:t xml:space="preserve">The failure modes of monolithic AI agents are well-documented:</w:t>
      </w:r>
    </w:p>
    <w:p>
      <w:pPr>
        <w:pStyle w:val="ListParagraph"/>
        <w:numPr>
          <w:ilvl w:val="0"/>
          <w:numId w:val="2"/>
        </w:numPr>
        <w:spacing w:after="40" w:before="40"/>
      </w:pPr>
      <w:r>
        <w:rPr>
          <w:rFonts w:ascii="Arial" w:cs="Arial" w:eastAsia="Arial" w:hAnsi="Arial"/>
          <w:color w:val="4A4A4A"/>
          <w:sz w:val="22"/>
          <w:szCs w:val="22"/>
        </w:rPr>
        <w:t xml:space="preserve">Context saturation: a single context window degrades in reasoning quality after approximately 4,000–8,000 tokens of active working content, regardless of the model's total context limit.</w:t>
      </w:r>
    </w:p>
    <w:p>
      <w:pPr>
        <w:pStyle w:val="ListParagraph"/>
        <w:numPr>
          <w:ilvl w:val="0"/>
          <w:numId w:val="2"/>
        </w:numPr>
        <w:spacing w:after="40" w:before="40"/>
      </w:pPr>
      <w:r>
        <w:rPr>
          <w:rFonts w:ascii="Arial" w:cs="Arial" w:eastAsia="Arial" w:hAnsi="Arial"/>
          <w:color w:val="4A4A4A"/>
          <w:sz w:val="22"/>
          <w:szCs w:val="22"/>
        </w:rPr>
        <w:t xml:space="preserve">Tool overload: an agent with access to 40+ tools spends disproportionate reasoning capacity selecting tools rather than executing tasks.</w:t>
      </w:r>
    </w:p>
    <w:p>
      <w:pPr>
        <w:pStyle w:val="ListParagraph"/>
        <w:numPr>
          <w:ilvl w:val="0"/>
          <w:numId w:val="2"/>
        </w:numPr>
        <w:spacing w:after="40" w:before="40"/>
      </w:pPr>
      <w:r>
        <w:rPr>
          <w:rFonts w:ascii="Arial" w:cs="Arial" w:eastAsia="Arial" w:hAnsi="Arial"/>
          <w:color w:val="4A4A4A"/>
          <w:sz w:val="22"/>
          <w:szCs w:val="22"/>
        </w:rPr>
        <w:t xml:space="preserve">Domain confusion: a marketing brief written by a code-focused agent will lack brand voice; a security audit written by a content agent will miss technical nuance.</w:t>
      </w:r>
    </w:p>
    <w:p>
      <w:pPr>
        <w:pStyle w:val="ListParagraph"/>
        <w:numPr>
          <w:ilvl w:val="0"/>
          <w:numId w:val="2"/>
        </w:numPr>
        <w:spacing w:after="40" w:before="40"/>
      </w:pPr>
      <w:r>
        <w:rPr>
          <w:rFonts w:ascii="Arial" w:cs="Arial" w:eastAsia="Arial" w:hAnsi="Arial"/>
          <w:color w:val="4A4A4A"/>
          <w:sz w:val="22"/>
          <w:szCs w:val="22"/>
        </w:rPr>
        <w:t xml:space="preserve">No parallelism: a sequential monolith cannot run research while simultaneously drafting — tasks execute serially, multiplying latency.</w:t>
      </w:r>
    </w:p>
    <w:p>
      <w:pPr>
        <w:pStyle w:val="ListParagraph"/>
        <w:numPr>
          <w:ilvl w:val="0"/>
          <w:numId w:val="2"/>
        </w:numPr>
        <w:spacing w:after="40" w:before="40"/>
      </w:pPr>
      <w:r>
        <w:rPr>
          <w:rFonts w:ascii="Arial" w:cs="Arial" w:eastAsia="Arial" w:hAnsi="Arial"/>
          <w:color w:val="4A4A4A"/>
          <w:sz w:val="22"/>
          <w:szCs w:val="22"/>
        </w:rPr>
        <w:t xml:space="preserve">Failure blast radius: a single agent's error cascades through the entire task. A multi-agent system contains failures within the responsible agent's boundary.</w:t>
      </w:r>
    </w:p>
    <w:p>
      <w:pPr>
        <w:spacing w:after="0" w:before="120"/>
      </w:pPr>
    </w:p>
    <w:p>
      <w:pPr>
        <w:pStyle w:val="Heading2"/>
        <w:spacing w:after="140" w:before="320"/>
      </w:pPr>
      <w:r>
        <w:rPr>
          <w:rFonts w:ascii="Arial" w:cs="Arial" w:eastAsia="Arial" w:hAnsi="Arial"/>
          <w:b/>
          <w:bCs/>
          <w:color w:val="1B2A6B"/>
          <w:sz w:val="26"/>
          <w:szCs w:val="26"/>
        </w:rPr>
        <w:t xml:space="preserve">1.2 The Multi-Agent Architectural Principle</w:t>
      </w:r>
    </w:p>
    <w:p>
      <w:pPr>
        <w:spacing w:after="80" w:before="60"/>
      </w:pPr>
      <w:r>
        <w:rPr>
          <w:rFonts w:ascii="Arial" w:cs="Arial" w:eastAsia="Arial" w:hAnsi="Arial"/>
          <w:b w:val="false"/>
          <w:bCs w:val="false"/>
          <w:color w:val="4A4A4A"/>
          <w:sz w:val="22"/>
          <w:szCs w:val="22"/>
        </w:rPr>
        <w:t xml:space="preserve">The correct architecture is a hierarchy: one Orchestrator that plans and delegates, ten Specialist Agents that execute within defined domains, and a shared memory bus that lets agents communicate state without redundant inference. This mirrors how effective human organisations work — a CEO delegates to domain leads who each own their function and report outcomes up the chain.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Core Thesis: Intelligence should be distributed across domain-specialised agents coordinated by a planning layer, not concentrated in a single generalist model. Specialisation produces better output; coordination prevents fragmentation.</w:t>
            </w:r>
          </w:p>
        </w:tc>
      </w:tr>
    </w:tbl>
    <w:p>
      <w:pPr>
        <w:spacing w:after="0" w:before="80"/>
      </w:pPr>
    </w:p>
    <w:p>
      <w:pPr>
        <w:spacing w:after="80" w:before="60"/>
      </w:pPr>
      <w:r>
        <w:rPr>
          <w:rFonts w:ascii="Arial" w:cs="Arial" w:eastAsia="Arial" w:hAnsi="Arial"/>
          <w:b w:val="false"/>
          <w:bCs w:val="false"/>
          <w:color w:val="4A4A4A"/>
          <w:sz w:val="22"/>
          <w:szCs w:val="22"/>
        </w:rPr>
        <w:t xml:space="preserve">The Orchestrator is not an agent itself — it is a meta-layer. It receives user intent, decomposes it into a directed acyclic graph (DAG) of sub-tasks, assigns each task to the appropriate specialist agent, manages inter-agent data flow, and assembles the final output. The Orchestrator never executes domain work; it manages.</w:t>
      </w:r>
    </w:p>
    <w:p>
      <w:pPr>
        <w:spacing w:after="0" w:before="120"/>
      </w:pPr>
    </w:p>
    <w:p>
      <w:pPr>
        <w:pStyle w:val="Heading2"/>
        <w:spacing w:after="140" w:before="320"/>
      </w:pPr>
      <w:r>
        <w:rPr>
          <w:rFonts w:ascii="Arial" w:cs="Arial" w:eastAsia="Arial" w:hAnsi="Arial"/>
          <w:b/>
          <w:bCs/>
          <w:color w:val="1B2A6B"/>
          <w:sz w:val="26"/>
          <w:szCs w:val="26"/>
        </w:rPr>
        <w:t xml:space="preserve">1.3 The Ten Agents — Domain Allocation Rationale</w:t>
      </w:r>
    </w:p>
    <w:p>
      <w:pPr>
        <w:spacing w:after="80" w:before="60"/>
      </w:pPr>
      <w:r>
        <w:rPr>
          <w:rFonts w:ascii="Arial" w:cs="Arial" w:eastAsia="Arial" w:hAnsi="Arial"/>
          <w:b w:val="false"/>
          <w:bCs w:val="false"/>
          <w:color w:val="4A4A4A"/>
          <w:sz w:val="22"/>
          <w:szCs w:val="22"/>
        </w:rPr>
        <w:t xml:space="preserve">The Brain's ten agents are not arbitrary — they map directly to the functional domains of every SMB and the highest-frequency pain points surfaced by the May 2026 market research (14 sources, Reddit, Product Hunt, industry reports). Each agent owns a domain completely: it holds the relevant tools, prompts, memory context, and output schemas for its function.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c>
          <w:tcPr>
            <w:tcW w:type="dxa" w:w="18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8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2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Primary Output Types</w:t>
            </w:r>
          </w:p>
        </w:tc>
        <w:tc>
          <w:tcPr>
            <w:tcW w:type="dxa" w:w="356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Key Tools</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Orchestrator</w:t>
            </w:r>
          </w:p>
        </w:tc>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Planning &amp; coordination</w:t>
            </w:r>
          </w:p>
        </w:tc>
        <w:tc>
          <w:tcPr>
            <w:tcW w:type="dxa" w:w="2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Task DAGs, agent assignments, result assembly</w:t>
            </w:r>
          </w:p>
        </w:tc>
        <w:tc>
          <w:tcPr>
            <w:tcW w:type="dxa" w:w="35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LLM planner, tool registry, message bus</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Marketing Agent</w:t>
            </w:r>
          </w:p>
        </w:tc>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Brand, content, assets</w:t>
            </w:r>
          </w:p>
        </w:tc>
        <w:tc>
          <w:tcPr>
            <w:tcW w:type="dxa" w:w="2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Copy, PNGs, campaigns, social posts</w:t>
            </w:r>
          </w:p>
        </w:tc>
        <w:tc>
          <w:tcPr>
            <w:tcW w:type="dxa" w:w="35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Claude, image gen API, Canva API, CMS</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Code Agent</w:t>
            </w:r>
          </w:p>
        </w:tc>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Engineering &amp; review</w:t>
            </w:r>
          </w:p>
        </w:tc>
        <w:tc>
          <w:tcPr>
            <w:tcW w:type="dxa" w:w="2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Code, PRs, reviews, tests</w:t>
            </w:r>
          </w:p>
        </w:tc>
        <w:tc>
          <w:tcPr>
            <w:tcW w:type="dxa" w:w="35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GitHub API, code exec, linting, CI/CD</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Research Agent</w:t>
            </w:r>
          </w:p>
        </w:tc>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Information synthesis</w:t>
            </w:r>
          </w:p>
        </w:tc>
        <w:tc>
          <w:tcPr>
            <w:tcW w:type="dxa" w:w="2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Reports, summaries, data tables</w:t>
            </w:r>
          </w:p>
        </w:tc>
        <w:tc>
          <w:tcPr>
            <w:tcW w:type="dxa" w:w="35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Web search, document retrieval, citation</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Operations Agent</w:t>
            </w:r>
          </w:p>
        </w:tc>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Process &amp; workflow</w:t>
            </w:r>
          </w:p>
        </w:tc>
        <w:tc>
          <w:tcPr>
            <w:tcW w:type="dxa" w:w="2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SOPs, checklists, schedules</w:t>
            </w:r>
          </w:p>
        </w:tc>
        <w:tc>
          <w:tcPr>
            <w:tcW w:type="dxa" w:w="35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Calendar API, task managers, sheets</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Sales Agent</w:t>
            </w:r>
          </w:p>
        </w:tc>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Pipeline &amp; outreach</w:t>
            </w:r>
          </w:p>
        </w:tc>
        <w:tc>
          <w:tcPr>
            <w:tcW w:type="dxa" w:w="2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Emails, sequences, CRM updates</w:t>
            </w:r>
          </w:p>
        </w:tc>
        <w:tc>
          <w:tcPr>
            <w:tcW w:type="dxa" w:w="35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HubSpot API, email, lead enrichment</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Finance Agent</w:t>
            </w:r>
          </w:p>
        </w:tc>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Numbers &amp; reporting</w:t>
            </w:r>
          </w:p>
        </w:tc>
        <w:tc>
          <w:tcPr>
            <w:tcW w:type="dxa" w:w="2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Reports, invoices, forecasts</w:t>
            </w:r>
          </w:p>
        </w:tc>
        <w:tc>
          <w:tcPr>
            <w:tcW w:type="dxa" w:w="35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QuickBooks API, spreadsheet engine</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HR Agent</w:t>
            </w:r>
          </w:p>
        </w:tc>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People &amp; hiring</w:t>
            </w:r>
          </w:p>
        </w:tc>
        <w:tc>
          <w:tcPr>
            <w:tcW w:type="dxa" w:w="2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JDs, onboarding docs, OKRs</w:t>
            </w:r>
          </w:p>
        </w:tc>
        <w:tc>
          <w:tcPr>
            <w:tcW w:type="dxa" w:w="35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ATS integrations, docs, email</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Memory Agent</w:t>
            </w:r>
          </w:p>
        </w:tc>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Knowledge curation</w:t>
            </w:r>
          </w:p>
        </w:tc>
        <w:tc>
          <w:tcPr>
            <w:tcW w:type="dxa" w:w="2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Graph nodes, health reports</w:t>
            </w:r>
          </w:p>
        </w:tc>
        <w:tc>
          <w:tcPr>
            <w:tcW w:type="dxa" w:w="35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Neo4j / AGE, pgvector, entity extractor</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Sentinel Agent</w:t>
            </w:r>
          </w:p>
        </w:tc>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Governance &amp; safety</w:t>
            </w:r>
          </w:p>
        </w:tc>
        <w:tc>
          <w:tcPr>
            <w:tcW w:type="dxa" w:w="2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Audit logs, approval requests</w:t>
            </w:r>
          </w:p>
        </w:tc>
        <w:tc>
          <w:tcPr>
            <w:tcW w:type="dxa" w:w="35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HMAC signer, PII scanner, diff viewer</w:t>
            </w:r>
          </w:p>
        </w:tc>
      </w:tr>
    </w:tbl>
    <w:p>
      <w:pPr>
        <w:spacing w:after="0" w:before="120"/>
      </w:pPr>
    </w:p>
    <w:p>
      <w:pPr>
        <w:pStyle w:val="Heading2"/>
        <w:spacing w:after="140" w:before="320"/>
      </w:pPr>
      <w:r>
        <w:rPr>
          <w:rFonts w:ascii="Arial" w:cs="Arial" w:eastAsia="Arial" w:hAnsi="Arial"/>
          <w:b/>
          <w:bCs/>
          <w:color w:val="1B2A6B"/>
          <w:sz w:val="26"/>
          <w:szCs w:val="26"/>
        </w:rPr>
        <w:t xml:space="preserve">1.4 Why This Architecture Creates a Moat</w:t>
      </w:r>
    </w:p>
    <w:p>
      <w:pPr>
        <w:spacing w:after="80" w:before="60"/>
      </w:pPr>
      <w:r>
        <w:rPr>
          <w:rFonts w:ascii="Arial" w:cs="Arial" w:eastAsia="Arial" w:hAnsi="Arial"/>
          <w:b w:val="false"/>
          <w:bCs w:val="false"/>
          <w:color w:val="4A4A4A"/>
          <w:sz w:val="22"/>
          <w:szCs w:val="22"/>
        </w:rPr>
        <w:t xml:space="preserve">A competitor can build one good agent. Replicating a coordinated mesh of ten domain-specialised agents — each trained on a company's historical data, each with its own tool registry and memory context — requires months of accumulated usage. The moat is not the technology; it is the compounding institutional knowledge stored in the graph and retrieved by each agent on every task.</w:t>
      </w:r>
    </w:p>
    <w:p>
      <w:pPr>
        <w:spacing w:after="0" w:before="120"/>
      </w:pPr>
    </w:p>
    <w:p>
      <w:r>
        <w:br w:type="page"/>
      </w:r>
    </w:p>
    <w:p>
      <w:pPr>
        <w:spacing w:after="40" w:before="80"/>
      </w:pPr>
      <w:r>
        <w:rPr>
          <w:rFonts w:ascii="Arial" w:cs="Arial" w:eastAsia="Arial" w:hAnsi="Arial"/>
          <w:b/>
          <w:bCs/>
          <w:color w:val="4F8EF7"/>
          <w:spacing w:val="30"/>
          <w:sz w:val="16"/>
          <w:szCs w:val="16"/>
        </w:rPr>
        <w:t xml:space="preserve">PART II — SELF-LEARNING &amp; CONTINUOUS IMPROVEMENT</w:t>
      </w:r>
    </w:p>
    <w:p>
      <w:pPr>
        <w:pStyle w:val="Heading1"/>
        <w:pBdr>
          <w:bottom w:val="single" w:color="4F8EF7" w:sz="4" w:space="6"/>
        </w:pBdr>
        <w:spacing w:after="200" w:before="400"/>
      </w:pPr>
      <w:r>
        <w:rPr>
          <w:rFonts w:ascii="Arial" w:cs="Arial" w:eastAsia="Arial" w:hAnsi="Arial"/>
          <w:b/>
          <w:bCs/>
          <w:color w:val="1B2A6B"/>
          <w:sz w:val="32"/>
          <w:szCs w:val="32"/>
        </w:rPr>
        <w:t xml:space="preserve">2. The Self-Learning Loop: How The Brain Improves While You Sleep</w:t>
      </w:r>
    </w:p>
    <w:p>
      <w:pPr>
        <w:spacing w:after="80" w:before="60"/>
      </w:pPr>
      <w:r>
        <w:rPr>
          <w:rFonts w:ascii="Arial" w:cs="Arial" w:eastAsia="Arial" w:hAnsi="Arial"/>
          <w:b w:val="false"/>
          <w:bCs w:val="false"/>
          <w:color w:val="4A4A4A"/>
          <w:sz w:val="22"/>
          <w:szCs w:val="22"/>
        </w:rPr>
        <w:t xml:space="preserve">The Brain is designed to be a system that compounds in value over time — not only because it accumulates more data, but because it actively learns from its own outputs, user feedback, and outcome signals. This section defines the complete self-learning architecture: the nightly improvement cycle, the feedback ingestion pipeline, the prompt evolution engine, and the safety rails that prevent runaway self-modification.</w:t>
      </w:r>
    </w:p>
    <w:p>
      <w:pPr>
        <w:spacing w:after="0" w:before="120"/>
      </w:pPr>
    </w:p>
    <w:p>
      <w:pPr>
        <w:pStyle w:val="Heading2"/>
        <w:spacing w:after="140" w:before="320"/>
      </w:pPr>
      <w:r>
        <w:rPr>
          <w:rFonts w:ascii="Arial" w:cs="Arial" w:eastAsia="Arial" w:hAnsi="Arial"/>
          <w:b/>
          <w:bCs/>
          <w:color w:val="1B2A6B"/>
          <w:sz w:val="26"/>
          <w:szCs w:val="26"/>
        </w:rPr>
        <w:t xml:space="preserve">2.1 The Four-Stage Learning Cycle</w:t>
      </w:r>
    </w:p>
    <w:p>
      <w:pPr>
        <w:spacing w:after="80" w:before="60"/>
      </w:pPr>
      <w:r>
        <w:rPr>
          <w:rFonts w:ascii="Arial" w:cs="Arial" w:eastAsia="Arial" w:hAnsi="Arial"/>
          <w:b w:val="false"/>
          <w:bCs w:val="false"/>
          <w:color w:val="4A4A4A"/>
          <w:sz w:val="22"/>
          <w:szCs w:val="22"/>
        </w:rPr>
        <w:t xml:space="preserve">The self-learning loop runs as a scheduled background process. It does not modify any model weights (fine-tuning is planned for Phase 4). Instead, it improves three things: the prompt library used by each agent, the retrieval strategy parameters (chunk size, overlap, reranker weights), and the knowledge graph's entity confidence scores. These three levers produce measurable output improvement without touching model infrastructure.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Design Principle: The Brain improves through prompt evolution, retrieval tuning, and graph enrichment — not model retraining. This keeps the improvement loop cheap, fast, and reversible.</w:t>
            </w:r>
          </w:p>
        </w:tc>
      </w:tr>
    </w:tbl>
    <w:p>
      <w:pPr>
        <w:spacing w:after="0" w:before="80"/>
      </w:pPr>
    </w:p>
    <w:p>
      <w:pPr>
        <w:pStyle w:val="Heading3"/>
        <w:spacing w:after="100" w:before="240"/>
      </w:pPr>
      <w:r>
        <w:rPr>
          <w:rFonts w:ascii="Arial" w:cs="Arial" w:eastAsia="Arial" w:hAnsi="Arial"/>
          <w:b/>
          <w:bCs/>
          <w:color w:val="2E4A9E"/>
          <w:sz w:val="22"/>
          <w:szCs w:val="22"/>
        </w:rPr>
        <w:t xml:space="preserve">Stage 1 — Signal Collection (Continuous, Real-Time)</w:t>
      </w:r>
    </w:p>
    <w:p>
      <w:pPr>
        <w:spacing w:after="80" w:before="60"/>
      </w:pPr>
      <w:r>
        <w:rPr>
          <w:rFonts w:ascii="Arial" w:cs="Arial" w:eastAsia="Arial" w:hAnsi="Arial"/>
          <w:b w:val="false"/>
          <w:bCs w:val="false"/>
          <w:color w:val="4A4A4A"/>
          <w:sz w:val="22"/>
          <w:szCs w:val="22"/>
        </w:rPr>
        <w:t xml:space="preserve">Every agent interaction generates a signal. Signals are the raw material of the learning loop. The Brain collects four signal types:</w:t>
      </w:r>
    </w:p>
    <w:p>
      <w:pPr>
        <w:pStyle w:val="ListParagraph"/>
        <w:numPr>
          <w:ilvl w:val="0"/>
          <w:numId w:val="2"/>
        </w:numPr>
        <w:spacing w:after="40" w:before="40"/>
      </w:pPr>
      <w:r>
        <w:rPr>
          <w:rFonts w:ascii="Arial" w:cs="Arial" w:eastAsia="Arial" w:hAnsi="Arial"/>
          <w:color w:val="4A4A4A"/>
          <w:sz w:val="22"/>
          <w:szCs w:val="22"/>
        </w:rPr>
        <w:t xml:space="preserve">Explicit feedback: user thumbs up/down on an agent output, or a written correction. Stored as a feedback_events row with the task_id, agent_id, rating, and optional correction text.</w:t>
      </w:r>
    </w:p>
    <w:p>
      <w:pPr>
        <w:pStyle w:val="ListParagraph"/>
        <w:numPr>
          <w:ilvl w:val="0"/>
          <w:numId w:val="2"/>
        </w:numPr>
        <w:spacing w:after="40" w:before="40"/>
      </w:pPr>
      <w:r>
        <w:rPr>
          <w:rFonts w:ascii="Arial" w:cs="Arial" w:eastAsia="Arial" w:hAnsi="Arial"/>
          <w:color w:val="4A4A4A"/>
          <w:sz w:val="22"/>
          <w:szCs w:val="22"/>
        </w:rPr>
        <w:t xml:space="preserve">Implicit feedback: user edits the agent's draft before sending. The diff between the agent output and the final sent version is stored as a delta signal. High-delta outputs indicate systematic prompt weaknesses.</w:t>
      </w:r>
    </w:p>
    <w:p>
      <w:pPr>
        <w:pStyle w:val="ListParagraph"/>
        <w:numPr>
          <w:ilvl w:val="0"/>
          <w:numId w:val="2"/>
        </w:numPr>
        <w:spacing w:after="40" w:before="40"/>
      </w:pPr>
      <w:r>
        <w:rPr>
          <w:rFonts w:ascii="Arial" w:cs="Arial" w:eastAsia="Arial" w:hAnsi="Arial"/>
          <w:color w:val="4A4A4A"/>
          <w:sz w:val="22"/>
          <w:szCs w:val="22"/>
        </w:rPr>
        <w:t xml:space="preserve">Outcome signals: whether an action item was completed, whether a drafted email received a reply, whether a generated report was used or archived. These are longer-lag signals collected via integration webhooks.</w:t>
      </w:r>
    </w:p>
    <w:p>
      <w:pPr>
        <w:pStyle w:val="ListParagraph"/>
        <w:numPr>
          <w:ilvl w:val="0"/>
          <w:numId w:val="2"/>
        </w:numPr>
        <w:spacing w:after="40" w:before="40"/>
      </w:pPr>
      <w:r>
        <w:rPr>
          <w:rFonts w:ascii="Arial" w:cs="Arial" w:eastAsia="Arial" w:hAnsi="Arial"/>
          <w:color w:val="4A4A4A"/>
          <w:sz w:val="22"/>
          <w:szCs w:val="22"/>
        </w:rPr>
        <w:t xml:space="preserve">Inter-agent signals: when the Orchestrator or Sentinel rejects or corrects an agent's output before delivery to the user, the rejection reason and corrected output are stored as training pairs.</w:t>
      </w:r>
    </w:p>
    <w:p>
      <w:pPr>
        <w:spacing w:after="0" w:before="120"/>
      </w:pPr>
    </w:p>
    <w:p>
      <w:pPr>
        <w:pStyle w:val="Heading3"/>
        <w:spacing w:after="100" w:before="240"/>
      </w:pPr>
      <w:r>
        <w:rPr>
          <w:rFonts w:ascii="Arial" w:cs="Arial" w:eastAsia="Arial" w:hAnsi="Arial"/>
          <w:b/>
          <w:bCs/>
          <w:color w:val="2E4A9E"/>
          <w:sz w:val="22"/>
          <w:szCs w:val="22"/>
        </w:rPr>
        <w:t xml:space="preserve">Stage 2 — Nightly Analysis (02:00 Local, Per Tenant)</w:t>
      </w:r>
    </w:p>
    <w:p>
      <w:pPr>
        <w:spacing w:after="80" w:before="60"/>
      </w:pPr>
      <w:r>
        <w:rPr>
          <w:rFonts w:ascii="Arial" w:cs="Arial" w:eastAsia="Arial" w:hAnsi="Arial"/>
          <w:b w:val="false"/>
          <w:bCs w:val="false"/>
          <w:color w:val="4A4A4A"/>
          <w:sz w:val="22"/>
          <w:szCs w:val="22"/>
        </w:rPr>
        <w:t xml:space="preserve">At 02:00 in each tenant's configured timezone, a Celery beat job runs the learning analysis pipeline. The job is scoped per tenant — one company's feedback never influences another company's agent behaviour.</w:t>
      </w:r>
    </w:p>
    <w:p>
      <w:pPr>
        <w:spacing w:after="0" w:before="40"/>
      </w:pPr>
    </w:p>
    <w:p>
      <w:pPr>
        <w:spacing w:after="80" w:before="60"/>
      </w:pPr>
      <w:r>
        <w:rPr>
          <w:rFonts w:ascii="Arial" w:cs="Arial" w:eastAsia="Arial" w:hAnsi="Arial"/>
          <w:b w:val="false"/>
          <w:bCs w:val="false"/>
          <w:color w:val="4A4A4A"/>
          <w:sz w:val="22"/>
          <w:szCs w:val="22"/>
        </w:rPr>
        <w:t xml:space="preserve">The analysis pipeline executes the following steps in sequence:</w:t>
      </w:r>
    </w:p>
    <w:p>
      <w:pPr>
        <w:pStyle w:val="ListParagraph"/>
        <w:numPr>
          <w:ilvl w:val="0"/>
          <w:numId w:val="3"/>
        </w:numPr>
        <w:spacing w:after="40" w:before="40"/>
      </w:pPr>
      <w:r>
        <w:rPr>
          <w:rFonts w:ascii="Arial" w:cs="Arial" w:eastAsia="Arial" w:hAnsi="Arial"/>
          <w:color w:val="4A4A4A"/>
          <w:sz w:val="22"/>
          <w:szCs w:val="22"/>
        </w:rPr>
        <w:t xml:space="preserve">Aggregate signals from the past 7 days, grouped by agent_id and task_type.</w:t>
      </w:r>
    </w:p>
    <w:p>
      <w:pPr>
        <w:pStyle w:val="ListParagraph"/>
        <w:numPr>
          <w:ilvl w:val="0"/>
          <w:numId w:val="3"/>
        </w:numPr>
        <w:spacing w:after="40" w:before="40"/>
      </w:pPr>
      <w:r>
        <w:rPr>
          <w:rFonts w:ascii="Arial" w:cs="Arial" w:eastAsia="Arial" w:hAnsi="Arial"/>
          <w:color w:val="4A4A4A"/>
          <w:sz w:val="22"/>
          <w:szCs w:val="22"/>
        </w:rPr>
        <w:t xml:space="preserve">For each agent, compute a quality score: (positive signals + implicit low-delta signals) / total signals. A score below 0.72 triggers a prompt review flag.</w:t>
      </w:r>
    </w:p>
    <w:p>
      <w:pPr>
        <w:pStyle w:val="ListParagraph"/>
        <w:numPr>
          <w:ilvl w:val="0"/>
          <w:numId w:val="3"/>
        </w:numPr>
        <w:spacing w:after="40" w:before="40"/>
      </w:pPr>
      <w:r>
        <w:rPr>
          <w:rFonts w:ascii="Arial" w:cs="Arial" w:eastAsia="Arial" w:hAnsi="Arial"/>
          <w:color w:val="4A4A4A"/>
          <w:sz w:val="22"/>
          <w:szCs w:val="22"/>
        </w:rPr>
        <w:t xml:space="preserve">Cluster low-rated outputs by task_type using embedding similarity — identify whether failures are concentrated in a specific sub-task (e.g., 'the Marketing Agent consistently produces weak Instagram captions').</w:t>
      </w:r>
    </w:p>
    <w:p>
      <w:pPr>
        <w:pStyle w:val="ListParagraph"/>
        <w:numPr>
          <w:ilvl w:val="0"/>
          <w:numId w:val="3"/>
        </w:numPr>
        <w:spacing w:after="40" w:before="40"/>
      </w:pPr>
      <w:r>
        <w:rPr>
          <w:rFonts w:ascii="Arial" w:cs="Arial" w:eastAsia="Arial" w:hAnsi="Arial"/>
          <w:color w:val="4A4A4A"/>
          <w:sz w:val="22"/>
          <w:szCs w:val="22"/>
        </w:rPr>
        <w:t xml:space="preserve">For each flagged cluster, retrieve the 5 lowest-rated outputs and the 5 highest-rated outputs as contrastive examples.</w:t>
      </w:r>
    </w:p>
    <w:p>
      <w:pPr>
        <w:pStyle w:val="ListParagraph"/>
        <w:numPr>
          <w:ilvl w:val="0"/>
          <w:numId w:val="3"/>
        </w:numPr>
        <w:spacing w:after="40" w:before="40"/>
      </w:pPr>
      <w:r>
        <w:rPr>
          <w:rFonts w:ascii="Arial" w:cs="Arial" w:eastAsia="Arial" w:hAnsi="Arial"/>
          <w:color w:val="4A4A4A"/>
          <w:sz w:val="22"/>
          <w:szCs w:val="22"/>
        </w:rPr>
        <w:t xml:space="preserve">Call Claude Sonnet with the contrastive examples and the current agent prompt: 'Given these successful and unsuccessful outputs, identify 2-3 specific changes to this system prompt that would improve the weak outputs without degrading the strong ones. Respond in JSON: {changes: [{location, old_text, new_text, rationale}]}'.</w:t>
      </w:r>
    </w:p>
    <w:p>
      <w:pPr>
        <w:pStyle w:val="ListParagraph"/>
        <w:numPr>
          <w:ilvl w:val="0"/>
          <w:numId w:val="3"/>
        </w:numPr>
        <w:spacing w:after="40" w:before="40"/>
      </w:pPr>
      <w:r>
        <w:rPr>
          <w:rFonts w:ascii="Arial" w:cs="Arial" w:eastAsia="Arial" w:hAnsi="Arial"/>
          <w:color w:val="4A4A4A"/>
          <w:sz w:val="22"/>
          <w:szCs w:val="22"/>
        </w:rPr>
        <w:t xml:space="preserve">Store the proposed prompt changes in a prompt_proposals table with status=pending_review.</w:t>
      </w:r>
    </w:p>
    <w:p>
      <w:pPr>
        <w:spacing w:after="0" w:before="120"/>
      </w:pPr>
    </w:p>
    <w:p>
      <w:pPr>
        <w:pStyle w:val="Heading3"/>
        <w:spacing w:after="100" w:before="240"/>
      </w:pPr>
      <w:r>
        <w:rPr>
          <w:rFonts w:ascii="Arial" w:cs="Arial" w:eastAsia="Arial" w:hAnsi="Arial"/>
          <w:b/>
          <w:bCs/>
          <w:color w:val="2E4A9E"/>
          <w:sz w:val="22"/>
          <w:szCs w:val="22"/>
        </w:rPr>
        <w:t xml:space="preserve">Stage 3 — Shadow Testing (03:00–05:00 Local)</w:t>
      </w:r>
    </w:p>
    <w:p>
      <w:pPr>
        <w:spacing w:after="80" w:before="60"/>
      </w:pPr>
      <w:r>
        <w:rPr>
          <w:rFonts w:ascii="Arial" w:cs="Arial" w:eastAsia="Arial" w:hAnsi="Arial"/>
          <w:b w:val="false"/>
          <w:bCs w:val="false"/>
          <w:color w:val="4A4A4A"/>
          <w:sz w:val="22"/>
          <w:szCs w:val="22"/>
        </w:rPr>
        <w:t xml:space="preserve">Proposed prompt changes are not deployed immediately. They run in shadow mode — the updated prompt is used to re-process the 10 lowest-rated tasks from the past week, and the shadow outputs are scored by a Claude Haiku judge against the originals. Only changes that improve the judge score by more than 8% are promoted to status=approved.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Safety constraint: No prompt change that increases the Sentinel rejection rate by more than 2% is ever approved, regardless of quality score improvement. Safety always wins over performance.</w:t>
            </w:r>
          </w:p>
        </w:tc>
      </w:tr>
    </w:tbl>
    <w:p>
      <w:pPr>
        <w:spacing w:after="0" w:before="80"/>
      </w:pPr>
    </w:p>
    <w:p>
      <w:pPr>
        <w:pStyle w:val="Heading3"/>
        <w:spacing w:after="100" w:before="240"/>
      </w:pPr>
      <w:r>
        <w:rPr>
          <w:rFonts w:ascii="Arial" w:cs="Arial" w:eastAsia="Arial" w:hAnsi="Arial"/>
          <w:b/>
          <w:bCs/>
          <w:color w:val="2E4A9E"/>
          <w:sz w:val="22"/>
          <w:szCs w:val="22"/>
        </w:rPr>
        <w:t xml:space="preserve">Stage 4 — Deployment &amp; Rollback (05:00 Local)</w:t>
      </w:r>
    </w:p>
    <w:p>
      <w:pPr>
        <w:spacing w:after="80" w:before="60"/>
      </w:pPr>
      <w:r>
        <w:rPr>
          <w:rFonts w:ascii="Arial" w:cs="Arial" w:eastAsia="Arial" w:hAnsi="Arial"/>
          <w:b w:val="false"/>
          <w:bCs w:val="false"/>
          <w:color w:val="4A4A4A"/>
          <w:sz w:val="22"/>
          <w:szCs w:val="22"/>
        </w:rPr>
        <w:t xml:space="preserve">Approved prompt changes are deployed to the live agent prompt library. The system maintains a full version history of every prompt change with the analysis that generated it. Admins can view the change log in the Memory Health Dashboard and roll back any change with a single click. Rollback takes effect immediately — the previous prompt version is re-activated without restarting any services.</w:t>
      </w:r>
    </w:p>
    <w:p>
      <w:pPr>
        <w:spacing w:after="0" w:before="120"/>
      </w:pPr>
    </w:p>
    <w:p>
      <w:pPr>
        <w:pStyle w:val="Heading2"/>
        <w:spacing w:after="140" w:before="320"/>
      </w:pPr>
      <w:r>
        <w:rPr>
          <w:rFonts w:ascii="Arial" w:cs="Arial" w:eastAsia="Arial" w:hAnsi="Arial"/>
          <w:b/>
          <w:bCs/>
          <w:color w:val="1B2A6B"/>
          <w:sz w:val="26"/>
          <w:szCs w:val="26"/>
        </w:rPr>
        <w:t xml:space="preserve">2.2 Retrieval Strategy Auto-Tuning</w:t>
      </w:r>
    </w:p>
    <w:p>
      <w:pPr>
        <w:spacing w:after="80" w:before="60"/>
      </w:pPr>
      <w:r>
        <w:rPr>
          <w:rFonts w:ascii="Arial" w:cs="Arial" w:eastAsia="Arial" w:hAnsi="Arial"/>
          <w:b w:val="false"/>
          <w:bCs w:val="false"/>
          <w:color w:val="4A4A4A"/>
          <w:sz w:val="22"/>
          <w:szCs w:val="22"/>
        </w:rPr>
        <w:t xml:space="preserve">Beyond prompt evolution, the learning loop also tunes retrieval parameters. The retrieval tuning job runs weekly (Sunday 04:00) and evaluates three parameters against the accumulated feedback signal:</w:t>
      </w:r>
    </w:p>
    <w:p>
      <w:pPr>
        <w:pStyle w:val="ListParagraph"/>
        <w:numPr>
          <w:ilvl w:val="0"/>
          <w:numId w:val="2"/>
        </w:numPr>
        <w:spacing w:after="40" w:before="40"/>
      </w:pPr>
      <w:r>
        <w:rPr>
          <w:rFonts w:ascii="Arial" w:cs="Arial" w:eastAsia="Arial" w:hAnsi="Arial"/>
          <w:color w:val="4A4A4A"/>
          <w:sz w:val="22"/>
          <w:szCs w:val="22"/>
        </w:rPr>
        <w:t xml:space="preserve">Chunk size: tested at 384, 512, and 768 tokens. The chunk size that produces the lowest average delta (smallest user edits) for each agent's task type is selected.</w:t>
      </w:r>
    </w:p>
    <w:p>
      <w:pPr>
        <w:pStyle w:val="ListParagraph"/>
        <w:numPr>
          <w:ilvl w:val="0"/>
          <w:numId w:val="2"/>
        </w:numPr>
        <w:spacing w:after="40" w:before="40"/>
      </w:pPr>
      <w:r>
        <w:rPr>
          <w:rFonts w:ascii="Arial" w:cs="Arial" w:eastAsia="Arial" w:hAnsi="Arial"/>
          <w:color w:val="4A4A4A"/>
          <w:sz w:val="22"/>
          <w:szCs w:val="22"/>
        </w:rPr>
        <w:t xml:space="preserve">Overlap: tested at 32, 64, and 128 tokens. Higher overlap improves recall on boundary-spanning concepts at the cost of storage and retrieval speed.</w:t>
      </w:r>
    </w:p>
    <w:p>
      <w:pPr>
        <w:pStyle w:val="ListParagraph"/>
        <w:numPr>
          <w:ilvl w:val="0"/>
          <w:numId w:val="2"/>
        </w:numPr>
        <w:spacing w:after="40" w:before="40"/>
      </w:pPr>
      <w:r>
        <w:rPr>
          <w:rFonts w:ascii="Arial" w:cs="Arial" w:eastAsia="Arial" w:hAnsi="Arial"/>
          <w:color w:val="4A4A4A"/>
          <w:sz w:val="22"/>
          <w:szCs w:val="22"/>
        </w:rPr>
        <w:t xml:space="preserve">Reranker weight: the Cohere reranker's blend ratio between semantic similarity and BM25 keyword match is adjusted between 0.6/0.4 and 0.8/0.2. Task types with specific terminology (legal, financial) tend toward higher BM25 weight.</w:t>
      </w:r>
    </w:p>
    <w:p>
      <w:pPr>
        <w:spacing w:after="0" w:before="120"/>
      </w:pPr>
    </w:p>
    <w:p>
      <w:pPr>
        <w:pStyle w:val="Heading2"/>
        <w:spacing w:after="140" w:before="320"/>
      </w:pPr>
      <w:r>
        <w:rPr>
          <w:rFonts w:ascii="Arial" w:cs="Arial" w:eastAsia="Arial" w:hAnsi="Arial"/>
          <w:b/>
          <w:bCs/>
          <w:color w:val="1B2A6B"/>
          <w:sz w:val="26"/>
          <w:szCs w:val="26"/>
        </w:rPr>
        <w:t xml:space="preserve">2.3 Knowledge Graph Confidence Scoring</w:t>
      </w:r>
    </w:p>
    <w:p>
      <w:pPr>
        <w:spacing w:after="80" w:before="60"/>
      </w:pPr>
      <w:r>
        <w:rPr>
          <w:rFonts w:ascii="Arial" w:cs="Arial" w:eastAsia="Arial" w:hAnsi="Arial"/>
          <w:b w:val="false"/>
          <w:bCs w:val="false"/>
          <w:color w:val="4A4A4A"/>
          <w:sz w:val="22"/>
          <w:szCs w:val="22"/>
        </w:rPr>
        <w:t xml:space="preserve">Every entity in the Knowledge Graph has a confidence_score (0.0–1.0) that reflects how reliably it has been verified across multiple ingestion sources. The learning loop runs a nightly graph reconciliation job that:</w:t>
      </w:r>
    </w:p>
    <w:p>
      <w:pPr>
        <w:pStyle w:val="ListParagraph"/>
        <w:numPr>
          <w:ilvl w:val="0"/>
          <w:numId w:val="2"/>
        </w:numPr>
        <w:spacing w:after="40" w:before="40"/>
      </w:pPr>
      <w:r>
        <w:rPr>
          <w:rFonts w:ascii="Arial" w:cs="Arial" w:eastAsia="Arial" w:hAnsi="Arial"/>
          <w:color w:val="4A4A4A"/>
          <w:sz w:val="22"/>
          <w:szCs w:val="22"/>
        </w:rPr>
        <w:t xml:space="preserve">Increases confidence for entities confirmed by 3+ independent source documents.</w:t>
      </w:r>
    </w:p>
    <w:p>
      <w:pPr>
        <w:pStyle w:val="ListParagraph"/>
        <w:numPr>
          <w:ilvl w:val="0"/>
          <w:numId w:val="2"/>
        </w:numPr>
        <w:spacing w:after="40" w:before="40"/>
      </w:pPr>
      <w:r>
        <w:rPr>
          <w:rFonts w:ascii="Arial" w:cs="Arial" w:eastAsia="Arial" w:hAnsi="Arial"/>
          <w:color w:val="4A4A4A"/>
          <w:sz w:val="22"/>
          <w:szCs w:val="22"/>
        </w:rPr>
        <w:t xml:space="preserve">Flags entities that appear in only one source and have not been confirmed in 30+ days for admin review.</w:t>
      </w:r>
    </w:p>
    <w:p>
      <w:pPr>
        <w:pStyle w:val="ListParagraph"/>
        <w:numPr>
          <w:ilvl w:val="0"/>
          <w:numId w:val="2"/>
        </w:numPr>
        <w:spacing w:after="40" w:before="40"/>
      </w:pPr>
      <w:r>
        <w:rPr>
          <w:rFonts w:ascii="Arial" w:cs="Arial" w:eastAsia="Arial" w:hAnsi="Arial"/>
          <w:color w:val="4A4A4A"/>
          <w:sz w:val="22"/>
          <w:szCs w:val="22"/>
        </w:rPr>
        <w:t xml:space="preserve">Merges near-duplicate nodes (same person referenced as 'Ahmed', 'Ahmed Mahdi', 'A. Mahdi') using fuzzy entity resolution.</w:t>
      </w:r>
    </w:p>
    <w:p>
      <w:pPr>
        <w:pStyle w:val="ListParagraph"/>
        <w:numPr>
          <w:ilvl w:val="0"/>
          <w:numId w:val="2"/>
        </w:numPr>
        <w:spacing w:after="40" w:before="40"/>
      </w:pPr>
      <w:r>
        <w:rPr>
          <w:rFonts w:ascii="Arial" w:cs="Arial" w:eastAsia="Arial" w:hAnsi="Arial"/>
          <w:color w:val="4A4A4A"/>
          <w:sz w:val="22"/>
          <w:szCs w:val="22"/>
        </w:rPr>
        <w:t xml:space="preserve">Decays confidence of stale action item nodes that have not been referenced in 14+ days — surfacing them as 'possibly outdated' in agent context.</w:t>
      </w:r>
    </w:p>
    <w:p>
      <w:pPr>
        <w:spacing w:after="0" w:before="120"/>
      </w:pPr>
    </w:p>
    <w:p>
      <w:pPr>
        <w:pStyle w:val="Heading2"/>
        <w:spacing w:after="140" w:before="320"/>
      </w:pPr>
      <w:r>
        <w:rPr>
          <w:rFonts w:ascii="Arial" w:cs="Arial" w:eastAsia="Arial" w:hAnsi="Arial"/>
          <w:b/>
          <w:bCs/>
          <w:color w:val="1B2A6B"/>
          <w:sz w:val="26"/>
          <w:szCs w:val="26"/>
        </w:rPr>
        <w:t xml:space="preserve">2.4 The Learning Dashboard</w:t>
      </w:r>
    </w:p>
    <w:p>
      <w:pPr>
        <w:spacing w:after="80" w:before="60"/>
      </w:pPr>
      <w:r>
        <w:rPr>
          <w:rFonts w:ascii="Arial" w:cs="Arial" w:eastAsia="Arial" w:hAnsi="Arial"/>
          <w:b w:val="false"/>
          <w:bCs w:val="false"/>
          <w:color w:val="4A4A4A"/>
          <w:sz w:val="22"/>
          <w:szCs w:val="22"/>
        </w:rPr>
        <w:t xml:space="preserve">Admins can observe the learning loop's activity in the Memory Health Dashboard. The Learning tab shows: prompt change history with rationale, current quality scores per agent, retrieval parameter evolution over time, and upcoming shadow tests scheduled for tonight. This transparency is not optional — it is the trust layer that makes SMB owners comfortable allowing the system to self-modify.</w:t>
      </w:r>
    </w:p>
    <w:p>
      <w:pPr>
        <w:spacing w:after="0" w:before="120"/>
      </w:pPr>
    </w:p>
    <w:p>
      <w:r>
        <w:br w:type="page"/>
      </w:r>
    </w:p>
    <w:p>
      <w:pPr>
        <w:spacing w:after="40" w:before="80"/>
      </w:pPr>
      <w:r>
        <w:rPr>
          <w:rFonts w:ascii="Arial" w:cs="Arial" w:eastAsia="Arial" w:hAnsi="Arial"/>
          <w:b/>
          <w:bCs/>
          <w:color w:val="4F8EF7"/>
          <w:spacing w:val="30"/>
          <w:sz w:val="16"/>
          <w:szCs w:val="16"/>
        </w:rPr>
        <w:t xml:space="preserve">PART III — TEMPORAL AGENT EXECUTION</w:t>
      </w:r>
    </w:p>
    <w:p>
      <w:pPr>
        <w:pStyle w:val="Heading1"/>
        <w:pBdr>
          <w:bottom w:val="single" w:color="4F8EF7" w:sz="4" w:space="6"/>
        </w:pBdr>
        <w:spacing w:after="200" w:before="400"/>
      </w:pPr>
      <w:r>
        <w:rPr>
          <w:rFonts w:ascii="Arial" w:cs="Arial" w:eastAsia="Arial" w:hAnsi="Arial"/>
          <w:b/>
          <w:bCs/>
          <w:color w:val="1B2A6B"/>
          <w:sz w:val="32"/>
          <w:szCs w:val="32"/>
        </w:rPr>
        <w:t xml:space="preserve">3. Agents Taking Time: How The Brain Produces Perfect, Clean Output</w:t>
      </w:r>
    </w:p>
    <w:p>
      <w:pPr>
        <w:spacing w:after="80" w:before="60"/>
      </w:pPr>
      <w:r>
        <w:rPr>
          <w:rFonts w:ascii="Arial" w:cs="Arial" w:eastAsia="Arial" w:hAnsi="Arial"/>
          <w:b w:val="false"/>
          <w:bCs w:val="false"/>
          <w:color w:val="4A4A4A"/>
          <w:sz w:val="22"/>
          <w:szCs w:val="22"/>
        </w:rPr>
        <w:t xml:space="preserve">The most common failure mode in AI-generated output is premature completion — the system produces a first-draft answer and presents it as finished work. The Brain's agents are architected around the opposite principle: every task has a minimum quality bar, and agents are given structured time and iteration budgets to reach it. This section defines the temporal execution model: how agents plan, draft, critique, revise, and self-verify before surfacing output to the user.</w:t>
      </w:r>
    </w:p>
    <w:p>
      <w:pPr>
        <w:spacing w:after="0" w:before="120"/>
      </w:pPr>
    </w:p>
    <w:p>
      <w:pPr>
        <w:pStyle w:val="Heading2"/>
        <w:spacing w:after="140" w:before="320"/>
      </w:pPr>
      <w:r>
        <w:rPr>
          <w:rFonts w:ascii="Arial" w:cs="Arial" w:eastAsia="Arial" w:hAnsi="Arial"/>
          <w:b/>
          <w:bCs/>
          <w:color w:val="1B2A6B"/>
          <w:sz w:val="26"/>
          <w:szCs w:val="26"/>
        </w:rPr>
        <w:t xml:space="preserve">3.1 The Four-Phase Execution Model</w:t>
      </w:r>
    </w:p>
    <w:p>
      <w:pPr>
        <w:spacing w:after="80" w:before="60"/>
      </w:pPr>
      <w:r>
        <w:rPr>
          <w:rFonts w:ascii="Arial" w:cs="Arial" w:eastAsia="Arial" w:hAnsi="Arial"/>
          <w:b w:val="false"/>
          <w:bCs w:val="false"/>
          <w:color w:val="4A4A4A"/>
          <w:sz w:val="22"/>
          <w:szCs w:val="22"/>
        </w:rPr>
        <w:t xml:space="preserve">Every non-trivial agent task (defined as any task with an estimated completion time &gt; 30 seconds) follows a four-phase execution model. The phases are enforced by the Orchestrator's task runner — an agent cannot skip to Phase 4 without completing Phases 1–3.</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760"/>
        <w:gridCol w:w="2800"/>
      </w:tblGrid>
      <w:tr>
        <w:tc>
          <w:tcPr>
            <w:tcW w:type="dxa" w:w="12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76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8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Time Budget</w:t>
            </w:r>
          </w:p>
        </w:tc>
      </w:tr>
      <w:tr>
        <w:tc>
          <w:tcPr>
            <w:tcW w:type="dxa" w:w="1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1</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Planning</w:t>
            </w:r>
          </w:p>
        </w:tc>
        <w:tc>
          <w:tcPr>
            <w:tcW w:type="dxa" w:w="37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Agent decomposes the task into sub-steps, identifies required tools and context, estimates output schema</w:t>
            </w:r>
          </w:p>
        </w:tc>
        <w:tc>
          <w:tcPr>
            <w:tcW w:type="dxa" w:w="2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10–20% of total budget</w:t>
            </w:r>
          </w:p>
        </w:tc>
      </w:tr>
      <w:tr>
        <w:tc>
          <w:tcPr>
            <w:tcW w:type="dxa" w:w="1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Phase 2</w:t>
            </w:r>
          </w:p>
        </w:tc>
        <w:tc>
          <w:tcPr>
            <w:tcW w:type="dxa" w:w="1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Drafting</w:t>
            </w:r>
          </w:p>
        </w:tc>
        <w:tc>
          <w:tcPr>
            <w:tcW w:type="dxa" w:w="37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Agent executes sub-steps sequentially, producing a raw draft output with inline annotations</w:t>
            </w:r>
          </w:p>
        </w:tc>
        <w:tc>
          <w:tcPr>
            <w:tcW w:type="dxa" w:w="2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40–50% of total budget</w:t>
            </w:r>
          </w:p>
        </w:tc>
      </w:tr>
      <w:tr>
        <w:tc>
          <w:tcPr>
            <w:tcW w:type="dxa" w:w="1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3</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Critique</w:t>
            </w:r>
          </w:p>
        </w:tc>
        <w:tc>
          <w:tcPr>
            <w:tcW w:type="dxa" w:w="37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Agent (or judge model) scores the draft against the output schema and task requirements, identifies gaps</w:t>
            </w:r>
          </w:p>
        </w:tc>
        <w:tc>
          <w:tcPr>
            <w:tcW w:type="dxa" w:w="2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15–20% of total budget</w:t>
            </w:r>
          </w:p>
        </w:tc>
      </w:tr>
      <w:tr>
        <w:tc>
          <w:tcPr>
            <w:tcW w:type="dxa" w:w="1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Phase 4</w:t>
            </w:r>
          </w:p>
        </w:tc>
        <w:tc>
          <w:tcPr>
            <w:tcW w:type="dxa" w:w="1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Refinement</w:t>
            </w:r>
          </w:p>
        </w:tc>
        <w:tc>
          <w:tcPr>
            <w:tcW w:type="dxa" w:w="37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Agent addresses critique gaps, polishes tone and structure, validates against output schema</w:t>
            </w:r>
          </w:p>
        </w:tc>
        <w:tc>
          <w:tcPr>
            <w:tcW w:type="dxa" w:w="2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20–30% of total budget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Key design decision: Phase 3 is always run by a separate model invocation (not the same context window that produced the draft). This prevents the agent from 'agreeing with itself' and forces genuine critical evaluation.</w:t>
            </w:r>
          </w:p>
        </w:tc>
      </w:tr>
    </w:tbl>
    <w:p>
      <w:pPr>
        <w:spacing w:after="0" w:before="120"/>
      </w:pPr>
    </w:p>
    <w:p>
      <w:pPr>
        <w:pStyle w:val="Heading2"/>
        <w:spacing w:after="140" w:before="320"/>
      </w:pPr>
      <w:r>
        <w:rPr>
          <w:rFonts w:ascii="Arial" w:cs="Arial" w:eastAsia="Arial" w:hAnsi="Arial"/>
          <w:b/>
          <w:bCs/>
          <w:color w:val="1B2A6B"/>
          <w:sz w:val="26"/>
          <w:szCs w:val="26"/>
        </w:rPr>
        <w:t xml:space="preserve">3.2 The Task Budget System</w:t>
      </w:r>
    </w:p>
    <w:p>
      <w:pPr>
        <w:spacing w:after="80" w:before="60"/>
      </w:pPr>
      <w:r>
        <w:rPr>
          <w:rFonts w:ascii="Arial" w:cs="Arial" w:eastAsia="Arial" w:hAnsi="Arial"/>
          <w:b w:val="false"/>
          <w:bCs w:val="false"/>
          <w:color w:val="4A4A4A"/>
          <w:sz w:val="22"/>
          <w:szCs w:val="22"/>
        </w:rPr>
        <w:t xml:space="preserve">Every task assigned by the Orchestrator carries a task_budget object that specifies three constraints the agent must respect:</w:t>
      </w:r>
    </w:p>
    <w:p>
      <w:pPr>
        <w:pStyle w:val="ListParagraph"/>
        <w:numPr>
          <w:ilvl w:val="0"/>
          <w:numId w:val="2"/>
        </w:numPr>
        <w:spacing w:after="40" w:before="40"/>
      </w:pPr>
      <w:r>
        <w:rPr>
          <w:rFonts w:ascii="Arial" w:cs="Arial" w:eastAsia="Arial" w:hAnsi="Arial"/>
          <w:color w:val="4A4A4A"/>
          <w:sz w:val="22"/>
          <w:szCs w:val="22"/>
        </w:rPr>
        <w:t xml:space="preserve">time_budget_seconds: the maximum wall-clock time the agent has to complete the task. The Orchestrator sets this based on task complexity classification (Simple: 30s, Standard: 120s, Complex: 300s, Deep: 600s).</w:t>
      </w:r>
    </w:p>
    <w:p>
      <w:pPr>
        <w:pStyle w:val="ListParagraph"/>
        <w:numPr>
          <w:ilvl w:val="0"/>
          <w:numId w:val="2"/>
        </w:numPr>
        <w:spacing w:after="40" w:before="40"/>
      </w:pPr>
      <w:r>
        <w:rPr>
          <w:rFonts w:ascii="Arial" w:cs="Arial" w:eastAsia="Arial" w:hAnsi="Arial"/>
          <w:color w:val="4A4A4A"/>
          <w:sz w:val="22"/>
          <w:szCs w:val="22"/>
        </w:rPr>
        <w:t xml:space="preserve">iteration_budget: the maximum number of Phase 3 → Phase 4 cycles before the agent must deliver its current best output. Default: 2 iterations. Complex tasks: up to 4.</w:t>
      </w:r>
    </w:p>
    <w:p>
      <w:pPr>
        <w:pStyle w:val="ListParagraph"/>
        <w:numPr>
          <w:ilvl w:val="0"/>
          <w:numId w:val="2"/>
        </w:numPr>
        <w:spacing w:after="40" w:before="40"/>
      </w:pPr>
      <w:r>
        <w:rPr>
          <w:rFonts w:ascii="Arial" w:cs="Arial" w:eastAsia="Arial" w:hAnsi="Arial"/>
          <w:color w:val="4A4A4A"/>
          <w:sz w:val="22"/>
          <w:szCs w:val="22"/>
        </w:rPr>
        <w:t xml:space="preserve">quality_threshold: the minimum score (0–100) the Phase 3 critic must assign before the output is considered deliverable. Simple tasks: 70. Customer-facing outputs: 85. Compliance outputs: 95.</w:t>
      </w:r>
    </w:p>
    <w:p>
      <w:pPr>
        <w:spacing w:after="0" w:before="40"/>
      </w:pPr>
    </w:p>
    <w:p>
      <w:pPr>
        <w:spacing w:after="80" w:before="60"/>
      </w:pPr>
      <w:r>
        <w:rPr>
          <w:rFonts w:ascii="Arial" w:cs="Arial" w:eastAsia="Arial" w:hAnsi="Arial"/>
          <w:b w:val="false"/>
          <w:bCs w:val="false"/>
          <w:color w:val="4A4A4A"/>
          <w:sz w:val="22"/>
          <w:szCs w:val="22"/>
        </w:rPr>
        <w:t xml:space="preserve">If an agent exhausts its iteration budget without reaching the quality threshold, it does not silently deliver a substandard output. It escalates to the Orchestrator with a structured escalation report: current quality score, identified gaps, and a recommendation (request more context from user, extend budget, or deliver with caveats clearly marked).</w:t>
      </w:r>
    </w:p>
    <w:p>
      <w:pPr>
        <w:spacing w:after="0" w:before="120"/>
      </w:pPr>
    </w:p>
    <w:p>
      <w:pPr>
        <w:pStyle w:val="Heading2"/>
        <w:spacing w:after="140" w:before="320"/>
      </w:pPr>
      <w:r>
        <w:rPr>
          <w:rFonts w:ascii="Arial" w:cs="Arial" w:eastAsia="Arial" w:hAnsi="Arial"/>
          <w:b/>
          <w:bCs/>
          <w:color w:val="1B2A6B"/>
          <w:sz w:val="26"/>
          <w:szCs w:val="26"/>
        </w:rPr>
        <w:t xml:space="preserve">3.3 The Output Schema Enforcement Layer</w:t>
      </w:r>
    </w:p>
    <w:p>
      <w:pPr>
        <w:spacing w:after="80" w:before="60"/>
      </w:pPr>
      <w:r>
        <w:rPr>
          <w:rFonts w:ascii="Arial" w:cs="Arial" w:eastAsia="Arial" w:hAnsi="Arial"/>
          <w:b w:val="false"/>
          <w:bCs w:val="false"/>
          <w:color w:val="4A4A4A"/>
          <w:sz w:val="22"/>
          <w:szCs w:val="22"/>
        </w:rPr>
        <w:t xml:space="preserve">Every agent has a defined output schema for each task type it handles. The schema is a JSON object that specifies required fields, optional fields, format constraints, and validation rules. The Phase 3 critic evaluates the draft against this schema using a structured rubric — not a free-form 'is this good?' prompt.</w:t>
      </w:r>
    </w:p>
    <w:p>
      <w:pPr>
        <w:spacing w:after="0" w:before="40"/>
      </w:pPr>
    </w:p>
    <w:p>
      <w:pPr>
        <w:pStyle w:val="Heading3"/>
        <w:spacing w:after="100" w:before="240"/>
      </w:pPr>
      <w:r>
        <w:rPr>
          <w:rFonts w:ascii="Arial" w:cs="Arial" w:eastAsia="Arial" w:hAnsi="Arial"/>
          <w:b/>
          <w:bCs/>
          <w:color w:val="2E4A9E"/>
          <w:sz w:val="22"/>
          <w:szCs w:val="22"/>
        </w:rPr>
        <w:t xml:space="preserve">Example: Marketing Agent — Instagram Post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56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Validation Rule</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w:t>
            </w:r>
          </w:p>
        </w:tc>
        <w:tc>
          <w:tcPr>
            <w:tcW w:type="dxa" w:w="20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Required, ≤150 chars</w:t>
            </w:r>
          </w:p>
        </w:tc>
        <w:tc>
          <w:tcPr>
            <w:tcW w:type="dxa" w:w="55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First sentence must be a question or bold claim</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body</w:t>
            </w:r>
          </w:p>
        </w:tc>
        <w:tc>
          <w:tcPr>
            <w:tcW w:type="dxa" w:w="20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Required, 150–300 chars</w:t>
            </w:r>
          </w:p>
        </w:tc>
        <w:tc>
          <w:tcPr>
            <w:tcW w:type="dxa" w:w="55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Must include 1 concrete data point or proof element</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cta</w:t>
            </w:r>
          </w:p>
        </w:tc>
        <w:tc>
          <w:tcPr>
            <w:tcW w:type="dxa" w:w="20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Required, ≤80 chars</w:t>
            </w:r>
          </w:p>
        </w:tc>
        <w:tc>
          <w:tcPr>
            <w:tcW w:type="dxa" w:w="55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Must include an action verb</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hashtags</w:t>
            </w:r>
          </w:p>
        </w:tc>
        <w:tc>
          <w:tcPr>
            <w:tcW w:type="dxa" w:w="20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Required, 3–8 tags</w:t>
            </w:r>
          </w:p>
        </w:tc>
        <w:tc>
          <w:tcPr>
            <w:tcW w:type="dxa" w:w="55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At least 2 must be niche-specific, not generic</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visual_brief</w:t>
            </w:r>
          </w:p>
        </w:tc>
        <w:tc>
          <w:tcPr>
            <w:tcW w:type="dxa" w:w="20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Required</w:t>
            </w:r>
          </w:p>
        </w:tc>
        <w:tc>
          <w:tcPr>
            <w:tcW w:type="dxa" w:w="55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Must describe composition, colour palette, text overlay</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brand_alignment_score</w:t>
            </w:r>
          </w:p>
        </w:tc>
        <w:tc>
          <w:tcPr>
            <w:tcW w:type="dxa" w:w="20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Auto-scored, ≥80</w:t>
            </w:r>
          </w:p>
        </w:tc>
        <w:tc>
          <w:tcPr>
            <w:tcW w:type="dxa" w:w="55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Checked against company brand guidelines in Brain</w:t>
            </w:r>
          </w:p>
        </w:tc>
      </w:tr>
    </w:tbl>
    <w:p>
      <w:pPr>
        <w:spacing w:after="0" w:before="80"/>
      </w:pPr>
    </w:p>
    <w:p>
      <w:pPr>
        <w:spacing w:after="80" w:before="60"/>
      </w:pPr>
      <w:r>
        <w:rPr>
          <w:rFonts w:ascii="Arial" w:cs="Arial" w:eastAsia="Arial" w:hAnsi="Arial"/>
          <w:b w:val="false"/>
          <w:bCs w:val="false"/>
          <w:color w:val="4A4A4A"/>
          <w:sz w:val="22"/>
          <w:szCs w:val="22"/>
        </w:rPr>
        <w:t xml:space="preserve">If the draft fails the visual_brief requirement, Phase 3 returns a specific, actionable critique: 'visual_brief is missing colour palette specification. Add a 3-colour palette aligned to the company brand guidelines.' Phase 4 addresses exactly that gap — not the entire output.</w:t>
      </w:r>
    </w:p>
    <w:p>
      <w:pPr>
        <w:spacing w:after="0" w:before="120"/>
      </w:pPr>
    </w:p>
    <w:p>
      <w:pPr>
        <w:pStyle w:val="Heading2"/>
        <w:spacing w:after="140" w:before="320"/>
      </w:pPr>
      <w:r>
        <w:rPr>
          <w:rFonts w:ascii="Arial" w:cs="Arial" w:eastAsia="Arial" w:hAnsi="Arial"/>
          <w:b/>
          <w:bCs/>
          <w:color w:val="1B2A6B"/>
          <w:sz w:val="26"/>
          <w:szCs w:val="26"/>
        </w:rPr>
        <w:t xml:space="preserve">3.4 Asynchronous Execution &amp; User Notification</w:t>
      </w:r>
    </w:p>
    <w:p>
      <w:pPr>
        <w:spacing w:after="80" w:before="60"/>
      </w:pPr>
      <w:r>
        <w:rPr>
          <w:rFonts w:ascii="Arial" w:cs="Arial" w:eastAsia="Arial" w:hAnsi="Arial"/>
          <w:b w:val="false"/>
          <w:bCs w:val="false"/>
          <w:color w:val="4A4A4A"/>
          <w:sz w:val="22"/>
          <w:szCs w:val="22"/>
        </w:rPr>
        <w:t xml:space="preserve">Long-running tasks (&gt; 60 seconds) are executed asynchronously. The user receives an immediate acknowledgment ('The Marketing Agent is working on your campaign assets — estimated completion: 4 minutes') and a progress indicator that shows the current phase. When the task completes, the user is notified via the app and optionally Slack.</w:t>
      </w:r>
    </w:p>
    <w:p>
      <w:pPr>
        <w:spacing w:after="0" w:before="40"/>
      </w:pPr>
    </w:p>
    <w:p>
      <w:pPr>
        <w:spacing w:after="80" w:before="60"/>
      </w:pPr>
      <w:r>
        <w:rPr>
          <w:rFonts w:ascii="Arial" w:cs="Arial" w:eastAsia="Arial" w:hAnsi="Arial"/>
          <w:b w:val="false"/>
          <w:bCs w:val="false"/>
          <w:color w:val="4A4A4A"/>
          <w:sz w:val="22"/>
          <w:szCs w:val="22"/>
        </w:rPr>
        <w:t xml:space="preserve">The progress indicator is not a spinner — it is a structured status update that shows:</w:t>
      </w:r>
    </w:p>
    <w:p>
      <w:pPr>
        <w:pStyle w:val="ListParagraph"/>
        <w:numPr>
          <w:ilvl w:val="0"/>
          <w:numId w:val="2"/>
        </w:numPr>
        <w:spacing w:after="40" w:before="40"/>
      </w:pPr>
      <w:r>
        <w:rPr>
          <w:rFonts w:ascii="Arial" w:cs="Arial" w:eastAsia="Arial" w:hAnsi="Arial"/>
          <w:color w:val="4A4A4A"/>
          <w:sz w:val="22"/>
          <w:szCs w:val="22"/>
        </w:rPr>
        <w:t xml:space="preserve">Current phase (Planning / Drafting / Critique / Refinement)</w:t>
      </w:r>
    </w:p>
    <w:p>
      <w:pPr>
        <w:pStyle w:val="ListParagraph"/>
        <w:numPr>
          <w:ilvl w:val="0"/>
          <w:numId w:val="2"/>
        </w:numPr>
        <w:spacing w:after="40" w:before="40"/>
      </w:pPr>
      <w:r>
        <w:rPr>
          <w:rFonts w:ascii="Arial" w:cs="Arial" w:eastAsia="Arial" w:hAnsi="Arial"/>
          <w:color w:val="4A4A4A"/>
          <w:sz w:val="22"/>
          <w:szCs w:val="22"/>
        </w:rPr>
        <w:t xml:space="preserve">Current iteration (1 of 2)</w:t>
      </w:r>
    </w:p>
    <w:p>
      <w:pPr>
        <w:pStyle w:val="ListParagraph"/>
        <w:numPr>
          <w:ilvl w:val="0"/>
          <w:numId w:val="2"/>
        </w:numPr>
        <w:spacing w:after="40" w:before="40"/>
      </w:pPr>
      <w:r>
        <w:rPr>
          <w:rFonts w:ascii="Arial" w:cs="Arial" w:eastAsia="Arial" w:hAnsi="Arial"/>
          <w:color w:val="4A4A4A"/>
          <w:sz w:val="22"/>
          <w:szCs w:val="22"/>
        </w:rPr>
        <w:t xml:space="preserve">Current quality score if in Phase 3 or 4</w:t>
      </w:r>
    </w:p>
    <w:p>
      <w:pPr>
        <w:pStyle w:val="ListParagraph"/>
        <w:numPr>
          <w:ilvl w:val="0"/>
          <w:numId w:val="2"/>
        </w:numPr>
        <w:spacing w:after="40" w:before="40"/>
      </w:pPr>
      <w:r>
        <w:rPr>
          <w:rFonts w:ascii="Arial" w:cs="Arial" w:eastAsia="Arial" w:hAnsi="Arial"/>
          <w:color w:val="4A4A4A"/>
          <w:sz w:val="22"/>
          <w:szCs w:val="22"/>
        </w:rPr>
        <w:t xml:space="preserve">Estimated time remaining</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User experience principle: Users should never wonder what the agent is doing. Transparency about the process builds trust and sets accurate expectations. A 4-minute wait with a visible quality score climbing from 68 to 87 feels different from a 4-minute spinner.</w:t>
            </w:r>
          </w:p>
        </w:tc>
      </w:tr>
    </w:tbl>
    <w:p>
      <w:pPr>
        <w:spacing w:after="0" w:before="120"/>
      </w:pPr>
    </w:p>
    <w:p>
      <w:pPr>
        <w:pStyle w:val="Heading2"/>
        <w:spacing w:after="140" w:before="320"/>
      </w:pPr>
      <w:r>
        <w:rPr>
          <w:rFonts w:ascii="Arial" w:cs="Arial" w:eastAsia="Arial" w:hAnsi="Arial"/>
          <w:b/>
          <w:bCs/>
          <w:color w:val="1B2A6B"/>
          <w:sz w:val="26"/>
          <w:szCs w:val="26"/>
        </w:rPr>
        <w:t xml:space="preserve">3.5 The Critique Model Selection</w:t>
      </w:r>
    </w:p>
    <w:p>
      <w:pPr>
        <w:spacing w:after="80" w:before="60"/>
      </w:pPr>
      <w:r>
        <w:rPr>
          <w:rFonts w:ascii="Arial" w:cs="Arial" w:eastAsia="Arial" w:hAnsi="Arial"/>
          <w:b w:val="false"/>
          <w:bCs w:val="false"/>
          <w:color w:val="4A4A4A"/>
          <w:sz w:val="22"/>
          <w:szCs w:val="22"/>
        </w:rPr>
        <w:t xml:space="preserve">The Phase 3 critic is not always the same model that produced the draft. The Orchestrator selects the critic based on task type and cost constraints:</w:t>
      </w:r>
    </w:p>
    <w:p>
      <w:pPr>
        <w:pStyle w:val="ListParagraph"/>
        <w:numPr>
          <w:ilvl w:val="0"/>
          <w:numId w:val="2"/>
        </w:numPr>
        <w:spacing w:after="40" w:before="40"/>
      </w:pPr>
      <w:r>
        <w:rPr>
          <w:rFonts w:ascii="Arial" w:cs="Arial" w:eastAsia="Arial" w:hAnsi="Arial"/>
          <w:color w:val="4A4A4A"/>
          <w:sz w:val="22"/>
          <w:szCs w:val="22"/>
        </w:rPr>
        <w:t xml:space="preserve">Simple tasks: Claude Haiku as critic. Fast, cheap, sufficient for well-defined schemas.</w:t>
      </w:r>
    </w:p>
    <w:p>
      <w:pPr>
        <w:pStyle w:val="ListParagraph"/>
        <w:numPr>
          <w:ilvl w:val="0"/>
          <w:numId w:val="2"/>
        </w:numPr>
        <w:spacing w:after="40" w:before="40"/>
      </w:pPr>
      <w:r>
        <w:rPr>
          <w:rFonts w:ascii="Arial" w:cs="Arial" w:eastAsia="Arial" w:hAnsi="Arial"/>
          <w:color w:val="4A4A4A"/>
          <w:sz w:val="22"/>
          <w:szCs w:val="22"/>
        </w:rPr>
        <w:t xml:space="preserve">Standard tasks: Claude Sonnet as critic. Better reasoning for nuanced quality assessment.</w:t>
      </w:r>
    </w:p>
    <w:p>
      <w:pPr>
        <w:pStyle w:val="ListParagraph"/>
        <w:numPr>
          <w:ilvl w:val="0"/>
          <w:numId w:val="2"/>
        </w:numPr>
        <w:spacing w:after="40" w:before="40"/>
      </w:pPr>
      <w:r>
        <w:rPr>
          <w:rFonts w:ascii="Arial" w:cs="Arial" w:eastAsia="Arial" w:hAnsi="Arial"/>
          <w:color w:val="4A4A4A"/>
          <w:sz w:val="22"/>
          <w:szCs w:val="22"/>
        </w:rPr>
        <w:t xml:space="preserve">Customer-facing or compliance outputs: Claude Opus as critic. Maximum reasoning quality for high-stakes output.</w:t>
      </w:r>
    </w:p>
    <w:p>
      <w:pPr>
        <w:pStyle w:val="ListParagraph"/>
        <w:numPr>
          <w:ilvl w:val="0"/>
          <w:numId w:val="2"/>
        </w:numPr>
        <w:spacing w:after="40" w:before="40"/>
      </w:pPr>
      <w:r>
        <w:rPr>
          <w:rFonts w:ascii="Arial" w:cs="Arial" w:eastAsia="Arial" w:hAnsi="Arial"/>
          <w:color w:val="4A4A4A"/>
          <w:sz w:val="22"/>
          <w:szCs w:val="22"/>
        </w:rPr>
        <w:t xml:space="preserve">Code outputs: the Code Agent's linting pipeline + a Sonnet review pass. Automated validation first, then semantic review.</w:t>
      </w:r>
    </w:p>
    <w:p>
      <w:pPr>
        <w:spacing w:after="0" w:before="120"/>
      </w:pPr>
    </w:p>
    <w:p>
      <w:r>
        <w:br w:type="page"/>
      </w:r>
    </w:p>
    <w:p>
      <w:pPr>
        <w:spacing w:after="40" w:before="80"/>
      </w:pPr>
      <w:r>
        <w:rPr>
          <w:rFonts w:ascii="Arial" w:cs="Arial" w:eastAsia="Arial" w:hAnsi="Arial"/>
          <w:b/>
          <w:bCs/>
          <w:color w:val="4F8EF7"/>
          <w:spacing w:val="30"/>
          <w:sz w:val="16"/>
          <w:szCs w:val="16"/>
        </w:rPr>
        <w:t xml:space="preserve">PART IV — INTERACTIVE CLARIFICATION PROTOCOL</w:t>
      </w:r>
    </w:p>
    <w:p>
      <w:pPr>
        <w:pStyle w:val="Heading1"/>
        <w:pBdr>
          <w:bottom w:val="single" w:color="4F8EF7" w:sz="4" w:space="6"/>
        </w:pBdr>
        <w:spacing w:after="200" w:before="400"/>
      </w:pPr>
      <w:r>
        <w:rPr>
          <w:rFonts w:ascii="Arial" w:cs="Arial" w:eastAsia="Arial" w:hAnsi="Arial"/>
          <w:b/>
          <w:bCs/>
          <w:color w:val="1B2A6B"/>
          <w:sz w:val="32"/>
          <w:szCs w:val="32"/>
        </w:rPr>
        <w:t xml:space="preserve">4. Interactive Clarification: How The Brain Asks the Right Questions</w:t>
      </w:r>
    </w:p>
    <w:p>
      <w:pPr>
        <w:spacing w:after="80" w:before="60"/>
      </w:pPr>
      <w:r>
        <w:rPr>
          <w:rFonts w:ascii="Arial" w:cs="Arial" w:eastAsia="Arial" w:hAnsi="Arial"/>
          <w:b w:val="false"/>
          <w:bCs w:val="false"/>
          <w:color w:val="4A4A4A"/>
          <w:sz w:val="22"/>
          <w:szCs w:val="22"/>
        </w:rPr>
        <w:t xml:space="preserve">An AI system that guesses ambiguous intent produces confident wrong answers. An AI system that asks too many questions produces friction and abandonment. The Brain's interactive clarification protocol threads the needle: it asks questions only when the answer will materially change the output, it asks only one question at a time, and it asks those questions at the right moment in the task lifecycle.</w:t>
      </w:r>
    </w:p>
    <w:p>
      <w:pPr>
        <w:spacing w:after="0" w:before="120"/>
      </w:pPr>
    </w:p>
    <w:p>
      <w:pPr>
        <w:pStyle w:val="Heading2"/>
        <w:spacing w:after="140" w:before="320"/>
      </w:pPr>
      <w:r>
        <w:rPr>
          <w:rFonts w:ascii="Arial" w:cs="Arial" w:eastAsia="Arial" w:hAnsi="Arial"/>
          <w:b/>
          <w:bCs/>
          <w:color w:val="1B2A6B"/>
          <w:sz w:val="26"/>
          <w:szCs w:val="26"/>
        </w:rPr>
        <w:t xml:space="preserve">4.1 The Clarification Decision Framework</w:t>
      </w:r>
    </w:p>
    <w:p>
      <w:pPr>
        <w:spacing w:after="80" w:before="60"/>
      </w:pPr>
      <w:r>
        <w:rPr>
          <w:rFonts w:ascii="Arial" w:cs="Arial" w:eastAsia="Arial" w:hAnsi="Arial"/>
          <w:b w:val="false"/>
          <w:bCs w:val="false"/>
          <w:color w:val="4A4A4A"/>
          <w:sz w:val="22"/>
          <w:szCs w:val="22"/>
        </w:rPr>
        <w:t xml:space="preserve">Before beginning Phase 1 of any task, the Orchestrator runs a clarification check. The check evaluates three dimensions of the incoming request: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6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Clarification Triggered If...</w:t>
            </w:r>
          </w:p>
        </w:tc>
        <w:tc>
          <w:tcPr>
            <w:tcW w:type="dxa" w:w="376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Intent ambiguity</w:t>
            </w:r>
          </w:p>
        </w:tc>
        <w:tc>
          <w:tcPr>
            <w:tcW w:type="dxa" w:w="3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Two or more plausible interpretations exist with different output schemas</w:t>
            </w:r>
          </w:p>
        </w:tc>
        <w:tc>
          <w:tcPr>
            <w:tcW w:type="dxa" w:w="37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a post' — social post or blog post?</w:t>
            </w:r>
          </w:p>
        </w:tc>
      </w:tr>
      <w:tr>
        <w:tc>
          <w:tcPr>
            <w:tcW w:type="dxa" w:w="20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Scope ambiguity</w:t>
            </w:r>
          </w:p>
        </w:tc>
        <w:tc>
          <w:tcPr>
            <w:tcW w:type="dxa" w:w="3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The task boundary is undefined and scope affects execution time &gt; 2x</w:t>
            </w:r>
          </w:p>
        </w:tc>
        <w:tc>
          <w:tcPr>
            <w:tcW w:type="dxa" w:w="37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'Rewrite the website' — all pages or just the homepage?</w:t>
            </w:r>
          </w:p>
        </w:tc>
      </w:tr>
      <w:tr>
        <w:tc>
          <w:tcPr>
            <w:tcW w:type="dxa" w:w="20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Constraint ambiguity</w:t>
            </w:r>
          </w:p>
        </w:tc>
        <w:tc>
          <w:tcPr>
            <w:tcW w:type="dxa" w:w="3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 required constraint (audience, tone, deadline, budget) is missing and cannot be inferred from The Brain's context</w:t>
            </w:r>
          </w:p>
        </w:tc>
        <w:tc>
          <w:tcPr>
            <w:tcW w:type="dxa" w:w="37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'Write a proposal' — for which client, at what budget?</w:t>
            </w:r>
          </w:p>
        </w:tc>
      </w:tr>
    </w:tbl>
    <w:p>
      <w:pPr>
        <w:spacing w:after="0" w:before="80"/>
      </w:pPr>
    </w:p>
    <w:p>
      <w:pPr>
        <w:spacing w:after="80" w:before="60"/>
      </w:pPr>
      <w:r>
        <w:rPr>
          <w:rFonts w:ascii="Arial" w:cs="Arial" w:eastAsia="Arial" w:hAnsi="Arial"/>
          <w:b w:val="false"/>
          <w:bCs w:val="false"/>
          <w:color w:val="4A4A4A"/>
          <w:sz w:val="22"/>
          <w:szCs w:val="22"/>
        </w:rPr>
        <w:t xml:space="preserve">If none of these three dimensions trigger, the agent proceeds without asking. The Brain infers missing non-critical context from the Knowledge Graph (if the user has previously set a default tone, a known client, or a recurring template, these are used automatically).</w:t>
      </w:r>
    </w:p>
    <w:p>
      <w:pPr>
        <w:spacing w:after="0" w:before="120"/>
      </w:pPr>
    </w:p>
    <w:p>
      <w:pPr>
        <w:pStyle w:val="Heading2"/>
        <w:spacing w:after="140" w:before="320"/>
      </w:pPr>
      <w:r>
        <w:rPr>
          <w:rFonts w:ascii="Arial" w:cs="Arial" w:eastAsia="Arial" w:hAnsi="Arial"/>
          <w:b/>
          <w:bCs/>
          <w:color w:val="1B2A6B"/>
          <w:sz w:val="26"/>
          <w:szCs w:val="26"/>
        </w:rPr>
        <w:t xml:space="preserve">4.2 The One-Question Rule</w:t>
      </w:r>
    </w:p>
    <w:p>
      <w:pPr>
        <w:spacing w:after="80" w:before="60"/>
      </w:pPr>
      <w:r>
        <w:rPr>
          <w:rFonts w:ascii="Arial" w:cs="Arial" w:eastAsia="Arial" w:hAnsi="Arial"/>
          <w:b w:val="false"/>
          <w:bCs w:val="false"/>
          <w:color w:val="4A4A4A"/>
          <w:sz w:val="22"/>
          <w:szCs w:val="22"/>
        </w:rPr>
        <w:t xml:space="preserve">When clarification is required, the system asks exactly one question per clarification round. Multiple simultaneous questions create cognitive load and reduce response rate. The Orchestrator identifies the single highest-leverage ambiguity — the one that, if resolved, would most reduce remaining uncertainty — and asks only that question.</w:t>
      </w:r>
    </w:p>
    <w:p>
      <w:pPr>
        <w:spacing w:after="0" w:before="40"/>
      </w:pPr>
    </w:p>
    <w:p>
      <w:pPr>
        <w:spacing w:after="80" w:before="60"/>
      </w:pPr>
      <w:r>
        <w:rPr>
          <w:rFonts w:ascii="Arial" w:cs="Arial" w:eastAsia="Arial" w:hAnsi="Arial"/>
          <w:b w:val="false"/>
          <w:bCs w:val="false"/>
          <w:color w:val="4A4A4A"/>
          <w:sz w:val="22"/>
          <w:szCs w:val="22"/>
        </w:rPr>
        <w:t xml:space="preserve">The clarification question is not a free-text field. It is presented as a structured choice whenever possible:</w:t>
      </w:r>
    </w:p>
    <w:p>
      <w:pPr>
        <w:pStyle w:val="ListParagraph"/>
        <w:numPr>
          <w:ilvl w:val="0"/>
          <w:numId w:val="2"/>
        </w:numPr>
        <w:spacing w:after="40" w:before="40"/>
      </w:pPr>
      <w:r>
        <w:rPr>
          <w:rFonts w:ascii="Arial" w:cs="Arial" w:eastAsia="Arial" w:hAnsi="Arial"/>
          <w:color w:val="4A4A4A"/>
          <w:sz w:val="22"/>
          <w:szCs w:val="22"/>
        </w:rPr>
        <w:t xml:space="preserve">Binary choice: 'Should this be formal or conversational in tone?' → [Formal] [Conversational]</w:t>
      </w:r>
    </w:p>
    <w:p>
      <w:pPr>
        <w:pStyle w:val="ListParagraph"/>
        <w:numPr>
          <w:ilvl w:val="0"/>
          <w:numId w:val="2"/>
        </w:numPr>
        <w:spacing w:after="40" w:before="40"/>
      </w:pPr>
      <w:r>
        <w:rPr>
          <w:rFonts w:ascii="Arial" w:cs="Arial" w:eastAsia="Arial" w:hAnsi="Arial"/>
          <w:color w:val="4A4A4A"/>
          <w:sz w:val="22"/>
          <w:szCs w:val="22"/>
        </w:rPr>
        <w:t xml:space="preserve">Multi-select: 'Which platforms should this campaign target?' → [Instagram] [LinkedIn] [Email] [All three]</w:t>
      </w:r>
    </w:p>
    <w:p>
      <w:pPr>
        <w:pStyle w:val="ListParagraph"/>
        <w:numPr>
          <w:ilvl w:val="0"/>
          <w:numId w:val="2"/>
        </w:numPr>
        <w:spacing w:after="40" w:before="40"/>
      </w:pPr>
      <w:r>
        <w:rPr>
          <w:rFonts w:ascii="Arial" w:cs="Arial" w:eastAsia="Arial" w:hAnsi="Arial"/>
          <w:color w:val="4A4A4A"/>
          <w:sz w:val="22"/>
          <w:szCs w:val="22"/>
        </w:rPr>
        <w:t xml:space="preserve">Free text (last resort): used only when the answer space cannot be enumerated, e.g., 'What is the name of the client this proposal is for?'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Principle: Structured choices are answered faster, are less ambiguous to parse, and produce better downstream task inputs. Free text is only used when structure would feel unnatural or limiting.</w:t>
            </w:r>
          </w:p>
        </w:tc>
      </w:tr>
    </w:tbl>
    <w:p>
      <w:pPr>
        <w:spacing w:after="0" w:before="120"/>
      </w:pPr>
    </w:p>
    <w:p>
      <w:pPr>
        <w:pStyle w:val="Heading2"/>
        <w:spacing w:after="140" w:before="320"/>
      </w:pPr>
      <w:r>
        <w:rPr>
          <w:rFonts w:ascii="Arial" w:cs="Arial" w:eastAsia="Arial" w:hAnsi="Arial"/>
          <w:b/>
          <w:bCs/>
          <w:color w:val="1B2A6B"/>
          <w:sz w:val="26"/>
          <w:szCs w:val="26"/>
        </w:rPr>
        <w:t xml:space="preserve">4.3 When Clarification Interrupts vs. When It Doesn't</w:t>
      </w:r>
    </w:p>
    <w:p>
      <w:pPr>
        <w:spacing w:after="80" w:before="60"/>
      </w:pPr>
      <w:r>
        <w:rPr>
          <w:rFonts w:ascii="Arial" w:cs="Arial" w:eastAsia="Arial" w:hAnsi="Arial"/>
          <w:b w:val="false"/>
          <w:bCs w:val="false"/>
          <w:color w:val="4A4A4A"/>
          <w:sz w:val="22"/>
          <w:szCs w:val="22"/>
        </w:rPr>
        <w:t xml:space="preserve">The clarification check timing depends on task complexity and user availability signals: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6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Clarification Timing</w:t>
            </w:r>
          </w:p>
        </w:tc>
        <w:tc>
          <w:tcPr>
            <w:tcW w:type="dxa" w:w="456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Simple task, user active in app</w:t>
            </w:r>
          </w:p>
        </w:tc>
        <w:tc>
          <w:tcPr>
            <w:tcW w:type="dxa" w:w="2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Before Phase 1 starts</w:t>
            </w:r>
          </w:p>
        </w:tc>
        <w:tc>
          <w:tcPr>
            <w:tcW w:type="dxa" w:w="45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Fastest resolution, minimal delay</w:t>
            </w:r>
          </w:p>
        </w:tc>
      </w:tr>
      <w:tr>
        <w:tc>
          <w:tcPr>
            <w:tcW w:type="dxa" w:w="2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Complex task, user active in app</w:t>
            </w:r>
          </w:p>
        </w:tc>
        <w:tc>
          <w:tcPr>
            <w:tcW w:type="dxa" w:w="2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Before Phase 1, then again before Phase 4 if Phase 3 reveals new gaps</w:t>
            </w:r>
          </w:p>
        </w:tc>
        <w:tc>
          <w:tcPr>
            <w:tcW w:type="dxa" w:w="45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Complex tasks may surface new unknowns during execution</w:t>
            </w:r>
          </w:p>
        </w:tc>
      </w:tr>
      <w:tr>
        <w:tc>
          <w:tcPr>
            <w:tcW w:type="dxa" w:w="2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Any task, user not active (offline)</w:t>
            </w:r>
          </w:p>
        </w:tc>
        <w:tc>
          <w:tcPr>
            <w:tcW w:type="dxa" w:w="2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Non-blocking: task begins with most-likely assumptions logged, user notified on return with option to revise</w:t>
            </w:r>
          </w:p>
        </w:tc>
        <w:tc>
          <w:tcPr>
            <w:tcW w:type="dxa" w:w="45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Don't block work on user availability</w:t>
            </w:r>
          </w:p>
        </w:tc>
      </w:tr>
      <w:tr>
        <w:tc>
          <w:tcPr>
            <w:tcW w:type="dxa" w:w="2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Batched overnight tasks</w:t>
            </w:r>
          </w:p>
        </w:tc>
        <w:tc>
          <w:tcPr>
            <w:tcW w:type="dxa" w:w="2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Pre-flight check: system sends a single consolidated clarification bundle before 22:00 local time</w:t>
            </w:r>
          </w:p>
        </w:tc>
        <w:tc>
          <w:tcPr>
            <w:tcW w:type="dxa" w:w="45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User answers before sleeping, agents execute overnight</w:t>
            </w:r>
          </w:p>
        </w:tc>
      </w:tr>
    </w:tbl>
    <w:p>
      <w:pPr>
        <w:spacing w:after="0" w:before="80"/>
      </w:pPr>
    </w:p>
    <w:p>
      <w:pPr>
        <w:pStyle w:val="Heading2"/>
        <w:spacing w:after="140" w:before="320"/>
      </w:pPr>
      <w:r>
        <w:rPr>
          <w:rFonts w:ascii="Arial" w:cs="Arial" w:eastAsia="Arial" w:hAnsi="Arial"/>
          <w:b/>
          <w:bCs/>
          <w:color w:val="1B2A6B"/>
          <w:sz w:val="26"/>
          <w:szCs w:val="26"/>
        </w:rPr>
        <w:t xml:space="preserve">4.4 Context-Inferred Defaults</w:t>
      </w:r>
    </w:p>
    <w:p>
      <w:pPr>
        <w:spacing w:after="80" w:before="60"/>
      </w:pPr>
      <w:r>
        <w:rPr>
          <w:rFonts w:ascii="Arial" w:cs="Arial" w:eastAsia="Arial" w:hAnsi="Arial"/>
          <w:b w:val="false"/>
          <w:bCs w:val="false"/>
          <w:color w:val="4A4A4A"/>
          <w:sz w:val="22"/>
          <w:szCs w:val="22"/>
        </w:rPr>
        <w:t xml:space="preserve">Before asking a clarification question, the Orchestrator always checks The Brain's context layer for inferred defaults. If the answer can be derived from company history with &gt; 80% confidence, the assumption is used silently and logged — not asked.</w:t>
      </w:r>
    </w:p>
    <w:p>
      <w:pPr>
        <w:spacing w:after="0" w:before="40"/>
      </w:pPr>
    </w:p>
    <w:p>
      <w:pPr>
        <w:spacing w:after="80" w:before="60"/>
      </w:pPr>
      <w:r>
        <w:rPr>
          <w:rFonts w:ascii="Arial" w:cs="Arial" w:eastAsia="Arial" w:hAnsi="Arial"/>
          <w:b w:val="false"/>
          <w:bCs w:val="false"/>
          <w:color w:val="4A4A4A"/>
          <w:sz w:val="22"/>
          <w:szCs w:val="22"/>
        </w:rPr>
        <w:t xml:space="preserve">Examples of context-inferred defaults:</w:t>
      </w:r>
    </w:p>
    <w:p>
      <w:pPr>
        <w:pStyle w:val="ListParagraph"/>
        <w:numPr>
          <w:ilvl w:val="0"/>
          <w:numId w:val="2"/>
        </w:numPr>
        <w:spacing w:after="40" w:before="40"/>
      </w:pPr>
      <w:r>
        <w:rPr>
          <w:rFonts w:ascii="Arial" w:cs="Arial" w:eastAsia="Arial" w:hAnsi="Arial"/>
          <w:color w:val="4A4A4A"/>
          <w:sz w:val="22"/>
          <w:szCs w:val="22"/>
        </w:rPr>
        <w:t xml:space="preserve">Tone: if the company has approved 50+ formal emails and 3 casual ones, the default tone is formal without asking.</w:t>
      </w:r>
    </w:p>
    <w:p>
      <w:pPr>
        <w:pStyle w:val="ListParagraph"/>
        <w:numPr>
          <w:ilvl w:val="0"/>
          <w:numId w:val="2"/>
        </w:numPr>
        <w:spacing w:after="40" w:before="40"/>
      </w:pPr>
      <w:r>
        <w:rPr>
          <w:rFonts w:ascii="Arial" w:cs="Arial" w:eastAsia="Arial" w:hAnsi="Arial"/>
          <w:color w:val="4A4A4A"/>
          <w:sz w:val="22"/>
          <w:szCs w:val="22"/>
        </w:rPr>
        <w:t xml:space="preserve">Audience: if the task is tagged with a client name that exists as a Person node in the graph, audience demographics are pulled from the CRM context automatically.</w:t>
      </w:r>
    </w:p>
    <w:p>
      <w:pPr>
        <w:pStyle w:val="ListParagraph"/>
        <w:numPr>
          <w:ilvl w:val="0"/>
          <w:numId w:val="2"/>
        </w:numPr>
        <w:spacing w:after="40" w:before="40"/>
      </w:pPr>
      <w:r>
        <w:rPr>
          <w:rFonts w:ascii="Arial" w:cs="Arial" w:eastAsia="Arial" w:hAnsi="Arial"/>
          <w:color w:val="4A4A4A"/>
          <w:sz w:val="22"/>
          <w:szCs w:val="22"/>
        </w:rPr>
        <w:t xml:space="preserve">Format: if the user always requests Google Docs output, the agent defaults to that format.</w:t>
      </w:r>
    </w:p>
    <w:p>
      <w:pPr>
        <w:pStyle w:val="ListParagraph"/>
        <w:numPr>
          <w:ilvl w:val="0"/>
          <w:numId w:val="2"/>
        </w:numPr>
        <w:spacing w:after="40" w:before="40"/>
      </w:pPr>
      <w:r>
        <w:rPr>
          <w:rFonts w:ascii="Arial" w:cs="Arial" w:eastAsia="Arial" w:hAnsi="Arial"/>
          <w:color w:val="4A4A4A"/>
          <w:sz w:val="22"/>
          <w:szCs w:val="22"/>
        </w:rPr>
        <w:t xml:space="preserve">Brand: if a brand guidelines document has been ingested, colour palette, font, and voice are always inferred — never asked.</w:t>
      </w:r>
    </w:p>
    <w:p>
      <w:pPr>
        <w:spacing w:after="0" w:before="120"/>
      </w:pPr>
    </w:p>
    <w:p>
      <w:pPr>
        <w:pStyle w:val="Heading2"/>
        <w:spacing w:after="140" w:before="320"/>
      </w:pPr>
      <w:r>
        <w:rPr>
          <w:rFonts w:ascii="Arial" w:cs="Arial" w:eastAsia="Arial" w:hAnsi="Arial"/>
          <w:b/>
          <w:bCs/>
          <w:color w:val="1B2A6B"/>
          <w:sz w:val="26"/>
          <w:szCs w:val="26"/>
        </w:rPr>
        <w:t xml:space="preserve">4.5 The Clarification History</w:t>
      </w:r>
    </w:p>
    <w:p>
      <w:pPr>
        <w:spacing w:after="80" w:before="60"/>
      </w:pPr>
      <w:r>
        <w:rPr>
          <w:rFonts w:ascii="Arial" w:cs="Arial" w:eastAsia="Arial" w:hAnsi="Arial"/>
          <w:b w:val="false"/>
          <w:bCs w:val="false"/>
          <w:color w:val="4A4A4A"/>
          <w:sz w:val="22"/>
          <w:szCs w:val="22"/>
        </w:rPr>
        <w:t xml:space="preserve">Every clarification Q&amp;A pair is stored in the Knowledge Graph as a UserPreference node linked to the requesting user and task type. Over time, this creates a personal preference model that eliminates recurring questions. After the third time a user answers the same type of clarification question the same way, the system learns the preference and stops asking.</w:t>
      </w:r>
    </w:p>
    <w:p>
      <w:pPr>
        <w:spacing w:after="0" w:before="120"/>
      </w:pPr>
    </w:p>
    <w:p>
      <w:r>
        <w:br w:type="page"/>
      </w:r>
    </w:p>
    <w:p>
      <w:pPr>
        <w:spacing w:after="40" w:before="80"/>
      </w:pPr>
      <w:r>
        <w:rPr>
          <w:rFonts w:ascii="Arial" w:cs="Arial" w:eastAsia="Arial" w:hAnsi="Arial"/>
          <w:b/>
          <w:bCs/>
          <w:color w:val="4F8EF7"/>
          <w:spacing w:val="30"/>
          <w:sz w:val="16"/>
          <w:szCs w:val="16"/>
        </w:rPr>
        <w:t xml:space="preserve">PART V — THE TEN AGENTS: FULL TECHNICAL SPECIFICATIONS</w:t>
      </w:r>
    </w:p>
    <w:p>
      <w:pPr>
        <w:pStyle w:val="Heading1"/>
        <w:pBdr>
          <w:bottom w:val="single" w:color="4F8EF7" w:sz="4" w:space="6"/>
        </w:pBdr>
        <w:spacing w:after="200" w:before="400"/>
      </w:pPr>
      <w:r>
        <w:rPr>
          <w:rFonts w:ascii="Arial" w:cs="Arial" w:eastAsia="Arial" w:hAnsi="Arial"/>
          <w:b/>
          <w:bCs/>
          <w:color w:val="1B2A6B"/>
          <w:sz w:val="32"/>
          <w:szCs w:val="32"/>
        </w:rPr>
        <w:t xml:space="preserve">5. Building Each Agent: Complete Technical Specifications</w:t>
      </w:r>
    </w:p>
    <w:p>
      <w:pPr>
        <w:spacing w:after="80" w:before="60"/>
      </w:pPr>
      <w:r>
        <w:rPr>
          <w:rFonts w:ascii="Arial" w:cs="Arial" w:eastAsia="Arial" w:hAnsi="Arial"/>
          <w:b w:val="false"/>
          <w:bCs w:val="false"/>
          <w:color w:val="4A4A4A"/>
          <w:sz w:val="22"/>
          <w:szCs w:val="22"/>
        </w:rPr>
        <w:t xml:space="preserve">This section provides the complete technical specification for each of the ten agents — covering system prompt architecture, tool registry, output schemas, capability map, and MVP build steps. Each agent is designed to be a production-quality specialist, not a prototype.</w:t>
      </w:r>
    </w:p>
    <w:p>
      <w:pPr>
        <w:spacing w:after="0" w:before="120"/>
      </w:pPr>
    </w:p>
    <w:p>
      <w:pPr>
        <w:pStyle w:val="Heading2"/>
        <w:spacing w:after="140" w:before="320"/>
      </w:pPr>
      <w:r>
        <w:rPr>
          <w:rFonts w:ascii="Arial" w:cs="Arial" w:eastAsia="Arial" w:hAnsi="Arial"/>
          <w:b/>
          <w:bCs/>
          <w:color w:val="1B2A6B"/>
          <w:sz w:val="26"/>
          <w:szCs w:val="26"/>
        </w:rPr>
        <w:t xml:space="preserve">5.1 The Orchestrator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Role: The Orchestrator is the brain of the brain. It receives user intent, builds a task execution plan, delegates to specialists, and assembles the final response. It never executes domain work.</w:t>
            </w:r>
          </w:p>
        </w:tc>
      </w:tr>
    </w:tbl>
    <w:p>
      <w:pPr>
        <w:spacing w:after="0" w:before="80"/>
      </w:pPr>
    </w:p>
    <w:p>
      <w:pPr>
        <w:pStyle w:val="Heading3"/>
        <w:spacing w:after="100" w:before="240"/>
      </w:pPr>
      <w:r>
        <w:rPr>
          <w:rFonts w:ascii="Arial" w:cs="Arial" w:eastAsia="Arial" w:hAnsi="Arial"/>
          <w:b/>
          <w:bCs/>
          <w:color w:val="2E4A9E"/>
          <w:sz w:val="22"/>
          <w:szCs w:val="22"/>
        </w:rPr>
        <w:t xml:space="preserve">System Prompt Architecture</w:t>
      </w:r>
    </w:p>
    <w:p>
      <w:pPr>
        <w:spacing w:after="80" w:before="60"/>
      </w:pPr>
      <w:r>
        <w:rPr>
          <w:rFonts w:ascii="Arial" w:cs="Arial" w:eastAsia="Arial" w:hAnsi="Arial"/>
          <w:b w:val="false"/>
          <w:bCs w:val="false"/>
          <w:color w:val="4A4A4A"/>
          <w:sz w:val="22"/>
          <w:szCs w:val="22"/>
        </w:rPr>
        <w:t xml:space="preserve">The Orchestrator's system prompt is structured in four sections: Role Definition, Task Decomposition Rules, Agent Registry, and Output Format Specification. The role definition establishes that the Orchestrator is a meta-planner that must never attempt to produce domain content — if it receives a request to write a marketing email, it must delegate to the Marketing Agent, not attempt the task itself.</w:t>
      </w:r>
    </w:p>
    <w:p>
      <w:pPr>
        <w:spacing w:after="0" w:before="40"/>
      </w:pPr>
    </w:p>
    <w:p>
      <w:pPr>
        <w:pStyle w:val="Heading3"/>
        <w:spacing w:after="100" w:before="240"/>
      </w:pPr>
      <w:r>
        <w:rPr>
          <w:rFonts w:ascii="Arial" w:cs="Arial" w:eastAsia="Arial" w:hAnsi="Arial"/>
          <w:b/>
          <w:bCs/>
          <w:color w:val="2E4A9E"/>
          <w:sz w:val="22"/>
          <w:szCs w:val="22"/>
        </w:rPr>
        <w:t xml:space="preserve">Tool Registry</w:t>
      </w:r>
    </w:p>
    <w:p>
      <w:pPr>
        <w:pStyle w:val="ListParagraph"/>
        <w:numPr>
          <w:ilvl w:val="0"/>
          <w:numId w:val="2"/>
        </w:numPr>
        <w:spacing w:after="40" w:before="40"/>
      </w:pPr>
      <w:r>
        <w:rPr>
          <w:rFonts w:ascii="Arial" w:cs="Arial" w:eastAsia="Arial" w:hAnsi="Arial"/>
          <w:color w:val="4A4A4A"/>
          <w:sz w:val="22"/>
          <w:szCs w:val="22"/>
        </w:rPr>
        <w:t xml:space="preserve">task_assign(agent_id, task_description, context_bundle, budget) — dispatches a task to a specialist agent</w:t>
      </w:r>
    </w:p>
    <w:p>
      <w:pPr>
        <w:pStyle w:val="ListParagraph"/>
        <w:numPr>
          <w:ilvl w:val="0"/>
          <w:numId w:val="2"/>
        </w:numPr>
        <w:spacing w:after="40" w:before="40"/>
      </w:pPr>
      <w:r>
        <w:rPr>
          <w:rFonts w:ascii="Arial" w:cs="Arial" w:eastAsia="Arial" w:hAnsi="Arial"/>
          <w:color w:val="4A4A4A"/>
          <w:sz w:val="22"/>
          <w:szCs w:val="22"/>
        </w:rPr>
        <w:t xml:space="preserve">get_task_status(task_id) — polls agent task state</w:t>
      </w:r>
    </w:p>
    <w:p>
      <w:pPr>
        <w:pStyle w:val="ListParagraph"/>
        <w:numPr>
          <w:ilvl w:val="0"/>
          <w:numId w:val="2"/>
        </w:numPr>
        <w:spacing w:after="40" w:before="40"/>
      </w:pPr>
      <w:r>
        <w:rPr>
          <w:rFonts w:ascii="Arial" w:cs="Arial" w:eastAsia="Arial" w:hAnsi="Arial"/>
          <w:color w:val="4A4A4A"/>
          <w:sz w:val="22"/>
          <w:szCs w:val="22"/>
        </w:rPr>
        <w:t xml:space="preserve">assemble_response(task_results[]) — merges multiple agent outputs into a coherent user response</w:t>
      </w:r>
    </w:p>
    <w:p>
      <w:pPr>
        <w:pStyle w:val="ListParagraph"/>
        <w:numPr>
          <w:ilvl w:val="0"/>
          <w:numId w:val="2"/>
        </w:numPr>
        <w:spacing w:after="40" w:before="40"/>
      </w:pPr>
      <w:r>
        <w:rPr>
          <w:rFonts w:ascii="Arial" w:cs="Arial" w:eastAsia="Arial" w:hAnsi="Arial"/>
          <w:color w:val="4A4A4A"/>
          <w:sz w:val="22"/>
          <w:szCs w:val="22"/>
        </w:rPr>
        <w:t xml:space="preserve">clarification_request(question, options[]) — triggers the clarification protocol</w:t>
      </w:r>
    </w:p>
    <w:p>
      <w:pPr>
        <w:pStyle w:val="ListParagraph"/>
        <w:numPr>
          <w:ilvl w:val="0"/>
          <w:numId w:val="2"/>
        </w:numPr>
        <w:spacing w:after="40" w:before="40"/>
      </w:pPr>
      <w:r>
        <w:rPr>
          <w:rFonts w:ascii="Arial" w:cs="Arial" w:eastAsia="Arial" w:hAnsi="Arial"/>
          <w:color w:val="4A4A4A"/>
          <w:sz w:val="22"/>
          <w:szCs w:val="22"/>
        </w:rPr>
        <w:t xml:space="preserve">escalate_to_sentinel(task_id, reason) — routes sensitive tasks through approval</w:t>
      </w:r>
    </w:p>
    <w:p>
      <w:pPr>
        <w:spacing w:after="0" w:before="40"/>
      </w:pPr>
    </w:p>
    <w:p>
      <w:pPr>
        <w:pStyle w:val="Heading3"/>
        <w:spacing w:after="100" w:before="240"/>
      </w:pPr>
      <w:r>
        <w:rPr>
          <w:rFonts w:ascii="Arial" w:cs="Arial" w:eastAsia="Arial" w:hAnsi="Arial"/>
          <w:b/>
          <w:bCs/>
          <w:color w:val="2E4A9E"/>
          <w:sz w:val="22"/>
          <w:szCs w:val="22"/>
        </w:rPr>
        <w:t xml:space="preserve">Task DAG Construction</w:t>
      </w:r>
    </w:p>
    <w:p>
      <w:pPr>
        <w:spacing w:after="80" w:before="60"/>
      </w:pPr>
      <w:r>
        <w:rPr>
          <w:rFonts w:ascii="Arial" w:cs="Arial" w:eastAsia="Arial" w:hAnsi="Arial"/>
          <w:b w:val="false"/>
          <w:bCs w:val="false"/>
          <w:color w:val="4A4A4A"/>
          <w:sz w:val="22"/>
          <w:szCs w:val="22"/>
        </w:rPr>
        <w:t xml:space="preserve">For multi-agent tasks, the Orchestrator builds a directed acyclic graph (DAG) of sub-tasks. Each node is an agent assignment. Edges represent dependencies — a node cannot begin until all its parent nodes are complete. Independent nodes execute in parallel via Celery's concurrent worker pool.</w:t>
      </w:r>
    </w:p>
    <w:p>
      <w:pPr>
        <w:spacing w:after="0" w:before="40"/>
      </w:pPr>
    </w:p>
    <w:p>
      <w:pPr>
        <w:pStyle w:val="Heading3"/>
        <w:spacing w:after="100" w:before="240"/>
      </w:pPr>
      <w:r>
        <w:rPr>
          <w:rFonts w:ascii="Arial" w:cs="Arial" w:eastAsia="Arial" w:hAnsi="Arial"/>
          <w:b/>
          <w:bCs/>
          <w:color w:val="2E4A9E"/>
          <w:sz w:val="22"/>
          <w:szCs w:val="22"/>
        </w:rPr>
        <w:t xml:space="preserve">MVP Build Steps</w:t>
      </w:r>
    </w:p>
    <w:p>
      <w:pPr>
        <w:pStyle w:val="ListParagraph"/>
        <w:numPr>
          <w:ilvl w:val="0"/>
          <w:numId w:val="3"/>
        </w:numPr>
        <w:spacing w:after="40" w:before="40"/>
      </w:pPr>
      <w:r>
        <w:rPr>
          <w:rFonts w:ascii="Arial" w:cs="Arial" w:eastAsia="Arial" w:hAnsi="Arial"/>
          <w:color w:val="4A4A4A"/>
          <w:sz w:val="22"/>
          <w:szCs w:val="22"/>
        </w:rPr>
        <w:t xml:space="preserve">Implement task_assign as a Celery task dispatch function with Redis task state tracking.</w:t>
      </w:r>
    </w:p>
    <w:p>
      <w:pPr>
        <w:pStyle w:val="ListParagraph"/>
        <w:numPr>
          <w:ilvl w:val="0"/>
          <w:numId w:val="3"/>
        </w:numPr>
        <w:spacing w:after="40" w:before="40"/>
      </w:pPr>
      <w:r>
        <w:rPr>
          <w:rFonts w:ascii="Arial" w:cs="Arial" w:eastAsia="Arial" w:hAnsi="Arial"/>
          <w:color w:val="4A4A4A"/>
          <w:sz w:val="22"/>
          <w:szCs w:val="22"/>
        </w:rPr>
        <w:t xml:space="preserve">Build the LLM planner prompt that converts user intent into a JSON task list with agent_id, task_description, dependencies, and budget per task.</w:t>
      </w:r>
    </w:p>
    <w:p>
      <w:pPr>
        <w:pStyle w:val="ListParagraph"/>
        <w:numPr>
          <w:ilvl w:val="0"/>
          <w:numId w:val="3"/>
        </w:numPr>
        <w:spacing w:after="40" w:before="40"/>
      </w:pPr>
      <w:r>
        <w:rPr>
          <w:rFonts w:ascii="Arial" w:cs="Arial" w:eastAsia="Arial" w:hAnsi="Arial"/>
          <w:color w:val="4A4A4A"/>
          <w:sz w:val="22"/>
          <w:szCs w:val="22"/>
        </w:rPr>
        <w:t xml:space="preserve">Implement DAG executor: topological sort of tasks, parallel dispatch of independent nodes, sequential execution of dependent nodes.</w:t>
      </w:r>
    </w:p>
    <w:p>
      <w:pPr>
        <w:pStyle w:val="ListParagraph"/>
        <w:numPr>
          <w:ilvl w:val="0"/>
          <w:numId w:val="3"/>
        </w:numPr>
        <w:spacing w:after="40" w:before="40"/>
      </w:pPr>
      <w:r>
        <w:rPr>
          <w:rFonts w:ascii="Arial" w:cs="Arial" w:eastAsia="Arial" w:hAnsi="Arial"/>
          <w:color w:val="4A4A4A"/>
          <w:sz w:val="22"/>
          <w:szCs w:val="22"/>
        </w:rPr>
        <w:t xml:space="preserve">Build assemble_response: takes a list of task_result objects and produces a unified markdown response with source attributions.</w:t>
      </w:r>
    </w:p>
    <w:p>
      <w:pPr>
        <w:spacing w:after="0" w:before="120"/>
      </w:pPr>
    </w:p>
    <w:p>
      <w:pPr>
        <w:pStyle w:val="Heading2"/>
        <w:spacing w:after="140" w:before="320"/>
      </w:pPr>
      <w:r>
        <w:rPr>
          <w:rFonts w:ascii="Arial" w:cs="Arial" w:eastAsia="Arial" w:hAnsi="Arial"/>
          <w:b/>
          <w:bCs/>
          <w:color w:val="1B2A6B"/>
          <w:sz w:val="26"/>
          <w:szCs w:val="26"/>
        </w:rPr>
        <w:t xml:space="preserve">5.2 The Marketing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Role: Produces marketing content, visual assets, campaign briefs, social posts, ad copy, landing page copy, and email sequences. Outputs must be brand-consistent, platform-specific, and visually production-ready.</w:t>
            </w:r>
          </w:p>
        </w:tc>
      </w:tr>
    </w:tbl>
    <w:p>
      <w:pPr>
        <w:spacing w:after="0" w:before="80"/>
      </w:pPr>
    </w:p>
    <w:p>
      <w:pPr>
        <w:pStyle w:val="Heading3"/>
        <w:spacing w:after="100" w:before="240"/>
      </w:pPr>
      <w:r>
        <w:rPr>
          <w:rFonts w:ascii="Arial" w:cs="Arial" w:eastAsia="Arial" w:hAnsi="Arial"/>
          <w:b/>
          <w:bCs/>
          <w:color w:val="2E4A9E"/>
          <w:sz w:val="22"/>
          <w:szCs w:val="22"/>
        </w:rPr>
        <w:t xml:space="preserve">Full Capability Map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760"/>
        <w:gridCol w:w="1600"/>
      </w:tblGrid>
      <w:tr>
        <w:tc>
          <w:tcPr>
            <w:tcW w:type="dxa" w:w="22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8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Output Type</w:t>
            </w:r>
          </w:p>
        </w:tc>
        <w:tc>
          <w:tcPr>
            <w:tcW w:type="dxa" w:w="276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Tools Required</w:t>
            </w:r>
          </w:p>
        </w:tc>
        <w:tc>
          <w:tcPr>
            <w:tcW w:type="dxa" w:w="16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Social media posts</w:t>
            </w:r>
          </w:p>
        </w:tc>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Text + visual brief</w:t>
            </w:r>
          </w:p>
        </w:tc>
        <w:tc>
          <w:tcPr>
            <w:tcW w:type="dxa" w:w="27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Claude, brand guidelines from Brain</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MVP</w:t>
            </w:r>
          </w:p>
        </w:tc>
      </w:tr>
      <w:tr>
        <w:tc>
          <w:tcPr>
            <w:tcW w:type="dxa" w:w="2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PNG/image asset generation</w:t>
            </w:r>
          </w:p>
        </w:tc>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PNG files</w:t>
            </w:r>
          </w:p>
        </w:tc>
        <w:tc>
          <w:tcPr>
            <w:tcW w:type="dxa" w:w="27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Image generation API (DALL-E 3 or Stability), brand colour palette</w:t>
            </w:r>
          </w:p>
        </w:tc>
        <w:tc>
          <w:tcPr>
            <w:tcW w:type="dxa" w:w="1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MVP</w:t>
            </w:r>
          </w:p>
        </w:tc>
      </w:tr>
      <w:tr>
        <w:tc>
          <w:tcPr>
            <w:tcW w:type="dxa" w:w="2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Email sequences</w:t>
            </w:r>
          </w:p>
        </w:tc>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HTML email copy, subject lines</w:t>
            </w:r>
          </w:p>
        </w:tc>
        <w:tc>
          <w:tcPr>
            <w:tcW w:type="dxa" w:w="27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Claude, CRM context from Brain</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MVP</w:t>
            </w:r>
          </w:p>
        </w:tc>
      </w:tr>
      <w:tr>
        <w:tc>
          <w:tcPr>
            <w:tcW w:type="dxa" w:w="2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Ad copy variants</w:t>
            </w:r>
          </w:p>
        </w:tc>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Multiple copy variants per placement</w:t>
            </w:r>
          </w:p>
        </w:tc>
        <w:tc>
          <w:tcPr>
            <w:tcW w:type="dxa" w:w="27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Claude, competitor analysis from Research Agent</w:t>
            </w:r>
          </w:p>
        </w:tc>
        <w:tc>
          <w:tcPr>
            <w:tcW w:type="dxa" w:w="1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MVP</w:t>
            </w:r>
          </w:p>
        </w:tc>
      </w:tr>
      <w:tr>
        <w:tc>
          <w:tcPr>
            <w:tcW w:type="dxa" w:w="2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Landing page copy</w:t>
            </w:r>
          </w:p>
        </w:tc>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Section-by-section copy with CTA</w:t>
            </w:r>
          </w:p>
        </w:tc>
        <w:tc>
          <w:tcPr>
            <w:tcW w:type="dxa" w:w="27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Claude, conversion framework</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2</w:t>
            </w:r>
          </w:p>
        </w:tc>
      </w:tr>
      <w:tr>
        <w:tc>
          <w:tcPr>
            <w:tcW w:type="dxa" w:w="2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Campaign brief</w:t>
            </w:r>
          </w:p>
        </w:tc>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Structured PDF brief</w:t>
            </w:r>
          </w:p>
        </w:tc>
        <w:tc>
          <w:tcPr>
            <w:tcW w:type="dxa" w:w="27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Claude, market data from Research Agent</w:t>
            </w:r>
          </w:p>
        </w:tc>
        <w:tc>
          <w:tcPr>
            <w:tcW w:type="dxa" w:w="1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Phase 2</w:t>
            </w:r>
          </w:p>
        </w:tc>
      </w:tr>
      <w:tr>
        <w:tc>
          <w:tcPr>
            <w:tcW w:type="dxa" w:w="2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Brand guidelines enforcement</w:t>
            </w:r>
          </w:p>
        </w:tc>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Compliance score + violations list</w:t>
            </w:r>
          </w:p>
        </w:tc>
        <w:tc>
          <w:tcPr>
            <w:tcW w:type="dxa" w:w="27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 brand doc retrieval, Claude judge</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2</w:t>
            </w:r>
          </w:p>
        </w:tc>
      </w:tr>
      <w:tr>
        <w:tc>
          <w:tcPr>
            <w:tcW w:type="dxa" w:w="2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Canva design generation</w:t>
            </w:r>
          </w:p>
        </w:tc>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Canva design link</w:t>
            </w:r>
          </w:p>
        </w:tc>
        <w:tc>
          <w:tcPr>
            <w:tcW w:type="dxa" w:w="27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Canva Connect API</w:t>
            </w:r>
          </w:p>
        </w:tc>
        <w:tc>
          <w:tcPr>
            <w:tcW w:type="dxa" w:w="1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Phase 3</w:t>
            </w:r>
          </w:p>
        </w:tc>
      </w:tr>
    </w:tbl>
    <w:p>
      <w:pPr>
        <w:spacing w:after="0" w:before="80"/>
      </w:pPr>
    </w:p>
    <w:p>
      <w:pPr>
        <w:pStyle w:val="Heading3"/>
        <w:spacing w:after="100" w:before="240"/>
      </w:pPr>
      <w:r>
        <w:rPr>
          <w:rFonts w:ascii="Arial" w:cs="Arial" w:eastAsia="Arial" w:hAnsi="Arial"/>
          <w:b/>
          <w:bCs/>
          <w:color w:val="2E4A9E"/>
          <w:sz w:val="22"/>
          <w:szCs w:val="22"/>
        </w:rPr>
        <w:t xml:space="preserve">Image Generation Architecture</w:t>
      </w:r>
    </w:p>
    <w:p>
      <w:pPr>
        <w:spacing w:after="80" w:before="60"/>
      </w:pPr>
      <w:r>
        <w:rPr>
          <w:rFonts w:ascii="Arial" w:cs="Arial" w:eastAsia="Arial" w:hAnsi="Arial"/>
          <w:b w:val="false"/>
          <w:bCs w:val="false"/>
          <w:color w:val="4A4A4A"/>
          <w:sz w:val="22"/>
          <w:szCs w:val="22"/>
        </w:rPr>
        <w:t xml:space="preserve">The Marketing Agent uses a two-step image generation process. First, it generates a detailed visual brief using the brand guidelines stored in The Brain. Second, it passes the brief to an image generation API (DALL-E 3 primary, Stability AI fallback) with the following structured prompt template: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Image Prompt Template: '[STYLE: {brand_visual_style}] [COMPOSITION: {composition_description}] [COLORS: {brand_palette_hex}] [TEXT: {overlay_text}] [MOOD: {campaign_mood}] [FORMAT: {aspect_ratio}] — Photorealistic, high resolution, professional marketing asset.'</w:t>
            </w:r>
          </w:p>
        </w:tc>
      </w:tr>
    </w:tbl>
    <w:p>
      <w:pPr>
        <w:spacing w:after="0" w:before="80"/>
      </w:pPr>
    </w:p>
    <w:p>
      <w:pPr>
        <w:spacing w:after="80" w:before="60"/>
      </w:pPr>
      <w:r>
        <w:rPr>
          <w:rFonts w:ascii="Arial" w:cs="Arial" w:eastAsia="Arial" w:hAnsi="Arial"/>
          <w:b w:val="false"/>
          <w:bCs w:val="false"/>
          <w:color w:val="4A4A4A"/>
          <w:sz w:val="22"/>
          <w:szCs w:val="22"/>
        </w:rPr>
        <w:t xml:space="preserve">Generated images are stored in S3 with metadata linking them to the campaign, the agent task, and the specific prompt used. They are delivered to the user as downloadable PNG files with the source brief attached.</w:t>
      </w:r>
    </w:p>
    <w:p>
      <w:pPr>
        <w:spacing w:after="0" w:before="40"/>
      </w:pPr>
    </w:p>
    <w:p>
      <w:pPr>
        <w:pStyle w:val="Heading3"/>
        <w:spacing w:after="100" w:before="240"/>
      </w:pPr>
      <w:r>
        <w:rPr>
          <w:rFonts w:ascii="Arial" w:cs="Arial" w:eastAsia="Arial" w:hAnsi="Arial"/>
          <w:b/>
          <w:bCs/>
          <w:color w:val="2E4A9E"/>
          <w:sz w:val="22"/>
          <w:szCs w:val="22"/>
        </w:rPr>
        <w:t xml:space="preserve">Brand Consistency Enforcement</w:t>
      </w:r>
    </w:p>
    <w:p>
      <w:pPr>
        <w:spacing w:after="80" w:before="60"/>
      </w:pPr>
      <w:r>
        <w:rPr>
          <w:rFonts w:ascii="Arial" w:cs="Arial" w:eastAsia="Arial" w:hAnsi="Arial"/>
          <w:b w:val="false"/>
          <w:bCs w:val="false"/>
          <w:color w:val="4A4A4A"/>
          <w:sz w:val="22"/>
          <w:szCs w:val="22"/>
        </w:rPr>
        <w:t xml:space="preserve">Every Marketing Agent output is scored by a brand consistency checker before delivery. The checker retrieves the company's brand guidelines document from The Brain and evaluates: colour palette compliance, tone of voice alignment (formal/casual scale), terminology (does the copy use the company's approved product names?), and CTA pattern (does the CTA match the company's conversion vocabulary?). Outputs scoring below 80 are revised in Phase 4 with targeted corrections.</w:t>
      </w:r>
    </w:p>
    <w:p>
      <w:pPr>
        <w:spacing w:after="0" w:before="40"/>
      </w:pPr>
    </w:p>
    <w:p>
      <w:pPr>
        <w:pStyle w:val="Heading3"/>
        <w:spacing w:after="100" w:before="240"/>
      </w:pPr>
      <w:r>
        <w:rPr>
          <w:rFonts w:ascii="Arial" w:cs="Arial" w:eastAsia="Arial" w:hAnsi="Arial"/>
          <w:b/>
          <w:bCs/>
          <w:color w:val="2E4A9E"/>
          <w:sz w:val="22"/>
          <w:szCs w:val="22"/>
        </w:rPr>
        <w:t xml:space="preserve">MVP Build Steps</w:t>
      </w:r>
    </w:p>
    <w:p>
      <w:pPr>
        <w:pStyle w:val="ListParagraph"/>
        <w:numPr>
          <w:ilvl w:val="0"/>
          <w:numId w:val="3"/>
        </w:numPr>
        <w:spacing w:after="40" w:before="40"/>
      </w:pPr>
      <w:r>
        <w:rPr>
          <w:rFonts w:ascii="Arial" w:cs="Arial" w:eastAsia="Arial" w:hAnsi="Arial"/>
          <w:color w:val="4A4A4A"/>
          <w:sz w:val="22"/>
          <w:szCs w:val="22"/>
        </w:rPr>
        <w:t xml:space="preserve">Build Marketing Agent system prompt with role, brand context injection, and output schema definitions for each content type.</w:t>
      </w:r>
    </w:p>
    <w:p>
      <w:pPr>
        <w:pStyle w:val="ListParagraph"/>
        <w:numPr>
          <w:ilvl w:val="0"/>
          <w:numId w:val="3"/>
        </w:numPr>
        <w:spacing w:after="40" w:before="40"/>
      </w:pPr>
      <w:r>
        <w:rPr>
          <w:rFonts w:ascii="Arial" w:cs="Arial" w:eastAsia="Arial" w:hAnsi="Arial"/>
          <w:color w:val="4A4A4A"/>
          <w:sz w:val="22"/>
          <w:szCs w:val="22"/>
        </w:rPr>
        <w:t xml:space="preserve">Implement image generation tool: accepts visual brief JSON, constructs image API prompt, calls DALL-E 3, stores result in S3, returns signed URL.</w:t>
      </w:r>
    </w:p>
    <w:p>
      <w:pPr>
        <w:pStyle w:val="ListParagraph"/>
        <w:numPr>
          <w:ilvl w:val="0"/>
          <w:numId w:val="3"/>
        </w:numPr>
        <w:spacing w:after="40" w:before="40"/>
      </w:pPr>
      <w:r>
        <w:rPr>
          <w:rFonts w:ascii="Arial" w:cs="Arial" w:eastAsia="Arial" w:hAnsi="Arial"/>
          <w:color w:val="4A4A4A"/>
          <w:sz w:val="22"/>
          <w:szCs w:val="22"/>
        </w:rPr>
        <w:t xml:space="preserve">Build brand consistency scorer: retrieves brand guidelines from Brain, scores output against 5-point rubric, returns score and violation list.</w:t>
      </w:r>
    </w:p>
    <w:p>
      <w:pPr>
        <w:pStyle w:val="ListParagraph"/>
        <w:numPr>
          <w:ilvl w:val="0"/>
          <w:numId w:val="3"/>
        </w:numPr>
        <w:spacing w:after="40" w:before="40"/>
      </w:pPr>
      <w:r>
        <w:rPr>
          <w:rFonts w:ascii="Arial" w:cs="Arial" w:eastAsia="Arial" w:hAnsi="Arial"/>
          <w:color w:val="4A4A4A"/>
          <w:sz w:val="22"/>
          <w:szCs w:val="22"/>
        </w:rPr>
        <w:t xml:space="preserve">Wire marketing agent into Orchestrator task registry.</w:t>
      </w:r>
    </w:p>
    <w:p>
      <w:pPr>
        <w:spacing w:after="0" w:before="120"/>
      </w:pPr>
    </w:p>
    <w:p>
      <w:pPr>
        <w:pStyle w:val="Heading2"/>
        <w:spacing w:after="140" w:before="320"/>
      </w:pPr>
      <w:r>
        <w:rPr>
          <w:rFonts w:ascii="Arial" w:cs="Arial" w:eastAsia="Arial" w:hAnsi="Arial"/>
          <w:b/>
          <w:bCs/>
          <w:color w:val="1B2A6B"/>
          <w:sz w:val="26"/>
          <w:szCs w:val="26"/>
        </w:rPr>
        <w:t xml:space="preserve">5.3 The Code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Role: Writes, reviews, debugs, refactors, and documents code. Integrates with GitHub for PR creation and review. Executes code in a sandboxed environment for validation. Never deploys to production without Sentinel approval.</w:t>
            </w:r>
          </w:p>
        </w:tc>
      </w:tr>
    </w:tbl>
    <w:p>
      <w:pPr>
        <w:spacing w:after="0" w:before="80"/>
      </w:pPr>
    </w:p>
    <w:p>
      <w:pPr>
        <w:pStyle w:val="Heading3"/>
        <w:spacing w:after="100" w:before="240"/>
      </w:pPr>
      <w:r>
        <w:rPr>
          <w:rFonts w:ascii="Arial" w:cs="Arial" w:eastAsia="Arial" w:hAnsi="Arial"/>
          <w:b/>
          <w:bCs/>
          <w:color w:val="2E4A9E"/>
          <w:sz w:val="22"/>
          <w:szCs w:val="22"/>
        </w:rPr>
        <w:t xml:space="preserve">Full Capability Map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760"/>
        <w:gridCol w:w="1600"/>
      </w:tblGrid>
      <w:tr>
        <w:tc>
          <w:tcPr>
            <w:tcW w:type="dxa" w:w="22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8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Output Type</w:t>
            </w:r>
          </w:p>
        </w:tc>
        <w:tc>
          <w:tcPr>
            <w:tcW w:type="dxa" w:w="276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Tools Required</w:t>
            </w:r>
          </w:p>
        </w:tc>
        <w:tc>
          <w:tcPr>
            <w:tcW w:type="dxa" w:w="16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Code generation</w:t>
            </w:r>
          </w:p>
        </w:tc>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Code files in specified language</w:t>
            </w:r>
          </w:p>
        </w:tc>
        <w:tc>
          <w:tcPr>
            <w:tcW w:type="dxa" w:w="27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Claude, code execution sandbox</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MVP</w:t>
            </w:r>
          </w:p>
        </w:tc>
      </w:tr>
      <w:tr>
        <w:tc>
          <w:tcPr>
            <w:tcW w:type="dxa" w:w="2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GitHub PR creation</w:t>
            </w:r>
          </w:p>
        </w:tc>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Pull request with description</w:t>
            </w:r>
          </w:p>
        </w:tc>
        <w:tc>
          <w:tcPr>
            <w:tcW w:type="dxa" w:w="27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GitHub API (create branch, commit, PR)</w:t>
            </w:r>
          </w:p>
        </w:tc>
        <w:tc>
          <w:tcPr>
            <w:tcW w:type="dxa" w:w="1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MVP</w:t>
            </w:r>
          </w:p>
        </w:tc>
      </w:tr>
      <w:tr>
        <w:tc>
          <w:tcPr>
            <w:tcW w:type="dxa" w:w="2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Code review</w:t>
            </w:r>
          </w:p>
        </w:tc>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Review comments + approval/rejection</w:t>
            </w:r>
          </w:p>
        </w:tc>
        <w:tc>
          <w:tcPr>
            <w:tcW w:type="dxa" w:w="27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GitHub API, Claude, linting pipeline</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MVP</w:t>
            </w:r>
          </w:p>
        </w:tc>
      </w:tr>
      <w:tr>
        <w:tc>
          <w:tcPr>
            <w:tcW w:type="dxa" w:w="2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Bug fix</w:t>
            </w:r>
          </w:p>
        </w:tc>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Patched code + explanation</w:t>
            </w:r>
          </w:p>
        </w:tc>
        <w:tc>
          <w:tcPr>
            <w:tcW w:type="dxa" w:w="27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GitHub API, code execution, Claude</w:t>
            </w:r>
          </w:p>
        </w:tc>
        <w:tc>
          <w:tcPr>
            <w:tcW w:type="dxa" w:w="1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MVP</w:t>
            </w:r>
          </w:p>
        </w:tc>
      </w:tr>
      <w:tr>
        <w:tc>
          <w:tcPr>
            <w:tcW w:type="dxa" w:w="2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Test generation</w:t>
            </w:r>
          </w:p>
        </w:tc>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Unit/integration test files</w:t>
            </w:r>
          </w:p>
        </w:tc>
        <w:tc>
          <w:tcPr>
            <w:tcW w:type="dxa" w:w="27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Claude, framework detection, code exec</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2</w:t>
            </w:r>
          </w:p>
        </w:tc>
      </w:tr>
      <w:tr>
        <w:tc>
          <w:tcPr>
            <w:tcW w:type="dxa" w:w="2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Documentation</w:t>
            </w:r>
          </w:p>
        </w:tc>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README, JSDoc, docstrings</w:t>
            </w:r>
          </w:p>
        </w:tc>
        <w:tc>
          <w:tcPr>
            <w:tcW w:type="dxa" w:w="27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Claude, code parser</w:t>
            </w:r>
          </w:p>
        </w:tc>
        <w:tc>
          <w:tcPr>
            <w:tcW w:type="dxa" w:w="1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Phase 2</w:t>
            </w:r>
          </w:p>
        </w:tc>
      </w:tr>
      <w:tr>
        <w:tc>
          <w:tcPr>
            <w:tcW w:type="dxa" w:w="2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Refactoring</w:t>
            </w:r>
          </w:p>
        </w:tc>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Refactored code + diff</w:t>
            </w:r>
          </w:p>
        </w:tc>
        <w:tc>
          <w:tcPr>
            <w:tcW w:type="dxa" w:w="27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Claude, AST parser, linting</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2</w:t>
            </w:r>
          </w:p>
        </w:tc>
      </w:tr>
      <w:tr>
        <w:tc>
          <w:tcPr>
            <w:tcW w:type="dxa" w:w="2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Security scan</w:t>
            </w:r>
          </w:p>
        </w:tc>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Vulnerability report + fix suggestions</w:t>
            </w:r>
          </w:p>
        </w:tc>
        <w:tc>
          <w:tcPr>
            <w:tcW w:type="dxa" w:w="27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Semgrep API, Claude analysis</w:t>
            </w:r>
          </w:p>
        </w:tc>
        <w:tc>
          <w:tcPr>
            <w:tcW w:type="dxa" w:w="1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Phase 3</w:t>
            </w:r>
          </w:p>
        </w:tc>
      </w:tr>
    </w:tbl>
    <w:p>
      <w:pPr>
        <w:spacing w:after="0" w:before="80"/>
      </w:pPr>
    </w:p>
    <w:p>
      <w:pPr>
        <w:pStyle w:val="Heading3"/>
        <w:spacing w:after="100" w:before="240"/>
      </w:pPr>
      <w:r>
        <w:rPr>
          <w:rFonts w:ascii="Arial" w:cs="Arial" w:eastAsia="Arial" w:hAnsi="Arial"/>
          <w:b/>
          <w:bCs/>
          <w:color w:val="2E4A9E"/>
          <w:sz w:val="22"/>
          <w:szCs w:val="22"/>
        </w:rPr>
        <w:t xml:space="preserve">GitHub Integration Architecture</w:t>
      </w:r>
    </w:p>
    <w:p>
      <w:pPr>
        <w:spacing w:after="80" w:before="60"/>
      </w:pPr>
      <w:r>
        <w:rPr>
          <w:rFonts w:ascii="Arial" w:cs="Arial" w:eastAsia="Arial" w:hAnsi="Arial"/>
          <w:b w:val="false"/>
          <w:bCs w:val="false"/>
          <w:color w:val="4A4A4A"/>
          <w:sz w:val="22"/>
          <w:szCs w:val="22"/>
        </w:rPr>
        <w:t xml:space="preserve">The Code Agent authenticates to GitHub via a GitHub App (not a personal access token) — this provides fine-grained repository permissions and organisation-level installation. The agent has access to: read/write repository contents, create/update pull requests, post review comments, and read CI/CD status checks.</w:t>
      </w:r>
    </w:p>
    <w:p>
      <w:pPr>
        <w:spacing w:after="0" w:before="40"/>
      </w:pPr>
    </w:p>
    <w:p>
      <w:pPr>
        <w:spacing w:after="80" w:before="60"/>
      </w:pPr>
      <w:r>
        <w:rPr>
          <w:rFonts w:ascii="Arial" w:cs="Arial" w:eastAsia="Arial" w:hAnsi="Arial"/>
          <w:b w:val="false"/>
          <w:bCs w:val="false"/>
          <w:color w:val="4A4A4A"/>
          <w:sz w:val="22"/>
          <w:szCs w:val="22"/>
        </w:rPr>
        <w:t xml:space="preserve">The code review workflow:</w:t>
      </w:r>
    </w:p>
    <w:p>
      <w:pPr>
        <w:pStyle w:val="ListParagraph"/>
        <w:numPr>
          <w:ilvl w:val="0"/>
          <w:numId w:val="3"/>
        </w:numPr>
        <w:spacing w:after="40" w:before="40"/>
      </w:pPr>
      <w:r>
        <w:rPr>
          <w:rFonts w:ascii="Arial" w:cs="Arial" w:eastAsia="Arial" w:hAnsi="Arial"/>
          <w:color w:val="4A4A4A"/>
          <w:sz w:val="22"/>
          <w:szCs w:val="22"/>
        </w:rPr>
        <w:t xml:space="preserve">User requests: 'Review PR #47 in the brain-api repo.'</w:t>
      </w:r>
    </w:p>
    <w:p>
      <w:pPr>
        <w:pStyle w:val="ListParagraph"/>
        <w:numPr>
          <w:ilvl w:val="0"/>
          <w:numId w:val="3"/>
        </w:numPr>
        <w:spacing w:after="40" w:before="40"/>
      </w:pPr>
      <w:r>
        <w:rPr>
          <w:rFonts w:ascii="Arial" w:cs="Arial" w:eastAsia="Arial" w:hAnsi="Arial"/>
          <w:color w:val="4A4A4A"/>
          <w:sz w:val="22"/>
          <w:szCs w:val="22"/>
        </w:rPr>
        <w:t xml:space="preserve">Code Agent fetches PR diff via GitHub API.</w:t>
      </w:r>
    </w:p>
    <w:p>
      <w:pPr>
        <w:pStyle w:val="ListParagraph"/>
        <w:numPr>
          <w:ilvl w:val="0"/>
          <w:numId w:val="3"/>
        </w:numPr>
        <w:spacing w:after="40" w:before="40"/>
      </w:pPr>
      <w:r>
        <w:rPr>
          <w:rFonts w:ascii="Arial" w:cs="Arial" w:eastAsia="Arial" w:hAnsi="Arial"/>
          <w:color w:val="4A4A4A"/>
          <w:sz w:val="22"/>
          <w:szCs w:val="22"/>
        </w:rPr>
        <w:t xml:space="preserve">Linting pipeline runs (ESLint, Pylint, or language-appropriate linter) on changed files.</w:t>
      </w:r>
    </w:p>
    <w:p>
      <w:pPr>
        <w:pStyle w:val="ListParagraph"/>
        <w:numPr>
          <w:ilvl w:val="0"/>
          <w:numId w:val="3"/>
        </w:numPr>
        <w:spacing w:after="40" w:before="40"/>
      </w:pPr>
      <w:r>
        <w:rPr>
          <w:rFonts w:ascii="Arial" w:cs="Arial" w:eastAsia="Arial" w:hAnsi="Arial"/>
          <w:color w:val="4A4A4A"/>
          <w:sz w:val="22"/>
          <w:szCs w:val="22"/>
        </w:rPr>
        <w:t xml:space="preserve">Claude Sonnet reviews the diff in context of the linting output and The Brain's architecture documentation.</w:t>
      </w:r>
    </w:p>
    <w:p>
      <w:pPr>
        <w:pStyle w:val="ListParagraph"/>
        <w:numPr>
          <w:ilvl w:val="0"/>
          <w:numId w:val="3"/>
        </w:numPr>
        <w:spacing w:after="40" w:before="40"/>
      </w:pPr>
      <w:r>
        <w:rPr>
          <w:rFonts w:ascii="Arial" w:cs="Arial" w:eastAsia="Arial" w:hAnsi="Arial"/>
          <w:color w:val="4A4A4A"/>
          <w:sz w:val="22"/>
          <w:szCs w:val="22"/>
        </w:rPr>
        <w:t xml:space="preserve">Review comments are posted to the PR via GitHub API, structured by severity: Critical, Warning, Suggestion.</w:t>
      </w:r>
    </w:p>
    <w:p>
      <w:pPr>
        <w:pStyle w:val="ListParagraph"/>
        <w:numPr>
          <w:ilvl w:val="0"/>
          <w:numId w:val="3"/>
        </w:numPr>
        <w:spacing w:after="40" w:before="40"/>
      </w:pPr>
      <w:r>
        <w:rPr>
          <w:rFonts w:ascii="Arial" w:cs="Arial" w:eastAsia="Arial" w:hAnsi="Arial"/>
          <w:color w:val="4A4A4A"/>
          <w:sz w:val="22"/>
          <w:szCs w:val="22"/>
        </w:rPr>
        <w:t xml:space="preserve">A summary review comment is posted with an overall recommendation: Approve, Request Changes, or Comment.</w:t>
      </w:r>
    </w:p>
    <w:p>
      <w:pPr>
        <w:spacing w:after="0" w:before="40"/>
      </w:pPr>
    </w:p>
    <w:p>
      <w:pPr>
        <w:pStyle w:val="Heading3"/>
        <w:spacing w:after="100" w:before="240"/>
      </w:pPr>
      <w:r>
        <w:rPr>
          <w:rFonts w:ascii="Arial" w:cs="Arial" w:eastAsia="Arial" w:hAnsi="Arial"/>
          <w:b/>
          <w:bCs/>
          <w:color w:val="2E4A9E"/>
          <w:sz w:val="22"/>
          <w:szCs w:val="22"/>
        </w:rPr>
        <w:t xml:space="preserve">Code Execution Sandbox</w:t>
      </w:r>
    </w:p>
    <w:p>
      <w:pPr>
        <w:spacing w:after="80" w:before="60"/>
      </w:pPr>
      <w:r>
        <w:rPr>
          <w:rFonts w:ascii="Arial" w:cs="Arial" w:eastAsia="Arial" w:hAnsi="Arial"/>
          <w:b w:val="false"/>
          <w:bCs w:val="false"/>
          <w:color w:val="4A4A4A"/>
          <w:sz w:val="22"/>
          <w:szCs w:val="22"/>
        </w:rPr>
        <w:t xml:space="preserve">The Code Agent can execute generated code for validation before delivering it. Execution uses a Docker-based sandbox (gVisor runtime for additional isolation) with: no network access, no filesystem access outside /tmp, a 30-second execution timeout, and memory cap of 512MB. Output (stdout, stderr, exit code) is captured and included in the task result.</w:t>
      </w:r>
    </w:p>
    <w:p>
      <w:pPr>
        <w:spacing w:after="0" w:before="40"/>
      </w:pPr>
    </w:p>
    <w:p>
      <w:pPr>
        <w:pStyle w:val="Heading3"/>
        <w:spacing w:after="100" w:before="240"/>
      </w:pPr>
      <w:r>
        <w:rPr>
          <w:rFonts w:ascii="Arial" w:cs="Arial" w:eastAsia="Arial" w:hAnsi="Arial"/>
          <w:b/>
          <w:bCs/>
          <w:color w:val="2E4A9E"/>
          <w:sz w:val="22"/>
          <w:szCs w:val="22"/>
        </w:rPr>
        <w:t xml:space="preserve">MVP Build Steps</w:t>
      </w:r>
    </w:p>
    <w:p>
      <w:pPr>
        <w:pStyle w:val="ListParagraph"/>
        <w:numPr>
          <w:ilvl w:val="0"/>
          <w:numId w:val="3"/>
        </w:numPr>
        <w:spacing w:after="40" w:before="40"/>
      </w:pPr>
      <w:r>
        <w:rPr>
          <w:rFonts w:ascii="Arial" w:cs="Arial" w:eastAsia="Arial" w:hAnsi="Arial"/>
          <w:color w:val="4A4A4A"/>
          <w:sz w:val="22"/>
          <w:szCs w:val="22"/>
        </w:rPr>
        <w:t xml:space="preserve">Set up GitHub App with required permissions; implement OAuth installation flow for tenant GitHub org.</w:t>
      </w:r>
    </w:p>
    <w:p>
      <w:pPr>
        <w:pStyle w:val="ListParagraph"/>
        <w:numPr>
          <w:ilvl w:val="0"/>
          <w:numId w:val="3"/>
        </w:numPr>
        <w:spacing w:after="40" w:before="40"/>
      </w:pPr>
      <w:r>
        <w:rPr>
          <w:rFonts w:ascii="Arial" w:cs="Arial" w:eastAsia="Arial" w:hAnsi="Arial"/>
          <w:color w:val="4A4A4A"/>
          <w:sz w:val="22"/>
          <w:szCs w:val="22"/>
        </w:rPr>
        <w:t xml:space="preserve">Build code generation tool: Claude call with code-specific system prompt, language detection, output schema (code + explanation + test suggestions).</w:t>
      </w:r>
    </w:p>
    <w:p>
      <w:pPr>
        <w:pStyle w:val="ListParagraph"/>
        <w:numPr>
          <w:ilvl w:val="0"/>
          <w:numId w:val="3"/>
        </w:numPr>
        <w:spacing w:after="40" w:before="40"/>
      </w:pPr>
      <w:r>
        <w:rPr>
          <w:rFonts w:ascii="Arial" w:cs="Arial" w:eastAsia="Arial" w:hAnsi="Arial"/>
          <w:color w:val="4A4A4A"/>
          <w:sz w:val="22"/>
          <w:szCs w:val="22"/>
        </w:rPr>
        <w:t xml:space="preserve">Implement GitHub review tool: fetch PR diff, run linter, call Claude review prompt, post comments via API.</w:t>
      </w:r>
    </w:p>
    <w:p>
      <w:pPr>
        <w:pStyle w:val="ListParagraph"/>
        <w:numPr>
          <w:ilvl w:val="0"/>
          <w:numId w:val="3"/>
        </w:numPr>
        <w:spacing w:after="40" w:before="40"/>
      </w:pPr>
      <w:r>
        <w:rPr>
          <w:rFonts w:ascii="Arial" w:cs="Arial" w:eastAsia="Arial" w:hAnsi="Arial"/>
          <w:color w:val="4A4A4A"/>
          <w:sz w:val="22"/>
          <w:szCs w:val="22"/>
        </w:rPr>
        <w:t xml:space="preserve">Set up Docker sandbox executor with gVisor; implement execute_code(code, language, timeout) function.</w:t>
      </w:r>
    </w:p>
    <w:p>
      <w:pPr>
        <w:spacing w:after="0" w:before="120"/>
      </w:pPr>
    </w:p>
    <w:p>
      <w:pPr>
        <w:pStyle w:val="Heading2"/>
        <w:spacing w:after="140" w:before="320"/>
      </w:pPr>
      <w:r>
        <w:rPr>
          <w:rFonts w:ascii="Arial" w:cs="Arial" w:eastAsia="Arial" w:hAnsi="Arial"/>
          <w:b/>
          <w:bCs/>
          <w:color w:val="1B2A6B"/>
          <w:sz w:val="26"/>
          <w:szCs w:val="26"/>
        </w:rPr>
        <w:t xml:space="preserve">5.4 The Research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Role: Synthesises information from The Brain's internal knowledge base and external web sources. Produces structured research reports, competitive analyses, market summaries, and fact-checked answers with citations.</w:t>
            </w:r>
          </w:p>
        </w:tc>
      </w:tr>
    </w:tbl>
    <w:p>
      <w:pPr>
        <w:spacing w:after="0" w:before="80"/>
      </w:pPr>
    </w:p>
    <w:p>
      <w:pPr>
        <w:pStyle w:val="Heading3"/>
        <w:spacing w:after="100" w:before="240"/>
      </w:pPr>
      <w:r>
        <w:rPr>
          <w:rFonts w:ascii="Arial" w:cs="Arial" w:eastAsia="Arial" w:hAnsi="Arial"/>
          <w:b/>
          <w:bCs/>
          <w:color w:val="2E4A9E"/>
          <w:sz w:val="22"/>
          <w:szCs w:val="22"/>
        </w:rPr>
        <w:t xml:space="preserve">Hybrid Retrieval Architecture</w:t>
      </w:r>
    </w:p>
    <w:p>
      <w:pPr>
        <w:spacing w:after="80" w:before="60"/>
      </w:pPr>
      <w:r>
        <w:rPr>
          <w:rFonts w:ascii="Arial" w:cs="Arial" w:eastAsia="Arial" w:hAnsi="Arial"/>
          <w:b w:val="false"/>
          <w:bCs w:val="false"/>
          <w:color w:val="4A4A4A"/>
          <w:sz w:val="22"/>
          <w:szCs w:val="22"/>
        </w:rPr>
        <w:t xml:space="preserve">The Research Agent uses a three-source retrieval strategy, ranked by retrieval priority:</w:t>
      </w:r>
    </w:p>
    <w:p>
      <w:pPr>
        <w:pStyle w:val="ListParagraph"/>
        <w:numPr>
          <w:ilvl w:val="0"/>
          <w:numId w:val="2"/>
        </w:numPr>
        <w:spacing w:after="40" w:before="40"/>
      </w:pPr>
      <w:r>
        <w:rPr>
          <w:rFonts w:ascii="Arial" w:cs="Arial" w:eastAsia="Arial" w:hAnsi="Arial"/>
          <w:color w:val="4A4A4A"/>
          <w:sz w:val="22"/>
          <w:szCs w:val="22"/>
        </w:rPr>
        <w:t xml:space="preserve">Priority 1 — Internal Brain context: pgvector semantic search + Knowledge Graph traversal. Company-specific facts, past decisions, internal documents. Always searched first.</w:t>
      </w:r>
    </w:p>
    <w:p>
      <w:pPr>
        <w:pStyle w:val="ListParagraph"/>
        <w:numPr>
          <w:ilvl w:val="0"/>
          <w:numId w:val="2"/>
        </w:numPr>
        <w:spacing w:after="40" w:before="40"/>
      </w:pPr>
      <w:r>
        <w:rPr>
          <w:rFonts w:ascii="Arial" w:cs="Arial" w:eastAsia="Arial" w:hAnsi="Arial"/>
          <w:color w:val="4A4A4A"/>
          <w:sz w:val="22"/>
          <w:szCs w:val="22"/>
        </w:rPr>
        <w:t xml:space="preserve">Priority 2 — Cached external data: previously retrieved and stored web content in the Brain's document store. Avoids redundant API calls for recently accessed information.</w:t>
      </w:r>
    </w:p>
    <w:p>
      <w:pPr>
        <w:pStyle w:val="ListParagraph"/>
        <w:numPr>
          <w:ilvl w:val="0"/>
          <w:numId w:val="2"/>
        </w:numPr>
        <w:spacing w:after="40" w:before="40"/>
      </w:pPr>
      <w:r>
        <w:rPr>
          <w:rFonts w:ascii="Arial" w:cs="Arial" w:eastAsia="Arial" w:hAnsi="Arial"/>
          <w:color w:val="4A4A4A"/>
          <w:sz w:val="22"/>
          <w:szCs w:val="22"/>
        </w:rPr>
        <w:t xml:space="preserve">Priority 3 — Live web search: called only when internal context is insufficient (confidence &lt; 70%) or the query explicitly requires current information (news, pricing, statistics).</w:t>
      </w:r>
    </w:p>
    <w:p>
      <w:pPr>
        <w:spacing w:after="0" w:before="40"/>
      </w:pPr>
    </w:p>
    <w:p>
      <w:pPr>
        <w:pStyle w:val="Heading3"/>
        <w:spacing w:after="100" w:before="240"/>
      </w:pPr>
      <w:r>
        <w:rPr>
          <w:rFonts w:ascii="Arial" w:cs="Arial" w:eastAsia="Arial" w:hAnsi="Arial"/>
          <w:b/>
          <w:bCs/>
          <w:color w:val="2E4A9E"/>
          <w:sz w:val="22"/>
          <w:szCs w:val="22"/>
        </w:rPr>
        <w:t xml:space="preserve">Citation Architecture</w:t>
      </w:r>
    </w:p>
    <w:p>
      <w:pPr>
        <w:spacing w:after="80" w:before="60"/>
      </w:pPr>
      <w:r>
        <w:rPr>
          <w:rFonts w:ascii="Arial" w:cs="Arial" w:eastAsia="Arial" w:hAnsi="Arial"/>
          <w:b w:val="false"/>
          <w:bCs w:val="false"/>
          <w:color w:val="4A4A4A"/>
          <w:sz w:val="22"/>
          <w:szCs w:val="22"/>
        </w:rPr>
        <w:t xml:space="preserve">Every claim in a Research Agent output is linked to a source citation. Citations are stored as citation_nodes in the Knowledge Graph, linked to the document or web page they reference. The output format includes inline citation markers ([1], [2]) and a structured reference list at the end. Citations are never fabricated — if a claim cannot be sourced, it is marked as [UNVERIFIED] and flagged for human review.</w:t>
      </w:r>
    </w:p>
    <w:p>
      <w:pPr>
        <w:spacing w:after="0" w:before="40"/>
      </w:pPr>
    </w:p>
    <w:p>
      <w:pPr>
        <w:pStyle w:val="Heading3"/>
        <w:spacing w:after="100" w:before="240"/>
      </w:pPr>
      <w:r>
        <w:rPr>
          <w:rFonts w:ascii="Arial" w:cs="Arial" w:eastAsia="Arial" w:hAnsi="Arial"/>
          <w:b/>
          <w:bCs/>
          <w:color w:val="2E4A9E"/>
          <w:sz w:val="22"/>
          <w:szCs w:val="22"/>
        </w:rPr>
        <w:t xml:space="preserve">MVP Build Steps</w:t>
      </w:r>
    </w:p>
    <w:p>
      <w:pPr>
        <w:pStyle w:val="ListParagraph"/>
        <w:numPr>
          <w:ilvl w:val="0"/>
          <w:numId w:val="3"/>
        </w:numPr>
        <w:spacing w:after="40" w:before="40"/>
      </w:pPr>
      <w:r>
        <w:rPr>
          <w:rFonts w:ascii="Arial" w:cs="Arial" w:eastAsia="Arial" w:hAnsi="Arial"/>
          <w:color w:val="4A4A4A"/>
          <w:sz w:val="22"/>
          <w:szCs w:val="22"/>
        </w:rPr>
        <w:t xml:space="preserve">Build Research Agent system prompt with citation enforcement rules and output schema (summary, sections, citations, confidence_score).</w:t>
      </w:r>
    </w:p>
    <w:p>
      <w:pPr>
        <w:pStyle w:val="ListParagraph"/>
        <w:numPr>
          <w:ilvl w:val="0"/>
          <w:numId w:val="3"/>
        </w:numPr>
        <w:spacing w:after="40" w:before="40"/>
      </w:pPr>
      <w:r>
        <w:rPr>
          <w:rFonts w:ascii="Arial" w:cs="Arial" w:eastAsia="Arial" w:hAnsi="Arial"/>
          <w:color w:val="4A4A4A"/>
          <w:sz w:val="22"/>
          <w:szCs w:val="22"/>
        </w:rPr>
        <w:t xml:space="preserve">Implement hybrid retrieval tool: internal Brain search first, web search fallback, with confidence scoring.</w:t>
      </w:r>
    </w:p>
    <w:p>
      <w:pPr>
        <w:pStyle w:val="ListParagraph"/>
        <w:numPr>
          <w:ilvl w:val="0"/>
          <w:numId w:val="3"/>
        </w:numPr>
        <w:spacing w:after="40" w:before="40"/>
      </w:pPr>
      <w:r>
        <w:rPr>
          <w:rFonts w:ascii="Arial" w:cs="Arial" w:eastAsia="Arial" w:hAnsi="Arial"/>
          <w:color w:val="4A4A4A"/>
          <w:sz w:val="22"/>
          <w:szCs w:val="22"/>
        </w:rPr>
        <w:t xml:space="preserve">Build citation linker: maps each claim in the output to its source, generates reference list, flags unverifiable claims.</w:t>
      </w:r>
    </w:p>
    <w:p>
      <w:pPr>
        <w:spacing w:after="0" w:before="120"/>
      </w:pPr>
    </w:p>
    <w:p>
      <w:pPr>
        <w:pStyle w:val="Heading2"/>
        <w:spacing w:after="140" w:before="320"/>
      </w:pPr>
      <w:r>
        <w:rPr>
          <w:rFonts w:ascii="Arial" w:cs="Arial" w:eastAsia="Arial" w:hAnsi="Arial"/>
          <w:b/>
          <w:bCs/>
          <w:color w:val="1B2A6B"/>
          <w:sz w:val="26"/>
          <w:szCs w:val="26"/>
        </w:rPr>
        <w:t xml:space="preserve">5.5 The Operations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Role: Manages processes, schedules, task tracking, and workflow automation. Creates SOPs, extracts action items, schedules follow-ups, and integrates with calendar and task management tools.</w:t>
            </w:r>
          </w:p>
        </w:tc>
      </w:tr>
    </w:tbl>
    <w:p>
      <w:pPr>
        <w:spacing w:after="0" w:before="80"/>
      </w:pPr>
    </w:p>
    <w:p>
      <w:pPr>
        <w:pStyle w:val="Heading3"/>
        <w:spacing w:after="100" w:before="240"/>
      </w:pPr>
      <w:r>
        <w:rPr>
          <w:rFonts w:ascii="Arial" w:cs="Arial" w:eastAsia="Arial" w:hAnsi="Arial"/>
          <w:b/>
          <w:bCs/>
          <w:color w:val="2E4A9E"/>
          <w:sz w:val="22"/>
          <w:szCs w:val="22"/>
        </w:rPr>
        <w:t xml:space="preserve">Core Capabilities</w:t>
      </w:r>
    </w:p>
    <w:p>
      <w:pPr>
        <w:pStyle w:val="ListParagraph"/>
        <w:numPr>
          <w:ilvl w:val="0"/>
          <w:numId w:val="2"/>
        </w:numPr>
        <w:spacing w:after="40" w:before="40"/>
      </w:pPr>
      <w:r>
        <w:rPr>
          <w:rFonts w:ascii="Arial" w:cs="Arial" w:eastAsia="Arial" w:hAnsi="Arial"/>
          <w:color w:val="4A4A4A"/>
          <w:sz w:val="22"/>
          <w:szCs w:val="22"/>
        </w:rPr>
        <w:t xml:space="preserve">Action item extraction from meetings, emails, and documents — structured as {owner, task, deadline, priority, source_document}.</w:t>
      </w:r>
    </w:p>
    <w:p>
      <w:pPr>
        <w:pStyle w:val="ListParagraph"/>
        <w:numPr>
          <w:ilvl w:val="0"/>
          <w:numId w:val="2"/>
        </w:numPr>
        <w:spacing w:after="40" w:before="40"/>
      </w:pPr>
      <w:r>
        <w:rPr>
          <w:rFonts w:ascii="Arial" w:cs="Arial" w:eastAsia="Arial" w:hAnsi="Arial"/>
          <w:color w:val="4A4A4A"/>
          <w:sz w:val="22"/>
          <w:szCs w:val="22"/>
        </w:rPr>
        <w:t xml:space="preserve">SOP generation from recorded process descriptions — structured, numbered, with decision branches.</w:t>
      </w:r>
    </w:p>
    <w:p>
      <w:pPr>
        <w:pStyle w:val="ListParagraph"/>
        <w:numPr>
          <w:ilvl w:val="0"/>
          <w:numId w:val="2"/>
        </w:numPr>
        <w:spacing w:after="40" w:before="40"/>
      </w:pPr>
      <w:r>
        <w:rPr>
          <w:rFonts w:ascii="Arial" w:cs="Arial" w:eastAsia="Arial" w:hAnsi="Arial"/>
          <w:color w:val="4A4A4A"/>
          <w:sz w:val="22"/>
          <w:szCs w:val="22"/>
        </w:rPr>
        <w:t xml:space="preserve">Calendar management: create, reschedule, and cancel events via Google Calendar and Outlook Calendar APIs.</w:t>
      </w:r>
    </w:p>
    <w:p>
      <w:pPr>
        <w:pStyle w:val="ListParagraph"/>
        <w:numPr>
          <w:ilvl w:val="0"/>
          <w:numId w:val="2"/>
        </w:numPr>
        <w:spacing w:after="40" w:before="40"/>
      </w:pPr>
      <w:r>
        <w:rPr>
          <w:rFonts w:ascii="Arial" w:cs="Arial" w:eastAsia="Arial" w:hAnsi="Arial"/>
          <w:color w:val="4A4A4A"/>
          <w:sz w:val="22"/>
          <w:szCs w:val="22"/>
        </w:rPr>
        <w:t xml:space="preserve">Task creation and assignment in Linear, Jira, or Asana via their respective APIs.</w:t>
      </w:r>
    </w:p>
    <w:p>
      <w:pPr>
        <w:pStyle w:val="ListParagraph"/>
        <w:numPr>
          <w:ilvl w:val="0"/>
          <w:numId w:val="2"/>
        </w:numPr>
        <w:spacing w:after="40" w:before="40"/>
      </w:pPr>
      <w:r>
        <w:rPr>
          <w:rFonts w:ascii="Arial" w:cs="Arial" w:eastAsia="Arial" w:hAnsi="Arial"/>
          <w:color w:val="4A4A4A"/>
          <w:sz w:val="22"/>
          <w:szCs w:val="22"/>
        </w:rPr>
        <w:t xml:space="preserve">Deadline tracking: monitors action items and sends proactive reminders 24 hours before deadlines.</w:t>
      </w:r>
    </w:p>
    <w:p>
      <w:pPr>
        <w:spacing w:after="0" w:before="40"/>
      </w:pPr>
    </w:p>
    <w:p>
      <w:pPr>
        <w:pStyle w:val="Heading3"/>
        <w:spacing w:after="100" w:before="240"/>
      </w:pPr>
      <w:r>
        <w:rPr>
          <w:rFonts w:ascii="Arial" w:cs="Arial" w:eastAsia="Arial" w:hAnsi="Arial"/>
          <w:b/>
          <w:bCs/>
          <w:color w:val="2E4A9E"/>
          <w:sz w:val="22"/>
          <w:szCs w:val="22"/>
        </w:rPr>
        <w:t xml:space="preserve">MVP Build Steps</w:t>
      </w:r>
    </w:p>
    <w:p>
      <w:pPr>
        <w:pStyle w:val="ListParagraph"/>
        <w:numPr>
          <w:ilvl w:val="0"/>
          <w:numId w:val="3"/>
        </w:numPr>
        <w:spacing w:after="40" w:before="40"/>
      </w:pPr>
      <w:r>
        <w:rPr>
          <w:rFonts w:ascii="Arial" w:cs="Arial" w:eastAsia="Arial" w:hAnsi="Arial"/>
          <w:color w:val="4A4A4A"/>
          <w:sz w:val="22"/>
          <w:szCs w:val="22"/>
        </w:rPr>
        <w:t xml:space="preserve">Build action item extractor prompt with structured JSON output schema.</w:t>
      </w:r>
    </w:p>
    <w:p>
      <w:pPr>
        <w:pStyle w:val="ListParagraph"/>
        <w:numPr>
          <w:ilvl w:val="0"/>
          <w:numId w:val="3"/>
        </w:numPr>
        <w:spacing w:after="40" w:before="40"/>
      </w:pPr>
      <w:r>
        <w:rPr>
          <w:rFonts w:ascii="Arial" w:cs="Arial" w:eastAsia="Arial" w:hAnsi="Arial"/>
          <w:color w:val="4A4A4A"/>
          <w:sz w:val="22"/>
          <w:szCs w:val="22"/>
        </w:rPr>
        <w:t xml:space="preserve">Implement calendar tool: Google Calendar API create/update/delete event functions.</w:t>
      </w:r>
    </w:p>
    <w:p>
      <w:pPr>
        <w:pStyle w:val="ListParagraph"/>
        <w:numPr>
          <w:ilvl w:val="0"/>
          <w:numId w:val="3"/>
        </w:numPr>
        <w:spacing w:after="40" w:before="40"/>
      </w:pPr>
      <w:r>
        <w:rPr>
          <w:rFonts w:ascii="Arial" w:cs="Arial" w:eastAsia="Arial" w:hAnsi="Arial"/>
          <w:color w:val="4A4A4A"/>
          <w:sz w:val="22"/>
          <w:szCs w:val="22"/>
        </w:rPr>
        <w:t xml:space="preserve">Build SOP generator: converts process description into numbered, branching SOP document.</w:t>
      </w:r>
    </w:p>
    <w:p>
      <w:pPr>
        <w:pStyle w:val="ListParagraph"/>
        <w:numPr>
          <w:ilvl w:val="0"/>
          <w:numId w:val="3"/>
        </w:numPr>
        <w:spacing w:after="40" w:before="40"/>
      </w:pPr>
      <w:r>
        <w:rPr>
          <w:rFonts w:ascii="Arial" w:cs="Arial" w:eastAsia="Arial" w:hAnsi="Arial"/>
          <w:color w:val="4A4A4A"/>
          <w:sz w:val="22"/>
          <w:szCs w:val="22"/>
        </w:rPr>
        <w:t xml:space="preserve">Wire deadline monitor as a daily Celery beat job that checks action_items table for approaching deadlines.</w:t>
      </w:r>
    </w:p>
    <w:p>
      <w:pPr>
        <w:spacing w:after="0" w:before="120"/>
      </w:pPr>
    </w:p>
    <w:p>
      <w:pPr>
        <w:pStyle w:val="Heading2"/>
        <w:spacing w:after="140" w:before="320"/>
      </w:pPr>
      <w:r>
        <w:rPr>
          <w:rFonts w:ascii="Arial" w:cs="Arial" w:eastAsia="Arial" w:hAnsi="Arial"/>
          <w:b/>
          <w:bCs/>
          <w:color w:val="1B2A6B"/>
          <w:sz w:val="26"/>
          <w:szCs w:val="26"/>
        </w:rPr>
        <w:t xml:space="preserve">5.6 The Sales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Role: Manages the sales pipeline, drafts outreach emails and follow-up sequences, enriches leads, and updates CRM records. Outputs are personalised using The Brain's knowledge of the prospect's context.</w:t>
            </w:r>
          </w:p>
        </w:tc>
      </w:tr>
    </w:tbl>
    <w:p>
      <w:pPr>
        <w:spacing w:after="0" w:before="80"/>
      </w:pPr>
    </w:p>
    <w:p>
      <w:pPr>
        <w:pStyle w:val="Heading3"/>
        <w:spacing w:after="100" w:before="240"/>
      </w:pPr>
      <w:r>
        <w:rPr>
          <w:rFonts w:ascii="Arial" w:cs="Arial" w:eastAsia="Arial" w:hAnsi="Arial"/>
          <w:b/>
          <w:bCs/>
          <w:color w:val="2E4A9E"/>
          <w:sz w:val="22"/>
          <w:szCs w:val="22"/>
        </w:rPr>
        <w:t xml:space="preserve">Personalisation Architecture</w:t>
      </w:r>
    </w:p>
    <w:p>
      <w:pPr>
        <w:spacing w:after="80" w:before="60"/>
      </w:pPr>
      <w:r>
        <w:rPr>
          <w:rFonts w:ascii="Arial" w:cs="Arial" w:eastAsia="Arial" w:hAnsi="Arial"/>
          <w:b w:val="false"/>
          <w:bCs w:val="false"/>
          <w:color w:val="4A4A4A"/>
          <w:sz w:val="22"/>
          <w:szCs w:val="22"/>
        </w:rPr>
        <w:t xml:space="preserve">The Sales Agent's primary differentiator is deep personalisation. Before drafting any outreach, it queries The Brain for: all previous interactions with the prospect (meetings, emails, Slack messages), the prospect's role and company context, open action items from previous conversations, and relevant documents shared with or by the prospect. This context is injected into the drafting prompt, producing outreach that references real shared history — not generic templates.</w:t>
      </w:r>
    </w:p>
    <w:p>
      <w:pPr>
        <w:spacing w:after="0" w:before="40"/>
      </w:pPr>
    </w:p>
    <w:p>
      <w:pPr>
        <w:pStyle w:val="Heading3"/>
        <w:spacing w:after="100" w:before="240"/>
      </w:pPr>
      <w:r>
        <w:rPr>
          <w:rFonts w:ascii="Arial" w:cs="Arial" w:eastAsia="Arial" w:hAnsi="Arial"/>
          <w:b/>
          <w:bCs/>
          <w:color w:val="2E4A9E"/>
          <w:sz w:val="22"/>
          <w:szCs w:val="22"/>
        </w:rPr>
        <w:t xml:space="preserve">MVP Build Steps</w:t>
      </w:r>
    </w:p>
    <w:p>
      <w:pPr>
        <w:pStyle w:val="ListParagraph"/>
        <w:numPr>
          <w:ilvl w:val="0"/>
          <w:numId w:val="3"/>
        </w:numPr>
        <w:spacing w:after="40" w:before="40"/>
      </w:pPr>
      <w:r>
        <w:rPr>
          <w:rFonts w:ascii="Arial" w:cs="Arial" w:eastAsia="Arial" w:hAnsi="Arial"/>
          <w:color w:val="4A4A4A"/>
          <w:sz w:val="22"/>
          <w:szCs w:val="22"/>
        </w:rPr>
        <w:t xml:space="preserve">Build Sales Agent system prompt with personalisation injection template.</w:t>
      </w:r>
    </w:p>
    <w:p>
      <w:pPr>
        <w:pStyle w:val="ListParagraph"/>
        <w:numPr>
          <w:ilvl w:val="0"/>
          <w:numId w:val="3"/>
        </w:numPr>
        <w:spacing w:after="40" w:before="40"/>
      </w:pPr>
      <w:r>
        <w:rPr>
          <w:rFonts w:ascii="Arial" w:cs="Arial" w:eastAsia="Arial" w:hAnsi="Arial"/>
          <w:color w:val="4A4A4A"/>
          <w:sz w:val="22"/>
          <w:szCs w:val="22"/>
        </w:rPr>
        <w:t xml:space="preserve">Implement prospect context retrieval: graph traversal query for all edges connected to a Person node matching the prospect's email.</w:t>
      </w:r>
    </w:p>
    <w:p>
      <w:pPr>
        <w:pStyle w:val="ListParagraph"/>
        <w:numPr>
          <w:ilvl w:val="0"/>
          <w:numId w:val="3"/>
        </w:numPr>
        <w:spacing w:after="40" w:before="40"/>
      </w:pPr>
      <w:r>
        <w:rPr>
          <w:rFonts w:ascii="Arial" w:cs="Arial" w:eastAsia="Arial" w:hAnsi="Arial"/>
          <w:color w:val="4A4A4A"/>
          <w:sz w:val="22"/>
          <w:szCs w:val="22"/>
        </w:rPr>
        <w:t xml:space="preserve">Build email sequence generator: produces N-email sequence with delay schedules, each email referencing specific context from The Brain.</w:t>
      </w:r>
    </w:p>
    <w:p>
      <w:pPr>
        <w:pStyle w:val="ListParagraph"/>
        <w:numPr>
          <w:ilvl w:val="0"/>
          <w:numId w:val="3"/>
        </w:numPr>
        <w:spacing w:after="40" w:before="40"/>
      </w:pPr>
      <w:r>
        <w:rPr>
          <w:rFonts w:ascii="Arial" w:cs="Arial" w:eastAsia="Arial" w:hAnsi="Arial"/>
          <w:color w:val="4A4A4A"/>
          <w:sz w:val="22"/>
          <w:szCs w:val="22"/>
        </w:rPr>
        <w:t xml:space="preserve">Implement HubSpot deal/contact update tool via HubSpot API.</w:t>
      </w:r>
    </w:p>
    <w:p>
      <w:pPr>
        <w:spacing w:after="0" w:before="120"/>
      </w:pPr>
    </w:p>
    <w:p>
      <w:pPr>
        <w:pStyle w:val="Heading2"/>
        <w:spacing w:after="140" w:before="320"/>
      </w:pPr>
      <w:r>
        <w:rPr>
          <w:rFonts w:ascii="Arial" w:cs="Arial" w:eastAsia="Arial" w:hAnsi="Arial"/>
          <w:b/>
          <w:bCs/>
          <w:color w:val="1B2A6B"/>
          <w:sz w:val="26"/>
          <w:szCs w:val="26"/>
        </w:rPr>
        <w:t xml:space="preserve">5.7 The Finance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Role: Produces financial reports, cash flow forecasts, invoice tracking summaries, and budget analysis. All financial outputs are marked as AI-generated and require human review before any financial decision is made.</w:t>
            </w:r>
          </w:p>
        </w:tc>
      </w:tr>
    </w:tbl>
    <w:p>
      <w:pPr>
        <w:spacing w:after="0" w:before="80"/>
      </w:pPr>
    </w:p>
    <w:p>
      <w:pPr>
        <w:pStyle w:val="Heading3"/>
        <w:spacing w:after="100" w:before="240"/>
      </w:pPr>
      <w:r>
        <w:rPr>
          <w:rFonts w:ascii="Arial" w:cs="Arial" w:eastAsia="Arial" w:hAnsi="Arial"/>
          <w:b/>
          <w:bCs/>
          <w:color w:val="2E4A9E"/>
          <w:sz w:val="22"/>
          <w:szCs w:val="22"/>
        </w:rPr>
        <w:t xml:space="preserve">Compliance Guardrails</w:t>
      </w:r>
    </w:p>
    <w:p>
      <w:pPr>
        <w:spacing w:after="80" w:before="60"/>
      </w:pPr>
      <w:r>
        <w:rPr>
          <w:rFonts w:ascii="Arial" w:cs="Arial" w:eastAsia="Arial" w:hAnsi="Arial"/>
          <w:b w:val="false"/>
          <w:bCs w:val="false"/>
          <w:color w:val="4A4A4A"/>
          <w:sz w:val="22"/>
          <w:szCs w:val="22"/>
        </w:rPr>
        <w:t xml:space="preserve">The Finance Agent has the most restrictive Sentinel guardrails of any agent:</w:t>
      </w:r>
    </w:p>
    <w:p>
      <w:pPr>
        <w:pStyle w:val="ListParagraph"/>
        <w:numPr>
          <w:ilvl w:val="0"/>
          <w:numId w:val="2"/>
        </w:numPr>
        <w:spacing w:after="40" w:before="40"/>
      </w:pPr>
      <w:r>
        <w:rPr>
          <w:rFonts w:ascii="Arial" w:cs="Arial" w:eastAsia="Arial" w:hAnsi="Arial"/>
          <w:color w:val="4A4A4A"/>
          <w:sz w:val="22"/>
          <w:szCs w:val="22"/>
        </w:rPr>
        <w:t xml:space="preserve">All outputs are watermarked: 'AI-generated financial analysis — not a substitute for professional financial advice. Review required before any financial decision.'</w:t>
      </w:r>
    </w:p>
    <w:p>
      <w:pPr>
        <w:pStyle w:val="ListParagraph"/>
        <w:numPr>
          <w:ilvl w:val="0"/>
          <w:numId w:val="2"/>
        </w:numPr>
        <w:spacing w:after="40" w:before="40"/>
      </w:pPr>
      <w:r>
        <w:rPr>
          <w:rFonts w:ascii="Arial" w:cs="Arial" w:eastAsia="Arial" w:hAnsi="Arial"/>
          <w:color w:val="4A4A4A"/>
          <w:sz w:val="22"/>
          <w:szCs w:val="22"/>
        </w:rPr>
        <w:t xml:space="preserve">No agent can initiate any payment, transfer, or financial commitment — these actions are categorically blocked.</w:t>
      </w:r>
    </w:p>
    <w:p>
      <w:pPr>
        <w:pStyle w:val="ListParagraph"/>
        <w:numPr>
          <w:ilvl w:val="0"/>
          <w:numId w:val="2"/>
        </w:numPr>
        <w:spacing w:after="40" w:before="40"/>
      </w:pPr>
      <w:r>
        <w:rPr>
          <w:rFonts w:ascii="Arial" w:cs="Arial" w:eastAsia="Arial" w:hAnsi="Arial"/>
          <w:color w:val="4A4A4A"/>
          <w:sz w:val="22"/>
          <w:szCs w:val="22"/>
        </w:rPr>
        <w:t xml:space="preserve">All Finance Agent outputs go through Sentinel's approval queue before delivery, regardless of task complexity.</w:t>
      </w:r>
    </w:p>
    <w:p>
      <w:pPr>
        <w:pStyle w:val="ListParagraph"/>
        <w:numPr>
          <w:ilvl w:val="0"/>
          <w:numId w:val="2"/>
        </w:numPr>
        <w:spacing w:after="40" w:before="40"/>
      </w:pPr>
      <w:r>
        <w:rPr>
          <w:rFonts w:ascii="Arial" w:cs="Arial" w:eastAsia="Arial" w:hAnsi="Arial"/>
          <w:color w:val="4A4A4A"/>
          <w:sz w:val="22"/>
          <w:szCs w:val="22"/>
        </w:rPr>
        <w:t xml:space="preserve">Numerical claims are sourced exclusively from ingested financial documents — the agent is prohibited from generating placeholder numbers.</w:t>
      </w:r>
    </w:p>
    <w:p>
      <w:pPr>
        <w:spacing w:after="0" w:before="40"/>
      </w:pPr>
    </w:p>
    <w:p>
      <w:pPr>
        <w:pStyle w:val="Heading3"/>
        <w:spacing w:after="100" w:before="240"/>
      </w:pPr>
      <w:r>
        <w:rPr>
          <w:rFonts w:ascii="Arial" w:cs="Arial" w:eastAsia="Arial" w:hAnsi="Arial"/>
          <w:b/>
          <w:bCs/>
          <w:color w:val="2E4A9E"/>
          <w:sz w:val="22"/>
          <w:szCs w:val="22"/>
        </w:rPr>
        <w:t xml:space="preserve">MVP Build Steps</w:t>
      </w:r>
    </w:p>
    <w:p>
      <w:pPr>
        <w:pStyle w:val="ListParagraph"/>
        <w:numPr>
          <w:ilvl w:val="0"/>
          <w:numId w:val="3"/>
        </w:numPr>
        <w:spacing w:after="40" w:before="40"/>
      </w:pPr>
      <w:r>
        <w:rPr>
          <w:rFonts w:ascii="Arial" w:cs="Arial" w:eastAsia="Arial" w:hAnsi="Arial"/>
          <w:color w:val="4A4A4A"/>
          <w:sz w:val="22"/>
          <w:szCs w:val="22"/>
        </w:rPr>
        <w:t xml:space="preserve">Build Finance Agent system prompt with compliance watermark enforcement and source-only numerical claim rules.</w:t>
      </w:r>
    </w:p>
    <w:p>
      <w:pPr>
        <w:pStyle w:val="ListParagraph"/>
        <w:numPr>
          <w:ilvl w:val="0"/>
          <w:numId w:val="3"/>
        </w:numPr>
        <w:spacing w:after="40" w:before="40"/>
      </w:pPr>
      <w:r>
        <w:rPr>
          <w:rFonts w:ascii="Arial" w:cs="Arial" w:eastAsia="Arial" w:hAnsi="Arial"/>
          <w:color w:val="4A4A4A"/>
          <w:sz w:val="22"/>
          <w:szCs w:val="22"/>
        </w:rPr>
        <w:t xml:space="preserve">Implement QuickBooks API integration: fetch invoices, expenses, and P&amp;L data.</w:t>
      </w:r>
    </w:p>
    <w:p>
      <w:pPr>
        <w:pStyle w:val="ListParagraph"/>
        <w:numPr>
          <w:ilvl w:val="0"/>
          <w:numId w:val="3"/>
        </w:numPr>
        <w:spacing w:after="40" w:before="40"/>
      </w:pPr>
      <w:r>
        <w:rPr>
          <w:rFonts w:ascii="Arial" w:cs="Arial" w:eastAsia="Arial" w:hAnsi="Arial"/>
          <w:color w:val="4A4A4A"/>
          <w:sz w:val="22"/>
          <w:szCs w:val="22"/>
        </w:rPr>
        <w:t xml:space="preserve">Build cash flow report generator: structured output with timeline, categorised inflows/outflows, and net position.</w:t>
      </w:r>
    </w:p>
    <w:p>
      <w:pPr>
        <w:pStyle w:val="ListParagraph"/>
        <w:numPr>
          <w:ilvl w:val="0"/>
          <w:numId w:val="3"/>
        </w:numPr>
        <w:spacing w:after="40" w:before="40"/>
      </w:pPr>
      <w:r>
        <w:rPr>
          <w:rFonts w:ascii="Arial" w:cs="Arial" w:eastAsia="Arial" w:hAnsi="Arial"/>
          <w:color w:val="4A4A4A"/>
          <w:sz w:val="22"/>
          <w:szCs w:val="22"/>
        </w:rPr>
        <w:t xml:space="preserve">Wire all Finance Agent tasks through Sentinel approval queue.</w:t>
      </w:r>
    </w:p>
    <w:p>
      <w:pPr>
        <w:spacing w:after="0" w:before="120"/>
      </w:pPr>
    </w:p>
    <w:p>
      <w:pPr>
        <w:pStyle w:val="Heading2"/>
        <w:spacing w:after="140" w:before="320"/>
      </w:pPr>
      <w:r>
        <w:rPr>
          <w:rFonts w:ascii="Arial" w:cs="Arial" w:eastAsia="Arial" w:hAnsi="Arial"/>
          <w:b/>
          <w:bCs/>
          <w:color w:val="1B2A6B"/>
          <w:sz w:val="26"/>
          <w:szCs w:val="26"/>
        </w:rPr>
        <w:t xml:space="preserve">5.8 The HR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Role: Produces HR documents, job descriptions, onboarding plans, performance review templates, and OKR frameworks. All people-related data is handled with strict PII controls enforced by Sentinel.</w:t>
            </w:r>
          </w:p>
        </w:tc>
      </w:tr>
    </w:tbl>
    <w:p>
      <w:pPr>
        <w:spacing w:after="0" w:before="80"/>
      </w:pPr>
    </w:p>
    <w:p>
      <w:pPr>
        <w:pStyle w:val="Heading3"/>
        <w:spacing w:after="100" w:before="240"/>
      </w:pPr>
      <w:r>
        <w:rPr>
          <w:rFonts w:ascii="Arial" w:cs="Arial" w:eastAsia="Arial" w:hAnsi="Arial"/>
          <w:b/>
          <w:bCs/>
          <w:color w:val="2E4A9E"/>
          <w:sz w:val="22"/>
          <w:szCs w:val="22"/>
        </w:rPr>
        <w:t xml:space="preserve">PII Architecture</w:t>
      </w:r>
    </w:p>
    <w:p>
      <w:pPr>
        <w:spacing w:after="80" w:before="60"/>
      </w:pPr>
      <w:r>
        <w:rPr>
          <w:rFonts w:ascii="Arial" w:cs="Arial" w:eastAsia="Arial" w:hAnsi="Arial"/>
          <w:b w:val="false"/>
          <w:bCs w:val="false"/>
          <w:color w:val="4A4A4A"/>
          <w:sz w:val="22"/>
          <w:szCs w:val="22"/>
        </w:rPr>
        <w:t xml:space="preserve">The HR Agent has elevated PII sensitivity. Before any HR output is delivered, the Sentinel pipeline scans for PII (names, salaries, performance ratings, health information) and applies one of three treatments based on the output destination: redaction (for external-facing outputs), masking with role labels (for internal reports), or passthrough (for single-named employee documents with appropriate authorisation).</w:t>
      </w:r>
    </w:p>
    <w:p>
      <w:pPr>
        <w:spacing w:after="0" w:before="40"/>
      </w:pPr>
    </w:p>
    <w:p>
      <w:pPr>
        <w:pStyle w:val="Heading3"/>
        <w:spacing w:after="100" w:before="240"/>
      </w:pPr>
      <w:r>
        <w:rPr>
          <w:rFonts w:ascii="Arial" w:cs="Arial" w:eastAsia="Arial" w:hAnsi="Arial"/>
          <w:b/>
          <w:bCs/>
          <w:color w:val="2E4A9E"/>
          <w:sz w:val="22"/>
          <w:szCs w:val="22"/>
        </w:rPr>
        <w:t xml:space="preserve">MVP Build Steps</w:t>
      </w:r>
    </w:p>
    <w:p>
      <w:pPr>
        <w:pStyle w:val="ListParagraph"/>
        <w:numPr>
          <w:ilvl w:val="0"/>
          <w:numId w:val="3"/>
        </w:numPr>
        <w:spacing w:after="40" w:before="40"/>
      </w:pPr>
      <w:r>
        <w:rPr>
          <w:rFonts w:ascii="Arial" w:cs="Arial" w:eastAsia="Arial" w:hAnsi="Arial"/>
          <w:color w:val="4A4A4A"/>
          <w:sz w:val="22"/>
          <w:szCs w:val="22"/>
        </w:rPr>
        <w:t xml:space="preserve">Build HR Agent system prompt with PII sensitivity classification and output format per document type (JD, onboarding plan, OKR, review template).</w:t>
      </w:r>
    </w:p>
    <w:p>
      <w:pPr>
        <w:pStyle w:val="ListParagraph"/>
        <w:numPr>
          <w:ilvl w:val="0"/>
          <w:numId w:val="3"/>
        </w:numPr>
        <w:spacing w:after="40" w:before="40"/>
      </w:pPr>
      <w:r>
        <w:rPr>
          <w:rFonts w:ascii="Arial" w:cs="Arial" w:eastAsia="Arial" w:hAnsi="Arial"/>
          <w:color w:val="4A4A4A"/>
          <w:sz w:val="22"/>
          <w:szCs w:val="22"/>
        </w:rPr>
        <w:t xml:space="preserve">Implement job description generator: structured output with role summary, responsibilities, requirements, and compensation range placeholder.</w:t>
      </w:r>
    </w:p>
    <w:p>
      <w:pPr>
        <w:pStyle w:val="ListParagraph"/>
        <w:numPr>
          <w:ilvl w:val="0"/>
          <w:numId w:val="3"/>
        </w:numPr>
        <w:spacing w:after="40" w:before="40"/>
      </w:pPr>
      <w:r>
        <w:rPr>
          <w:rFonts w:ascii="Arial" w:cs="Arial" w:eastAsia="Arial" w:hAnsi="Arial"/>
          <w:color w:val="4A4A4A"/>
          <w:sz w:val="22"/>
          <w:szCs w:val="22"/>
        </w:rPr>
        <w:t xml:space="preserve">Build onboarding plan generator: 30-60-90 day structured plan with milestones, tool access checklist, and key contacts pulled from Brain.</w:t>
      </w:r>
    </w:p>
    <w:p>
      <w:pPr>
        <w:pStyle w:val="ListParagraph"/>
        <w:numPr>
          <w:ilvl w:val="0"/>
          <w:numId w:val="3"/>
        </w:numPr>
        <w:spacing w:after="40" w:before="40"/>
      </w:pPr>
      <w:r>
        <w:rPr>
          <w:rFonts w:ascii="Arial" w:cs="Arial" w:eastAsia="Arial" w:hAnsi="Arial"/>
          <w:color w:val="4A4A4A"/>
          <w:sz w:val="22"/>
          <w:szCs w:val="22"/>
        </w:rPr>
        <w:t xml:space="preserve">Wire HR Agent outputs through Sentinel PII scanner.</w:t>
      </w:r>
    </w:p>
    <w:p>
      <w:pPr>
        <w:spacing w:after="0" w:before="120"/>
      </w:pPr>
    </w:p>
    <w:p>
      <w:pPr>
        <w:pStyle w:val="Heading2"/>
        <w:spacing w:after="140" w:before="320"/>
      </w:pPr>
      <w:r>
        <w:rPr>
          <w:rFonts w:ascii="Arial" w:cs="Arial" w:eastAsia="Arial" w:hAnsi="Arial"/>
          <w:b/>
          <w:bCs/>
          <w:color w:val="1B2A6B"/>
          <w:sz w:val="26"/>
          <w:szCs w:val="26"/>
        </w:rPr>
        <w:t xml:space="preserve">5.9 The Memory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Role: Curates and maintains The Brain's knowledge base. Runs ingestion, entity extraction, graph enrichment, confidence scoring, and memory health analysis. The Memory Agent is the custodian of The Brain's long-term intelligence.</w:t>
            </w:r>
          </w:p>
        </w:tc>
      </w:tr>
    </w:tbl>
    <w:p>
      <w:pPr>
        <w:spacing w:after="0" w:before="80"/>
      </w:pPr>
    </w:p>
    <w:p>
      <w:pPr>
        <w:pStyle w:val="Heading3"/>
        <w:spacing w:after="100" w:before="240"/>
      </w:pPr>
      <w:r>
        <w:rPr>
          <w:rFonts w:ascii="Arial" w:cs="Arial" w:eastAsia="Arial" w:hAnsi="Arial"/>
          <w:b/>
          <w:bCs/>
          <w:color w:val="2E4A9E"/>
          <w:sz w:val="22"/>
          <w:szCs w:val="22"/>
        </w:rPr>
        <w:t xml:space="preserve">Core Functions</w:t>
      </w:r>
    </w:p>
    <w:p>
      <w:pPr>
        <w:pStyle w:val="ListParagraph"/>
        <w:numPr>
          <w:ilvl w:val="0"/>
          <w:numId w:val="2"/>
        </w:numPr>
        <w:spacing w:after="40" w:before="40"/>
      </w:pPr>
      <w:r>
        <w:rPr>
          <w:rFonts w:ascii="Arial" w:cs="Arial" w:eastAsia="Arial" w:hAnsi="Arial"/>
          <w:color w:val="4A4A4A"/>
          <w:sz w:val="22"/>
          <w:szCs w:val="22"/>
        </w:rPr>
        <w:t xml:space="preserve">Ingestion orchestration: triggers re-ingestion when integration webhooks fire new content.</w:t>
      </w:r>
    </w:p>
    <w:p>
      <w:pPr>
        <w:pStyle w:val="ListParagraph"/>
        <w:numPr>
          <w:ilvl w:val="0"/>
          <w:numId w:val="2"/>
        </w:numPr>
        <w:spacing w:after="40" w:before="40"/>
      </w:pPr>
      <w:r>
        <w:rPr>
          <w:rFonts w:ascii="Arial" w:cs="Arial" w:eastAsia="Arial" w:hAnsi="Arial"/>
          <w:color w:val="4A4A4A"/>
          <w:sz w:val="22"/>
          <w:szCs w:val="22"/>
        </w:rPr>
        <w:t xml:space="preserve">Entity extraction: runs spaCy NER pass + Claude Haiku structured extraction for Decision, ActionItem, and Topic entities.</w:t>
      </w:r>
    </w:p>
    <w:p>
      <w:pPr>
        <w:pStyle w:val="ListParagraph"/>
        <w:numPr>
          <w:ilvl w:val="0"/>
          <w:numId w:val="2"/>
        </w:numPr>
        <w:spacing w:after="40" w:before="40"/>
      </w:pPr>
      <w:r>
        <w:rPr>
          <w:rFonts w:ascii="Arial" w:cs="Arial" w:eastAsia="Arial" w:hAnsi="Arial"/>
          <w:color w:val="4A4A4A"/>
          <w:sz w:val="22"/>
          <w:szCs w:val="22"/>
        </w:rPr>
        <w:t xml:space="preserve">Graph enrichment: upserts new nodes and edges, merges duplicates, updates confidence scores.</w:t>
      </w:r>
    </w:p>
    <w:p>
      <w:pPr>
        <w:pStyle w:val="ListParagraph"/>
        <w:numPr>
          <w:ilvl w:val="0"/>
          <w:numId w:val="2"/>
        </w:numPr>
        <w:spacing w:after="40" w:before="40"/>
      </w:pPr>
      <w:r>
        <w:rPr>
          <w:rFonts w:ascii="Arial" w:cs="Arial" w:eastAsia="Arial" w:hAnsi="Arial"/>
          <w:color w:val="4A4A4A"/>
          <w:sz w:val="22"/>
          <w:szCs w:val="22"/>
        </w:rPr>
        <w:t xml:space="preserve">Memory health scoring: computes the nightly Memory Health Score across coverage, freshness, density, and gap detection dimensions.</w:t>
      </w:r>
    </w:p>
    <w:p>
      <w:pPr>
        <w:pStyle w:val="ListParagraph"/>
        <w:numPr>
          <w:ilvl w:val="0"/>
          <w:numId w:val="2"/>
        </w:numPr>
        <w:spacing w:after="40" w:before="40"/>
      </w:pPr>
      <w:r>
        <w:rPr>
          <w:rFonts w:ascii="Arial" w:cs="Arial" w:eastAsia="Arial" w:hAnsi="Arial"/>
          <w:color w:val="4A4A4A"/>
          <w:sz w:val="22"/>
          <w:szCs w:val="22"/>
        </w:rPr>
        <w:t xml:space="preserve">Memory curation: surfaces low-confidence or stale entities to admins for review or deletion.</w:t>
      </w:r>
    </w:p>
    <w:p>
      <w:pPr>
        <w:spacing w:after="0" w:before="40"/>
      </w:pPr>
    </w:p>
    <w:p>
      <w:pPr>
        <w:pStyle w:val="Heading3"/>
        <w:spacing w:after="100" w:before="240"/>
      </w:pPr>
      <w:r>
        <w:rPr>
          <w:rFonts w:ascii="Arial" w:cs="Arial" w:eastAsia="Arial" w:hAnsi="Arial"/>
          <w:b/>
          <w:bCs/>
          <w:color w:val="2E4A9E"/>
          <w:sz w:val="22"/>
          <w:szCs w:val="22"/>
        </w:rPr>
        <w:t xml:space="preserve">MVP Build Steps</w:t>
      </w:r>
    </w:p>
    <w:p>
      <w:pPr>
        <w:pStyle w:val="ListParagraph"/>
        <w:numPr>
          <w:ilvl w:val="0"/>
          <w:numId w:val="3"/>
        </w:numPr>
        <w:spacing w:after="40" w:before="40"/>
      </w:pPr>
      <w:r>
        <w:rPr>
          <w:rFonts w:ascii="Arial" w:cs="Arial" w:eastAsia="Arial" w:hAnsi="Arial"/>
          <w:color w:val="4A4A4A"/>
          <w:sz w:val="22"/>
          <w:szCs w:val="22"/>
        </w:rPr>
        <w:t xml:space="preserve">Build Memory Agent as a set of Celery tasks triggered by integration webhooks and scheduled beat jobs.</w:t>
      </w:r>
    </w:p>
    <w:p>
      <w:pPr>
        <w:pStyle w:val="ListParagraph"/>
        <w:numPr>
          <w:ilvl w:val="0"/>
          <w:numId w:val="3"/>
        </w:numPr>
        <w:spacing w:after="40" w:before="40"/>
      </w:pPr>
      <w:r>
        <w:rPr>
          <w:rFonts w:ascii="Arial" w:cs="Arial" w:eastAsia="Arial" w:hAnsi="Arial"/>
          <w:color w:val="4A4A4A"/>
          <w:sz w:val="22"/>
          <w:szCs w:val="22"/>
        </w:rPr>
        <w:t xml:space="preserve">Implement entity extraction pipeline: spaCy NER → Claude Haiku structured extraction → graph upsert.</w:t>
      </w:r>
    </w:p>
    <w:p>
      <w:pPr>
        <w:pStyle w:val="ListParagraph"/>
        <w:numPr>
          <w:ilvl w:val="0"/>
          <w:numId w:val="3"/>
        </w:numPr>
        <w:spacing w:after="40" w:before="40"/>
      </w:pPr>
      <w:r>
        <w:rPr>
          <w:rFonts w:ascii="Arial" w:cs="Arial" w:eastAsia="Arial" w:hAnsi="Arial"/>
          <w:color w:val="4A4A4A"/>
          <w:sz w:val="22"/>
          <w:szCs w:val="22"/>
        </w:rPr>
        <w:t xml:space="preserve">Build Memory Health Score calculator as a nightly Celery beat job.</w:t>
      </w:r>
    </w:p>
    <w:p>
      <w:pPr>
        <w:pStyle w:val="ListParagraph"/>
        <w:numPr>
          <w:ilvl w:val="0"/>
          <w:numId w:val="3"/>
        </w:numPr>
        <w:spacing w:after="40" w:before="40"/>
      </w:pPr>
      <w:r>
        <w:rPr>
          <w:rFonts w:ascii="Arial" w:cs="Arial" w:eastAsia="Arial" w:hAnsi="Arial"/>
          <w:color w:val="4A4A4A"/>
          <w:sz w:val="22"/>
          <w:szCs w:val="22"/>
        </w:rPr>
        <w:t xml:space="preserve">Create Memory Health Dashboard API endpoints consumed by the Next.js admin UI.</w:t>
      </w:r>
    </w:p>
    <w:p>
      <w:pPr>
        <w:spacing w:after="0" w:before="120"/>
      </w:pPr>
    </w:p>
    <w:p>
      <w:pPr>
        <w:pStyle w:val="Heading2"/>
        <w:spacing w:after="140" w:before="320"/>
      </w:pPr>
      <w:r>
        <w:rPr>
          <w:rFonts w:ascii="Arial" w:cs="Arial" w:eastAsia="Arial" w:hAnsi="Arial"/>
          <w:b/>
          <w:bCs/>
          <w:color w:val="1B2A6B"/>
          <w:sz w:val="26"/>
          <w:szCs w:val="26"/>
        </w:rPr>
        <w:t xml:space="preserve">5.10 The Sentinel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Role: Governs all agent actions that write to external systems, handles PII detection and redaction, maintains the HMAC-signed audit log, and manages the human approval queue. Nothing writes outside The Brain without Sentinel's clearance.</w:t>
            </w:r>
          </w:p>
        </w:tc>
      </w:tr>
    </w:tbl>
    <w:p>
      <w:pPr>
        <w:spacing w:after="0" w:before="80"/>
      </w:pPr>
    </w:p>
    <w:p>
      <w:pPr>
        <w:pStyle w:val="Heading3"/>
        <w:spacing w:after="100" w:before="240"/>
      </w:pPr>
      <w:r>
        <w:rPr>
          <w:rFonts w:ascii="Arial" w:cs="Arial" w:eastAsia="Arial" w:hAnsi="Arial"/>
          <w:b/>
          <w:bCs/>
          <w:color w:val="2E4A9E"/>
          <w:sz w:val="22"/>
          <w:szCs w:val="22"/>
        </w:rPr>
        <w:t xml:space="preserve">The Write Gate</w:t>
      </w:r>
    </w:p>
    <w:p>
      <w:pPr>
        <w:spacing w:after="80" w:before="60"/>
      </w:pPr>
      <w:r>
        <w:rPr>
          <w:rFonts w:ascii="Arial" w:cs="Arial" w:eastAsia="Arial" w:hAnsi="Arial"/>
          <w:b w:val="false"/>
          <w:bCs w:val="false"/>
          <w:color w:val="4A4A4A"/>
          <w:sz w:val="22"/>
          <w:szCs w:val="22"/>
        </w:rPr>
        <w:t xml:space="preserve">Every agent action that writes to an external system — sending an email, creating a PR, updating a CRM record, posting to Slack — must pass through Sentinel's write gate. The write gate evaluates:</w:t>
      </w:r>
    </w:p>
    <w:p>
      <w:pPr>
        <w:pStyle w:val="ListParagraph"/>
        <w:numPr>
          <w:ilvl w:val="0"/>
          <w:numId w:val="2"/>
        </w:numPr>
        <w:spacing w:after="40" w:before="40"/>
      </w:pPr>
      <w:r>
        <w:rPr>
          <w:rFonts w:ascii="Arial" w:cs="Arial" w:eastAsia="Arial" w:hAnsi="Arial"/>
          <w:color w:val="4A4A4A"/>
          <w:sz w:val="22"/>
          <w:szCs w:val="22"/>
        </w:rPr>
        <w:t xml:space="preserve">Action classification: is this action reversible? Irreversible actions (sent emails, published posts) require explicit approval.</w:t>
      </w:r>
    </w:p>
    <w:p>
      <w:pPr>
        <w:pStyle w:val="ListParagraph"/>
        <w:numPr>
          <w:ilvl w:val="0"/>
          <w:numId w:val="2"/>
        </w:numPr>
        <w:spacing w:after="40" w:before="40"/>
      </w:pPr>
      <w:r>
        <w:rPr>
          <w:rFonts w:ascii="Arial" w:cs="Arial" w:eastAsia="Arial" w:hAnsi="Arial"/>
          <w:color w:val="4A4A4A"/>
          <w:sz w:val="22"/>
          <w:szCs w:val="22"/>
        </w:rPr>
        <w:t xml:space="preserve">Scope check: does the action affect more than 5 records? Bulk actions always require approval regardless of reversibility.</w:t>
      </w:r>
    </w:p>
    <w:p>
      <w:pPr>
        <w:pStyle w:val="ListParagraph"/>
        <w:numPr>
          <w:ilvl w:val="0"/>
          <w:numId w:val="2"/>
        </w:numPr>
        <w:spacing w:after="40" w:before="40"/>
      </w:pPr>
      <w:r>
        <w:rPr>
          <w:rFonts w:ascii="Arial" w:cs="Arial" w:eastAsia="Arial" w:hAnsi="Arial"/>
          <w:color w:val="4A4A4A"/>
          <w:sz w:val="22"/>
          <w:szCs w:val="22"/>
        </w:rPr>
        <w:t xml:space="preserve">PII check: does the output contain unmasked PII going to an unauthorised recipient?</w:t>
      </w:r>
    </w:p>
    <w:p>
      <w:pPr>
        <w:pStyle w:val="ListParagraph"/>
        <w:numPr>
          <w:ilvl w:val="0"/>
          <w:numId w:val="2"/>
        </w:numPr>
        <w:spacing w:after="40" w:before="40"/>
      </w:pPr>
      <w:r>
        <w:rPr>
          <w:rFonts w:ascii="Arial" w:cs="Arial" w:eastAsia="Arial" w:hAnsi="Arial"/>
          <w:color w:val="4A4A4A"/>
          <w:sz w:val="22"/>
          <w:szCs w:val="22"/>
        </w:rPr>
        <w:t xml:space="preserve">Anomaly check: is this action unusual for this tenant (e.g., sending to a new domain not previously used)?</w:t>
      </w:r>
    </w:p>
    <w:p>
      <w:pPr>
        <w:spacing w:after="0" w:before="40"/>
      </w:pPr>
    </w:p>
    <w:p>
      <w:pPr>
        <w:pStyle w:val="Heading3"/>
        <w:spacing w:after="100" w:before="240"/>
      </w:pPr>
      <w:r>
        <w:rPr>
          <w:rFonts w:ascii="Arial" w:cs="Arial" w:eastAsia="Arial" w:hAnsi="Arial"/>
          <w:b/>
          <w:bCs/>
          <w:color w:val="2E4A9E"/>
          <w:sz w:val="22"/>
          <w:szCs w:val="22"/>
        </w:rPr>
        <w:t xml:space="preserve">The Approval Queue</w:t>
      </w:r>
    </w:p>
    <w:p>
      <w:pPr>
        <w:spacing w:after="80" w:before="60"/>
      </w:pPr>
      <w:r>
        <w:rPr>
          <w:rFonts w:ascii="Arial" w:cs="Arial" w:eastAsia="Arial" w:hAnsi="Arial"/>
          <w:b w:val="false"/>
          <w:bCs w:val="false"/>
          <w:color w:val="4A4A4A"/>
          <w:sz w:val="22"/>
          <w:szCs w:val="22"/>
        </w:rPr>
        <w:t xml:space="preserve">Actions that fail the write gate are held in the approval_queue table. Users see pending approvals on their dashboard with: a plain-language description of the action, a diff view showing exactly what will be written, source attribution (which agent, which task, which user request), and Approve / Reject / Edit buttons. Approved actions execute immediately; rejected actions are logged with the rejection reason and the agent is notified to revise if appropriate.</w:t>
      </w:r>
    </w:p>
    <w:p>
      <w:pPr>
        <w:spacing w:after="0" w:before="40"/>
      </w:pPr>
    </w:p>
    <w:p>
      <w:pPr>
        <w:pStyle w:val="Heading3"/>
        <w:spacing w:after="100" w:before="240"/>
      </w:pPr>
      <w:r>
        <w:rPr>
          <w:rFonts w:ascii="Arial" w:cs="Arial" w:eastAsia="Arial" w:hAnsi="Arial"/>
          <w:b/>
          <w:bCs/>
          <w:color w:val="2E4A9E"/>
          <w:sz w:val="22"/>
          <w:szCs w:val="22"/>
        </w:rPr>
        <w:t xml:space="preserve">MVP Build Steps</w:t>
      </w:r>
    </w:p>
    <w:p>
      <w:pPr>
        <w:pStyle w:val="ListParagraph"/>
        <w:numPr>
          <w:ilvl w:val="0"/>
          <w:numId w:val="3"/>
        </w:numPr>
        <w:spacing w:after="40" w:before="40"/>
      </w:pPr>
      <w:r>
        <w:rPr>
          <w:rFonts w:ascii="Arial" w:cs="Arial" w:eastAsia="Arial" w:hAnsi="Arial"/>
          <w:color w:val="4A4A4A"/>
          <w:sz w:val="22"/>
          <w:szCs w:val="22"/>
        </w:rPr>
        <w:t xml:space="preserve">Implement write gate function: evaluates action against the four criteria, returns ALLOW / HOLD / BLOCK with reason.</w:t>
      </w:r>
    </w:p>
    <w:p>
      <w:pPr>
        <w:pStyle w:val="ListParagraph"/>
        <w:numPr>
          <w:ilvl w:val="0"/>
          <w:numId w:val="3"/>
        </w:numPr>
        <w:spacing w:after="40" w:before="40"/>
      </w:pPr>
      <w:r>
        <w:rPr>
          <w:rFonts w:ascii="Arial" w:cs="Arial" w:eastAsia="Arial" w:hAnsi="Arial"/>
          <w:color w:val="4A4A4A"/>
          <w:sz w:val="22"/>
          <w:szCs w:val="22"/>
        </w:rPr>
        <w:t xml:space="preserve">Build approval queue: database table, FastAPI endpoints, Next.js UI with diff viewer.</w:t>
      </w:r>
    </w:p>
    <w:p>
      <w:pPr>
        <w:pStyle w:val="ListParagraph"/>
        <w:numPr>
          <w:ilvl w:val="0"/>
          <w:numId w:val="3"/>
        </w:numPr>
        <w:spacing w:after="40" w:before="40"/>
      </w:pPr>
      <w:r>
        <w:rPr>
          <w:rFonts w:ascii="Arial" w:cs="Arial" w:eastAsia="Arial" w:hAnsi="Arial"/>
          <w:color w:val="4A4A4A"/>
          <w:sz w:val="22"/>
          <w:szCs w:val="22"/>
        </w:rPr>
        <w:t xml:space="preserve">Implement HMAC-SHA256 audit log: each entry signed with per-tenant key, daily chain hash computed.</w:t>
      </w:r>
    </w:p>
    <w:p>
      <w:pPr>
        <w:pStyle w:val="ListParagraph"/>
        <w:numPr>
          <w:ilvl w:val="0"/>
          <w:numId w:val="3"/>
        </w:numPr>
        <w:spacing w:after="40" w:before="40"/>
      </w:pPr>
      <w:r>
        <w:rPr>
          <w:rFonts w:ascii="Arial" w:cs="Arial" w:eastAsia="Arial" w:hAnsi="Arial"/>
          <w:color w:val="4A4A4A"/>
          <w:sz w:val="22"/>
          <w:szCs w:val="22"/>
        </w:rPr>
        <w:t xml:space="preserve">Build PII scanner using Microsoft Presidio: configurable entity types, three treatment modes (redact, mask, passthrough).</w:t>
      </w:r>
    </w:p>
    <w:p>
      <w:pPr>
        <w:spacing w:after="0" w:before="120"/>
      </w:pPr>
    </w:p>
    <w:p>
      <w:r>
        <w:br w:type="page"/>
      </w:r>
    </w:p>
    <w:p>
      <w:pPr>
        <w:spacing w:after="40" w:before="80"/>
      </w:pPr>
      <w:r>
        <w:rPr>
          <w:rFonts w:ascii="Arial" w:cs="Arial" w:eastAsia="Arial" w:hAnsi="Arial"/>
          <w:b/>
          <w:bCs/>
          <w:color w:val="4F8EF7"/>
          <w:spacing w:val="30"/>
          <w:sz w:val="16"/>
          <w:szCs w:val="16"/>
        </w:rPr>
        <w:t xml:space="preserve">PART VI — AGENT SYNCHRONIZATION</w:t>
      </w:r>
    </w:p>
    <w:p>
      <w:pPr>
        <w:pStyle w:val="Heading1"/>
        <w:pBdr>
          <w:bottom w:val="single" w:color="4F8EF7" w:sz="4" w:space="6"/>
        </w:pBdr>
        <w:spacing w:after="200" w:before="400"/>
      </w:pPr>
      <w:r>
        <w:rPr>
          <w:rFonts w:ascii="Arial" w:cs="Arial" w:eastAsia="Arial" w:hAnsi="Arial"/>
          <w:b/>
          <w:bCs/>
          <w:color w:val="1B2A6B"/>
          <w:sz w:val="32"/>
          <w:szCs w:val="32"/>
        </w:rPr>
        <w:t xml:space="preserve">6. Synchronizing Agents: How The Brain Coordinates Multi-Agent Workflows</w:t>
      </w:r>
    </w:p>
    <w:p>
      <w:pPr>
        <w:spacing w:after="80" w:before="60"/>
      </w:pPr>
      <w:r>
        <w:rPr>
          <w:rFonts w:ascii="Arial" w:cs="Arial" w:eastAsia="Arial" w:hAnsi="Arial"/>
          <w:b w:val="false"/>
          <w:bCs w:val="false"/>
          <w:color w:val="4A4A4A"/>
          <w:sz w:val="22"/>
          <w:szCs w:val="22"/>
        </w:rPr>
        <w:t xml:space="preserve">The most valuable tasks in an SMB — launching a marketing website, reviewing a codebase, running a fundraising campaign — require multiple agents working in concert. This section defines the synchronization architecture: the message bus, the shared context protocol, the parallel execution model, and two complete worked examples showing exactly how agents coordinate.</w:t>
      </w:r>
    </w:p>
    <w:p>
      <w:pPr>
        <w:spacing w:after="0" w:before="120"/>
      </w:pPr>
    </w:p>
    <w:p>
      <w:pPr>
        <w:pStyle w:val="Heading2"/>
        <w:spacing w:after="140" w:before="320"/>
      </w:pPr>
      <w:r>
        <w:rPr>
          <w:rFonts w:ascii="Arial" w:cs="Arial" w:eastAsia="Arial" w:hAnsi="Arial"/>
          <w:b/>
          <w:bCs/>
          <w:color w:val="1B2A6B"/>
          <w:sz w:val="26"/>
          <w:szCs w:val="26"/>
        </w:rPr>
        <w:t xml:space="preserve">6.1 The Agent Message Bus</w:t>
      </w:r>
    </w:p>
    <w:p>
      <w:pPr>
        <w:spacing w:after="80" w:before="60"/>
      </w:pPr>
      <w:r>
        <w:rPr>
          <w:rFonts w:ascii="Arial" w:cs="Arial" w:eastAsia="Arial" w:hAnsi="Arial"/>
          <w:b w:val="false"/>
          <w:bCs w:val="false"/>
          <w:color w:val="4A4A4A"/>
          <w:sz w:val="22"/>
          <w:szCs w:val="22"/>
        </w:rPr>
        <w:t xml:space="preserve">Agents communicate through a shared message bus implemented on Redis Pub/Sub. The bus carries four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600"/>
        <w:gridCol w:w="3260"/>
      </w:tblGrid>
      <w:tr>
        <w:tc>
          <w:tcPr>
            <w:tcW w:type="dxa" w:w="19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16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6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326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r>
      <w:tr>
        <w:tc>
          <w:tcPr>
            <w:tcW w:type="dxa" w:w="19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TASK_ASSIGNED</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Orchestrator → Agent</w:t>
            </w:r>
          </w:p>
        </w:tc>
        <w:tc>
          <w:tcPr>
            <w:tcW w:type="dxa" w:w="2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task_id, description, context_bundle, budget</w:t>
            </w:r>
          </w:p>
        </w:tc>
        <w:tc>
          <w:tcPr>
            <w:tcW w:type="dxa" w:w="32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When Orchestrator assigns a task</w:t>
            </w:r>
          </w:p>
        </w:tc>
      </w:tr>
      <w:tr>
        <w:tc>
          <w:tcPr>
            <w:tcW w:type="dxa" w:w="19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TASK_PROGRESS</w:t>
            </w:r>
          </w:p>
        </w:tc>
        <w:tc>
          <w:tcPr>
            <w:tcW w:type="dxa" w:w="1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Agent → Orchestrator</w:t>
            </w:r>
          </w:p>
        </w:tc>
        <w:tc>
          <w:tcPr>
            <w:tcW w:type="dxa" w:w="2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task_id, phase, quality_score, eta</w:t>
            </w:r>
          </w:p>
        </w:tc>
        <w:tc>
          <w:tcPr>
            <w:tcW w:type="dxa" w:w="32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Phase transitions and quality updates</w:t>
            </w:r>
          </w:p>
        </w:tc>
      </w:tr>
      <w:tr>
        <w:tc>
          <w:tcPr>
            <w:tcW w:type="dxa" w:w="19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TASK_COMPLETED</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Agent → Orchestrator</w:t>
            </w:r>
          </w:p>
        </w:tc>
        <w:tc>
          <w:tcPr>
            <w:tcW w:type="dxa" w:w="2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task_id, result, output_schema_version</w:t>
            </w:r>
          </w:p>
        </w:tc>
        <w:tc>
          <w:tcPr>
            <w:tcW w:type="dxa" w:w="32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When agent delivers final output</w:t>
            </w:r>
          </w:p>
        </w:tc>
      </w:tr>
      <w:tr>
        <w:tc>
          <w:tcPr>
            <w:tcW w:type="dxa" w:w="19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CONTEXT_REQUEST</w:t>
            </w:r>
          </w:p>
        </w:tc>
        <w:tc>
          <w:tcPr>
            <w:tcW w:type="dxa" w:w="1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Agent → Memory Agent</w:t>
            </w:r>
          </w:p>
        </w:tc>
        <w:tc>
          <w:tcPr>
            <w:tcW w:type="dxa" w:w="2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requesting_agent, query, filters</w:t>
            </w:r>
          </w:p>
        </w:tc>
        <w:tc>
          <w:tcPr>
            <w:tcW w:type="dxa" w:w="32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When agent needs additional context mid-task</w:t>
            </w:r>
          </w:p>
        </w:tc>
      </w:tr>
      <w:tr>
        <w:tc>
          <w:tcPr>
            <w:tcW w:type="dxa" w:w="19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CONTEXT_RESPONSE</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Memory Agent → Agent</w:t>
            </w:r>
          </w:p>
        </w:tc>
        <w:tc>
          <w:tcPr>
            <w:tcW w:type="dxa" w:w="2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query_id, chunks, graph_nodes</w:t>
            </w:r>
          </w:p>
        </w:tc>
        <w:tc>
          <w:tcPr>
            <w:tcW w:type="dxa" w:w="32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Memory Agent delivers requested context</w:t>
            </w:r>
          </w:p>
        </w:tc>
      </w:tr>
      <w:tr>
        <w:tc>
          <w:tcPr>
            <w:tcW w:type="dxa" w:w="19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APPROVAL_REQUIRED</w:t>
            </w:r>
          </w:p>
        </w:tc>
        <w:tc>
          <w:tcPr>
            <w:tcW w:type="dxa" w:w="1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Agent → Sentinel</w:t>
            </w:r>
          </w:p>
        </w:tc>
        <w:tc>
          <w:tcPr>
            <w:tcW w:type="dxa" w:w="2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task_id, action_type, payload, reversibility</w:t>
            </w:r>
          </w:p>
        </w:tc>
        <w:tc>
          <w:tcPr>
            <w:tcW w:type="dxa" w:w="32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Before any external write action</w:t>
            </w:r>
          </w:p>
        </w:tc>
      </w:tr>
      <w:tr>
        <w:tc>
          <w:tcPr>
            <w:tcW w:type="dxa" w:w="19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APPROVAL_GRANTED</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Sentinel → Agent</w:t>
            </w:r>
          </w:p>
        </w:tc>
        <w:tc>
          <w:tcPr>
            <w:tcW w:type="dxa" w:w="2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task_id, approved_by, timestamp</w:t>
            </w:r>
          </w:p>
        </w:tc>
        <w:tc>
          <w:tcPr>
            <w:tcW w:type="dxa" w:w="32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User approves action in queue</w:t>
            </w:r>
          </w:p>
        </w:tc>
      </w:tr>
    </w:tbl>
    <w:p>
      <w:pPr>
        <w:spacing w:after="0" w:before="80"/>
      </w:pPr>
    </w:p>
    <w:p>
      <w:pPr>
        <w:pStyle w:val="Heading2"/>
        <w:spacing w:after="140" w:before="320"/>
      </w:pPr>
      <w:r>
        <w:rPr>
          <w:rFonts w:ascii="Arial" w:cs="Arial" w:eastAsia="Arial" w:hAnsi="Arial"/>
          <w:b/>
          <w:bCs/>
          <w:color w:val="1B2A6B"/>
          <w:sz w:val="26"/>
          <w:szCs w:val="26"/>
        </w:rPr>
        <w:t xml:space="preserve">6.2 The Shared Context Bundle</w:t>
      </w:r>
    </w:p>
    <w:p>
      <w:pPr>
        <w:spacing w:after="80" w:before="60"/>
      </w:pPr>
      <w:r>
        <w:rPr>
          <w:rFonts w:ascii="Arial" w:cs="Arial" w:eastAsia="Arial" w:hAnsi="Arial"/>
          <w:b w:val="false"/>
          <w:bCs w:val="false"/>
          <w:color w:val="4A4A4A"/>
          <w:sz w:val="22"/>
          <w:szCs w:val="22"/>
        </w:rPr>
        <w:t xml:space="preserve">When the Orchestrator assigns a task to a specialist agent, it packages a context_bundle — a structured JSON object that contains everything the agent needs to begin work without additional retrieval:</w:t>
      </w:r>
    </w:p>
    <w:p>
      <w:pPr>
        <w:pStyle w:val="ListParagraph"/>
        <w:numPr>
          <w:ilvl w:val="0"/>
          <w:numId w:val="2"/>
        </w:numPr>
        <w:spacing w:after="40" w:before="40"/>
      </w:pPr>
      <w:r>
        <w:rPr>
          <w:rFonts w:ascii="Arial" w:cs="Arial" w:eastAsia="Arial" w:hAnsi="Arial"/>
          <w:color w:val="4A4A4A"/>
          <w:sz w:val="22"/>
          <w:szCs w:val="22"/>
        </w:rPr>
        <w:t xml:space="preserve">user_intent: the original user request, verbatim</w:t>
      </w:r>
    </w:p>
    <w:p>
      <w:pPr>
        <w:pStyle w:val="ListParagraph"/>
        <w:numPr>
          <w:ilvl w:val="0"/>
          <w:numId w:val="2"/>
        </w:numPr>
        <w:spacing w:after="40" w:before="40"/>
      </w:pPr>
      <w:r>
        <w:rPr>
          <w:rFonts w:ascii="Arial" w:cs="Arial" w:eastAsia="Arial" w:hAnsi="Arial"/>
          <w:color w:val="4A4A4A"/>
          <w:sz w:val="22"/>
          <w:szCs w:val="22"/>
        </w:rPr>
        <w:t xml:space="preserve">task_description: the specific sub-task assigned to this agent, decomposed from the intent</w:t>
      </w:r>
    </w:p>
    <w:p>
      <w:pPr>
        <w:pStyle w:val="ListParagraph"/>
        <w:numPr>
          <w:ilvl w:val="0"/>
          <w:numId w:val="2"/>
        </w:numPr>
        <w:spacing w:after="40" w:before="40"/>
      </w:pPr>
      <w:r>
        <w:rPr>
          <w:rFonts w:ascii="Arial" w:cs="Arial" w:eastAsia="Arial" w:hAnsi="Arial"/>
          <w:color w:val="4A4A4A"/>
          <w:sz w:val="22"/>
          <w:szCs w:val="22"/>
        </w:rPr>
        <w:t xml:space="preserve">brain_context: top-5 semantic retrieval results relevant to this task, pre-fetched by the Orchestrator</w:t>
      </w:r>
    </w:p>
    <w:p>
      <w:pPr>
        <w:pStyle w:val="ListParagraph"/>
        <w:numPr>
          <w:ilvl w:val="0"/>
          <w:numId w:val="2"/>
        </w:numPr>
        <w:spacing w:after="40" w:before="40"/>
      </w:pPr>
      <w:r>
        <w:rPr>
          <w:rFonts w:ascii="Arial" w:cs="Arial" w:eastAsia="Arial" w:hAnsi="Arial"/>
          <w:color w:val="4A4A4A"/>
          <w:sz w:val="22"/>
          <w:szCs w:val="22"/>
        </w:rPr>
        <w:t xml:space="preserve">graph_context: 1-hop graph neighbours for key entities mentioned in the task</w:t>
      </w:r>
    </w:p>
    <w:p>
      <w:pPr>
        <w:pStyle w:val="ListParagraph"/>
        <w:numPr>
          <w:ilvl w:val="0"/>
          <w:numId w:val="2"/>
        </w:numPr>
        <w:spacing w:after="40" w:before="40"/>
      </w:pPr>
      <w:r>
        <w:rPr>
          <w:rFonts w:ascii="Arial" w:cs="Arial" w:eastAsia="Arial" w:hAnsi="Arial"/>
          <w:color w:val="4A4A4A"/>
          <w:sz w:val="22"/>
          <w:szCs w:val="22"/>
        </w:rPr>
        <w:t xml:space="preserve">agent_history: the last 3 outputs from this same agent for this same tenant (for style and format consistency)</w:t>
      </w:r>
    </w:p>
    <w:p>
      <w:pPr>
        <w:pStyle w:val="ListParagraph"/>
        <w:numPr>
          <w:ilvl w:val="0"/>
          <w:numId w:val="2"/>
        </w:numPr>
        <w:spacing w:after="40" w:before="40"/>
      </w:pPr>
      <w:r>
        <w:rPr>
          <w:rFonts w:ascii="Arial" w:cs="Arial" w:eastAsia="Arial" w:hAnsi="Arial"/>
          <w:color w:val="4A4A4A"/>
          <w:sz w:val="22"/>
          <w:szCs w:val="22"/>
        </w:rPr>
        <w:t xml:space="preserve">dependent_outputs: the results of any upstream agent tasks this task depends on</w:t>
      </w:r>
    </w:p>
    <w:p>
      <w:pPr>
        <w:pStyle w:val="ListParagraph"/>
        <w:numPr>
          <w:ilvl w:val="0"/>
          <w:numId w:val="2"/>
        </w:numPr>
        <w:spacing w:after="40" w:before="40"/>
      </w:pPr>
      <w:r>
        <w:rPr>
          <w:rFonts w:ascii="Arial" w:cs="Arial" w:eastAsia="Arial" w:hAnsi="Arial"/>
          <w:color w:val="4A4A4A"/>
          <w:sz w:val="22"/>
          <w:szCs w:val="22"/>
        </w:rPr>
        <w:t xml:space="preserve">budget: time_budget_seconds, iteration_budget, quality_threshold</w:t>
      </w:r>
    </w:p>
    <w:p>
      <w:pPr>
        <w:spacing w:after="0" w:before="40"/>
      </w:pPr>
    </w:p>
    <w:p>
      <w:pPr>
        <w:spacing w:after="80" w:before="60"/>
      </w:pPr>
      <w:r>
        <w:rPr>
          <w:rFonts w:ascii="Arial" w:cs="Arial" w:eastAsia="Arial" w:hAnsi="Arial"/>
          <w:b w:val="false"/>
          <w:bCs w:val="false"/>
          <w:color w:val="4A4A4A"/>
          <w:sz w:val="22"/>
          <w:szCs w:val="22"/>
        </w:rPr>
        <w:t xml:space="preserve">The context bundle is serialised to JSON and stored in Redis with a TTL of 2 hours. The agent retrieves it at task start — this eliminates redundant Brain queries during execution.</w:t>
      </w:r>
    </w:p>
    <w:p>
      <w:pPr>
        <w:spacing w:after="0" w:before="120"/>
      </w:pPr>
    </w:p>
    <w:p>
      <w:pPr>
        <w:pStyle w:val="Heading2"/>
        <w:spacing w:after="140" w:before="320"/>
      </w:pPr>
      <w:r>
        <w:rPr>
          <w:rFonts w:ascii="Arial" w:cs="Arial" w:eastAsia="Arial" w:hAnsi="Arial"/>
          <w:b/>
          <w:bCs/>
          <w:color w:val="1B2A6B"/>
          <w:sz w:val="26"/>
          <w:szCs w:val="26"/>
        </w:rPr>
        <w:t xml:space="preserve">6.3 Parallel vs. Sequential Execution</w:t>
      </w:r>
    </w:p>
    <w:p>
      <w:pPr>
        <w:spacing w:after="80" w:before="60"/>
      </w:pPr>
      <w:r>
        <w:rPr>
          <w:rFonts w:ascii="Arial" w:cs="Arial" w:eastAsia="Arial" w:hAnsi="Arial"/>
          <w:b w:val="false"/>
          <w:bCs w:val="false"/>
          <w:color w:val="4A4A4A"/>
          <w:sz w:val="22"/>
          <w:szCs w:val="22"/>
        </w:rPr>
        <w:t xml:space="preserve">The Orchestrator's DAG executor distinguishes between tasks that can run in parallel and tasks that must run sequentially. The rule is simple: if Task B needs the output of Task A, it is sequential. If Task B and Task C both only need the original context bundle, they run in parallel.</w:t>
      </w:r>
    </w:p>
    <w:p>
      <w:pPr>
        <w:spacing w:after="0" w:before="40"/>
      </w:pPr>
    </w:p>
    <w:p>
      <w:pPr>
        <w:spacing w:after="80" w:before="60"/>
      </w:pPr>
      <w:r>
        <w:rPr>
          <w:rFonts w:ascii="Arial" w:cs="Arial" w:eastAsia="Arial" w:hAnsi="Arial"/>
          <w:b w:val="false"/>
          <w:bCs w:val="false"/>
          <w:color w:val="4A4A4A"/>
          <w:sz w:val="22"/>
          <w:szCs w:val="22"/>
        </w:rPr>
        <w:t xml:space="preserve">Parallelism is implemented via Celery's concurrent worker pool. The default pool size is 4 concurrent agents per tenant (expandable in the Cortex tier). The Orchestrator dispatches all independent DAG nodes simultaneously and polls for completion via Redis task state before assembling the final response.</w:t>
      </w:r>
    </w:p>
    <w:p>
      <w:pPr>
        <w:spacing w:after="0" w:before="120"/>
      </w:pPr>
    </w:p>
    <w:p>
      <w:pPr>
        <w:pStyle w:val="Heading2"/>
        <w:spacing w:after="140" w:before="320"/>
      </w:pPr>
      <w:r>
        <w:rPr>
          <w:rFonts w:ascii="Arial" w:cs="Arial" w:eastAsia="Arial" w:hAnsi="Arial"/>
          <w:b/>
          <w:bCs/>
          <w:color w:val="1B2A6B"/>
          <w:sz w:val="26"/>
          <w:szCs w:val="26"/>
        </w:rPr>
        <w:t xml:space="preserve">6.4 Worked Example 1: Building a Marketing Website</w:t>
      </w:r>
    </w:p>
    <w:p>
      <w:pPr>
        <w:spacing w:after="80" w:before="60"/>
      </w:pPr>
      <w:r>
        <w:rPr>
          <w:rFonts w:ascii="Arial" w:cs="Arial" w:eastAsia="Arial" w:hAnsi="Arial"/>
          <w:b w:val="false"/>
          <w:bCs w:val="false"/>
          <w:color w:val="4A4A4A"/>
          <w:sz w:val="22"/>
          <w:szCs w:val="22"/>
        </w:rPr>
        <w:t xml:space="preserve">User request: 'Build a landing page for our new product launch — the Neural tier of The Brain.'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This request requires the Research Agent (competitive landscape), the Marketing Agent (copy and assets), and the Code Agent (HTML/React implementation). The Orchestrator coordinates all three.</w:t>
            </w:r>
          </w:p>
        </w:tc>
      </w:tr>
    </w:tbl>
    <w:p>
      <w:pPr>
        <w:spacing w:after="0" w:before="80"/>
      </w:pPr>
    </w:p>
    <w:p>
      <w:pPr>
        <w:pStyle w:val="Heading3"/>
        <w:spacing w:after="100" w:before="240"/>
      </w:pPr>
      <w:r>
        <w:rPr>
          <w:rFonts w:ascii="Arial" w:cs="Arial" w:eastAsia="Arial" w:hAnsi="Arial"/>
          <w:b/>
          <w:bCs/>
          <w:color w:val="2E4A9E"/>
          <w:sz w:val="22"/>
          <w:szCs w:val="22"/>
        </w:rPr>
        <w:t xml:space="preserve">Step-by-Step Execution</w:t>
      </w:r>
    </w:p>
    <w:p>
      <w:pPr>
        <w:pStyle w:val="ListParagraph"/>
        <w:numPr>
          <w:ilvl w:val="0"/>
          <w:numId w:val="3"/>
        </w:numPr>
        <w:spacing w:after="40" w:before="40"/>
      </w:pPr>
      <w:r>
        <w:rPr>
          <w:rFonts w:ascii="Arial" w:cs="Arial" w:eastAsia="Arial" w:hAnsi="Arial"/>
          <w:color w:val="4A4A4A"/>
          <w:sz w:val="22"/>
          <w:szCs w:val="22"/>
        </w:rPr>
        <w:t xml:space="preserve">Orchestrator receives request. Runs clarification check: scope is clear, brand guidelines in Brain, target audience inferable. No clarification needed.</w:t>
      </w:r>
    </w:p>
    <w:p>
      <w:pPr>
        <w:pStyle w:val="ListParagraph"/>
        <w:numPr>
          <w:ilvl w:val="0"/>
          <w:numId w:val="3"/>
        </w:numPr>
        <w:spacing w:after="40" w:before="40"/>
      </w:pPr>
      <w:r>
        <w:rPr>
          <w:rFonts w:ascii="Arial" w:cs="Arial" w:eastAsia="Arial" w:hAnsi="Arial"/>
          <w:color w:val="4A4A4A"/>
          <w:sz w:val="22"/>
          <w:szCs w:val="22"/>
        </w:rPr>
        <w:t xml:space="preserve">Orchestrator builds DAG: Task A (Research Agent — competitive analysis, 120s) → Task B (Marketing Agent — copy and asset brief, 180s) → Task C (Code Agent — React landing page, 300s). B and C are sequential to A; C is sequential to B.</w:t>
      </w:r>
    </w:p>
    <w:p>
      <w:pPr>
        <w:pStyle w:val="ListParagraph"/>
        <w:numPr>
          <w:ilvl w:val="0"/>
          <w:numId w:val="3"/>
        </w:numPr>
        <w:spacing w:after="40" w:before="40"/>
      </w:pPr>
      <w:r>
        <w:rPr>
          <w:rFonts w:ascii="Arial" w:cs="Arial" w:eastAsia="Arial" w:hAnsi="Arial"/>
          <w:color w:val="4A4A4A"/>
          <w:sz w:val="22"/>
          <w:szCs w:val="22"/>
        </w:rPr>
        <w:t xml:space="preserve">Task A dispatched to Research Agent with context bundle. Research Agent retrieves Brain context on Neural tier, runs web search for competitor landing pages, produces structured competitive brief (positioning, differentiators, pricing table).</w:t>
      </w:r>
    </w:p>
    <w:p>
      <w:pPr>
        <w:pStyle w:val="ListParagraph"/>
        <w:numPr>
          <w:ilvl w:val="0"/>
          <w:numId w:val="3"/>
        </w:numPr>
        <w:spacing w:after="40" w:before="40"/>
      </w:pPr>
      <w:r>
        <w:rPr>
          <w:rFonts w:ascii="Arial" w:cs="Arial" w:eastAsia="Arial" w:hAnsi="Arial"/>
          <w:color w:val="4A4A4A"/>
          <w:sz w:val="22"/>
          <w:szCs w:val="22"/>
        </w:rPr>
        <w:t xml:space="preserve">Task A completes. Orchestrator places competitive brief in Task B's context bundle as a dependent_output.</w:t>
      </w:r>
    </w:p>
    <w:p>
      <w:pPr>
        <w:pStyle w:val="ListParagraph"/>
        <w:numPr>
          <w:ilvl w:val="0"/>
          <w:numId w:val="3"/>
        </w:numPr>
        <w:spacing w:after="40" w:before="40"/>
      </w:pPr>
      <w:r>
        <w:rPr>
          <w:rFonts w:ascii="Arial" w:cs="Arial" w:eastAsia="Arial" w:hAnsi="Arial"/>
          <w:color w:val="4A4A4A"/>
          <w:sz w:val="22"/>
          <w:szCs w:val="22"/>
        </w:rPr>
        <w:t xml:space="preserve">Task B dispatched to Marketing Agent. Agent reads competitive brief, retrieves brand guidelines from Brain, produces: hero copy, feature section copy, pricing section copy, CTA copy, and 3 visual asset briefs. Image generation API called for hero banner PNG (1920x1080) and feature icon set (512x512 each). All assets stored in S3.</w:t>
      </w:r>
    </w:p>
    <w:p>
      <w:pPr>
        <w:pStyle w:val="ListParagraph"/>
        <w:numPr>
          <w:ilvl w:val="0"/>
          <w:numId w:val="3"/>
        </w:numPr>
        <w:spacing w:after="40" w:before="40"/>
      </w:pPr>
      <w:r>
        <w:rPr>
          <w:rFonts w:ascii="Arial" w:cs="Arial" w:eastAsia="Arial" w:hAnsi="Arial"/>
          <w:color w:val="4A4A4A"/>
          <w:sz w:val="22"/>
          <w:szCs w:val="22"/>
        </w:rPr>
        <w:t xml:space="preserve">Task B completes. Marketing Agent output (copy + S3 asset URLs) placed in Task C's context bundle.</w:t>
      </w:r>
    </w:p>
    <w:p>
      <w:pPr>
        <w:pStyle w:val="ListParagraph"/>
        <w:numPr>
          <w:ilvl w:val="0"/>
          <w:numId w:val="3"/>
        </w:numPr>
        <w:spacing w:after="40" w:before="40"/>
      </w:pPr>
      <w:r>
        <w:rPr>
          <w:rFonts w:ascii="Arial" w:cs="Arial" w:eastAsia="Arial" w:hAnsi="Arial"/>
          <w:color w:val="4A4A4A"/>
          <w:sz w:val="22"/>
          <w:szCs w:val="22"/>
        </w:rPr>
        <w:t xml:space="preserve">Task C dispatched to Code Agent. Agent generates Next.js landing page component using the copy and referencing the S3 asset URLs. Code executed in sandbox to verify no runtime errors. Code Agent creates a GitHub PR in the tenant's repository with title 'feat: Neural tier landing page' and a description summarising the copy sources and asset links.</w:t>
      </w:r>
    </w:p>
    <w:p>
      <w:pPr>
        <w:pStyle w:val="ListParagraph"/>
        <w:numPr>
          <w:ilvl w:val="0"/>
          <w:numId w:val="3"/>
        </w:numPr>
        <w:spacing w:after="40" w:before="40"/>
      </w:pPr>
      <w:r>
        <w:rPr>
          <w:rFonts w:ascii="Arial" w:cs="Arial" w:eastAsia="Arial" w:hAnsi="Arial"/>
          <w:color w:val="4A4A4A"/>
          <w:sz w:val="22"/>
          <w:szCs w:val="22"/>
        </w:rPr>
        <w:t xml:space="preserve">Task C completes. Orchestrator assembles final response: PR link, preview of the copy, S3 links to visual assets, and a summary of the competitive positioning used.</w:t>
      </w:r>
    </w:p>
    <w:p>
      <w:pPr>
        <w:pStyle w:val="ListParagraph"/>
        <w:numPr>
          <w:ilvl w:val="0"/>
          <w:numId w:val="3"/>
        </w:numPr>
        <w:spacing w:after="40" w:before="40"/>
      </w:pPr>
      <w:r>
        <w:rPr>
          <w:rFonts w:ascii="Arial" w:cs="Arial" w:eastAsia="Arial" w:hAnsi="Arial"/>
          <w:color w:val="4A4A4A"/>
          <w:sz w:val="22"/>
          <w:szCs w:val="22"/>
        </w:rPr>
        <w:t xml:space="preserve">Sentinel write gate triggered for the GitHub PR creation. PR creation is reversible (can be closed). Auto-approved per tenant config. PR is created.</w:t>
      </w:r>
    </w:p>
    <w:p>
      <w:pPr>
        <w:pStyle w:val="ListParagraph"/>
        <w:numPr>
          <w:ilvl w:val="0"/>
          <w:numId w:val="3"/>
        </w:numPr>
        <w:spacing w:after="40" w:before="40"/>
      </w:pPr>
      <w:r>
        <w:rPr>
          <w:rFonts w:ascii="Arial" w:cs="Arial" w:eastAsia="Arial" w:hAnsi="Arial"/>
          <w:color w:val="4A4A4A"/>
          <w:sz w:val="22"/>
          <w:szCs w:val="22"/>
        </w:rPr>
        <w:t xml:space="preserve">User receives: 'Your Neural tier landing page is ready. PR #52 has been created in brain-web. The hero banner PNG is attached. The page uses the competitive positioning angle of cross-stack memory vs. session-only tools.'</w:t>
      </w:r>
    </w:p>
    <w:p>
      <w:pPr>
        <w:spacing w:after="0" w:before="120"/>
      </w:pPr>
    </w:p>
    <w:p>
      <w:pPr>
        <w:pStyle w:val="Heading2"/>
        <w:spacing w:after="140" w:before="320"/>
      </w:pPr>
      <w:r>
        <w:rPr>
          <w:rFonts w:ascii="Arial" w:cs="Arial" w:eastAsia="Arial" w:hAnsi="Arial"/>
          <w:b/>
          <w:bCs/>
          <w:color w:val="1B2A6B"/>
          <w:sz w:val="26"/>
          <w:szCs w:val="26"/>
        </w:rPr>
        <w:t xml:space="preserve">6.5 Worked Example 2: GitHub Code Review + Documentation Update</w:t>
      </w:r>
    </w:p>
    <w:p>
      <w:pPr>
        <w:spacing w:after="80" w:before="60"/>
      </w:pPr>
      <w:r>
        <w:rPr>
          <w:rFonts w:ascii="Arial" w:cs="Arial" w:eastAsia="Arial" w:hAnsi="Arial"/>
          <w:b w:val="false"/>
          <w:bCs w:val="false"/>
          <w:color w:val="4A4A4A"/>
          <w:sz w:val="22"/>
          <w:szCs w:val="22"/>
        </w:rPr>
        <w:t xml:space="preserve">User request: 'Review PR #47 in brain-api and update the README with any new endpoints.'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This request requires the Code Agent (review PR #47) and the Research Agent (read existing README + new endpoints). The two tasks are partially parallel.</w:t>
            </w:r>
          </w:p>
        </w:tc>
      </w:tr>
    </w:tbl>
    <w:p>
      <w:pPr>
        <w:spacing w:after="0" w:before="80"/>
      </w:pPr>
    </w:p>
    <w:p>
      <w:pPr>
        <w:pStyle w:val="Heading3"/>
        <w:spacing w:after="100" w:before="240"/>
      </w:pPr>
      <w:r>
        <w:rPr>
          <w:rFonts w:ascii="Arial" w:cs="Arial" w:eastAsia="Arial" w:hAnsi="Arial"/>
          <w:b/>
          <w:bCs/>
          <w:color w:val="2E4A9E"/>
          <w:sz w:val="22"/>
          <w:szCs w:val="22"/>
        </w:rPr>
        <w:t xml:space="preserve">Step-by-Step Execution</w:t>
      </w:r>
    </w:p>
    <w:p>
      <w:pPr>
        <w:pStyle w:val="ListParagraph"/>
        <w:numPr>
          <w:ilvl w:val="0"/>
          <w:numId w:val="3"/>
        </w:numPr>
        <w:spacing w:after="40" w:before="40"/>
      </w:pPr>
      <w:r>
        <w:rPr>
          <w:rFonts w:ascii="Arial" w:cs="Arial" w:eastAsia="Arial" w:hAnsi="Arial"/>
          <w:color w:val="4A4A4A"/>
          <w:sz w:val="22"/>
          <w:szCs w:val="22"/>
        </w:rPr>
        <w:t xml:space="preserve">Orchestrator builds DAG: Task A (Code Agent — fetch PR diff + run review, 90s) runs in parallel with Task B (Research Agent — fetch current README and endpoint documentation, 60s). Task C (Code Agent — update README with new endpoints, 120s) is sequential to both A and B.</w:t>
      </w:r>
    </w:p>
    <w:p>
      <w:pPr>
        <w:pStyle w:val="ListParagraph"/>
        <w:numPr>
          <w:ilvl w:val="0"/>
          <w:numId w:val="3"/>
        </w:numPr>
        <w:spacing w:after="40" w:before="40"/>
      </w:pPr>
      <w:r>
        <w:rPr>
          <w:rFonts w:ascii="Arial" w:cs="Arial" w:eastAsia="Arial" w:hAnsi="Arial"/>
          <w:color w:val="4A4A4A"/>
          <w:sz w:val="22"/>
          <w:szCs w:val="22"/>
        </w:rPr>
        <w:t xml:space="preserve">Tasks A and B dispatched simultaneously to their respective agents.</w:t>
      </w:r>
    </w:p>
    <w:p>
      <w:pPr>
        <w:pStyle w:val="ListParagraph"/>
        <w:numPr>
          <w:ilvl w:val="0"/>
          <w:numId w:val="3"/>
        </w:numPr>
        <w:spacing w:after="40" w:before="40"/>
      </w:pPr>
      <w:r>
        <w:rPr>
          <w:rFonts w:ascii="Arial" w:cs="Arial" w:eastAsia="Arial" w:hAnsi="Arial"/>
          <w:color w:val="4A4A4A"/>
          <w:sz w:val="22"/>
          <w:szCs w:val="22"/>
        </w:rPr>
        <w:t xml:space="preserve">Task B (Research Agent) fetches README from GitHub, extracts documented endpoint list, retrieves any existing API documentation from The Brain. Completes in ~45 seconds.</w:t>
      </w:r>
    </w:p>
    <w:p>
      <w:pPr>
        <w:pStyle w:val="ListParagraph"/>
        <w:numPr>
          <w:ilvl w:val="0"/>
          <w:numId w:val="3"/>
        </w:numPr>
        <w:spacing w:after="40" w:before="40"/>
      </w:pPr>
      <w:r>
        <w:rPr>
          <w:rFonts w:ascii="Arial" w:cs="Arial" w:eastAsia="Arial" w:hAnsi="Arial"/>
          <w:color w:val="4A4A4A"/>
          <w:sz w:val="22"/>
          <w:szCs w:val="22"/>
        </w:rPr>
        <w:t xml:space="preserve">Task A (Code Agent) fetches PR diff, runs Pylint on changed files, calls Claude Sonnet review prompt. Identifies 2 critical issues (missing input validation on /brain/query endpoint), 3 warnings, 4 suggestions. Posts review comments to PR via GitHub API. Completes in ~85 seconds.</w:t>
      </w:r>
    </w:p>
    <w:p>
      <w:pPr>
        <w:pStyle w:val="ListParagraph"/>
        <w:numPr>
          <w:ilvl w:val="0"/>
          <w:numId w:val="3"/>
        </w:numPr>
        <w:spacing w:after="40" w:before="40"/>
      </w:pPr>
      <w:r>
        <w:rPr>
          <w:rFonts w:ascii="Arial" w:cs="Arial" w:eastAsia="Arial" w:hAnsi="Arial"/>
          <w:color w:val="4A4A4A"/>
          <w:sz w:val="22"/>
          <w:szCs w:val="22"/>
        </w:rPr>
        <w:t xml:space="preserve">Both tasks complete. Orchestrator places both outputs in Task C's context bundle: the code review output (which lists new endpoints added in the PR) and the Research Agent's current README analysis.</w:t>
      </w:r>
    </w:p>
    <w:p>
      <w:pPr>
        <w:pStyle w:val="ListParagraph"/>
        <w:numPr>
          <w:ilvl w:val="0"/>
          <w:numId w:val="3"/>
        </w:numPr>
        <w:spacing w:after="40" w:before="40"/>
      </w:pPr>
      <w:r>
        <w:rPr>
          <w:rFonts w:ascii="Arial" w:cs="Arial" w:eastAsia="Arial" w:hAnsi="Arial"/>
          <w:color w:val="4A4A4A"/>
          <w:sz w:val="22"/>
          <w:szCs w:val="22"/>
        </w:rPr>
        <w:t xml:space="preserve">Task C dispatched to Code Agent. Agent identifies that the PR adds 2 new endpoints not documented in the README: POST /brain/query/batch and GET /health/detailed. Agent generates README additions: endpoint description, parameters table, example request/response for each new endpoint. Formats additions in the existing README style (retrieved from the Research Agent output).</w:t>
      </w:r>
    </w:p>
    <w:p>
      <w:pPr>
        <w:pStyle w:val="ListParagraph"/>
        <w:numPr>
          <w:ilvl w:val="0"/>
          <w:numId w:val="3"/>
        </w:numPr>
        <w:spacing w:after="40" w:before="40"/>
      </w:pPr>
      <w:r>
        <w:rPr>
          <w:rFonts w:ascii="Arial" w:cs="Arial" w:eastAsia="Arial" w:hAnsi="Arial"/>
          <w:color w:val="4A4A4A"/>
          <w:sz w:val="22"/>
          <w:szCs w:val="22"/>
        </w:rPr>
        <w:t xml:space="preserve">Sentinel write gate triggered: README update is a GitHub commit. Reversible. Auto-approved. Commit pushed to the PR branch.</w:t>
      </w:r>
    </w:p>
    <w:p>
      <w:pPr>
        <w:pStyle w:val="ListParagraph"/>
        <w:numPr>
          <w:ilvl w:val="0"/>
          <w:numId w:val="3"/>
        </w:numPr>
        <w:spacing w:after="40" w:before="40"/>
      </w:pPr>
      <w:r>
        <w:rPr>
          <w:rFonts w:ascii="Arial" w:cs="Arial" w:eastAsia="Arial" w:hAnsi="Arial"/>
          <w:color w:val="4A4A4A"/>
          <w:sz w:val="22"/>
          <w:szCs w:val="22"/>
        </w:rPr>
        <w:t xml:space="preserve">User receives: 'PR #47 reviewed — 2 critical issues flagged, review posted. README updated with 2 new endpoints (POST /brain/query/batch and GET /health/detailed). All changes are in the PR branch.'</w:t>
      </w:r>
    </w:p>
    <w:p>
      <w:pPr>
        <w:spacing w:after="0" w:before="120"/>
      </w:pPr>
    </w:p>
    <w:p>
      <w:pPr>
        <w:pStyle w:val="Heading2"/>
        <w:spacing w:after="140" w:before="320"/>
      </w:pPr>
      <w:r>
        <w:rPr>
          <w:rFonts w:ascii="Arial" w:cs="Arial" w:eastAsia="Arial" w:hAnsi="Arial"/>
          <w:b/>
          <w:bCs/>
          <w:color w:val="1B2A6B"/>
          <w:sz w:val="26"/>
          <w:szCs w:val="26"/>
        </w:rPr>
        <w:t xml:space="preserve">6.6 Agent Failure Handling &amp; Circuit Breaking</w:t>
      </w:r>
    </w:p>
    <w:p>
      <w:pPr>
        <w:spacing w:after="80" w:before="60"/>
      </w:pPr>
      <w:r>
        <w:rPr>
          <w:rFonts w:ascii="Arial" w:cs="Arial" w:eastAsia="Arial" w:hAnsi="Arial"/>
          <w:b w:val="false"/>
          <w:bCs w:val="false"/>
          <w:color w:val="4A4A4A"/>
          <w:sz w:val="22"/>
          <w:szCs w:val="22"/>
        </w:rPr>
        <w:t xml:space="preserve">When an agent fails mid-task (timeout, API error, quality threshold not met after max iterations), the Orchestrator does not silently fail or retry infinitely. It applies a circuit-breaking strategy:</w:t>
      </w:r>
    </w:p>
    <w:p>
      <w:pPr>
        <w:pStyle w:val="ListParagraph"/>
        <w:numPr>
          <w:ilvl w:val="0"/>
          <w:numId w:val="2"/>
        </w:numPr>
        <w:spacing w:after="40" w:before="40"/>
      </w:pPr>
      <w:r>
        <w:rPr>
          <w:rFonts w:ascii="Arial" w:cs="Arial" w:eastAsia="Arial" w:hAnsi="Arial"/>
          <w:color w:val="4A4A4A"/>
          <w:sz w:val="22"/>
          <w:szCs w:val="22"/>
        </w:rPr>
        <w:t xml:space="preserve">First failure: retry once with a fresh context bundle (clears any corrupted intermediate state).</w:t>
      </w:r>
    </w:p>
    <w:p>
      <w:pPr>
        <w:pStyle w:val="ListParagraph"/>
        <w:numPr>
          <w:ilvl w:val="0"/>
          <w:numId w:val="2"/>
        </w:numPr>
        <w:spacing w:after="40" w:before="40"/>
      </w:pPr>
      <w:r>
        <w:rPr>
          <w:rFonts w:ascii="Arial" w:cs="Arial" w:eastAsia="Arial" w:hAnsi="Arial"/>
          <w:color w:val="4A4A4A"/>
          <w:sz w:val="22"/>
          <w:szCs w:val="22"/>
        </w:rPr>
        <w:t xml:space="preserve">Second failure: attempt with a fallback model (if the primary was Sonnet, retry with Opus; if Opus fails, escalate).</w:t>
      </w:r>
    </w:p>
    <w:p>
      <w:pPr>
        <w:pStyle w:val="ListParagraph"/>
        <w:numPr>
          <w:ilvl w:val="0"/>
          <w:numId w:val="2"/>
        </w:numPr>
        <w:spacing w:after="40" w:before="40"/>
      </w:pPr>
      <w:r>
        <w:rPr>
          <w:rFonts w:ascii="Arial" w:cs="Arial" w:eastAsia="Arial" w:hAnsi="Arial"/>
          <w:color w:val="4A4A4A"/>
          <w:sz w:val="22"/>
          <w:szCs w:val="22"/>
        </w:rPr>
        <w:t xml:space="preserve">Third failure: mark the task as FAILED, notify the user with the failure reason and the partial output achieved, and log the failure chain for the learning loop.</w:t>
      </w:r>
    </w:p>
    <w:p>
      <w:pPr>
        <w:spacing w:after="0" w:before="40"/>
      </w:pPr>
    </w:p>
    <w:p>
      <w:pPr>
        <w:spacing w:after="80" w:before="60"/>
      </w:pPr>
      <w:r>
        <w:rPr>
          <w:rFonts w:ascii="Arial" w:cs="Arial" w:eastAsia="Arial" w:hAnsi="Arial"/>
          <w:b w:val="false"/>
          <w:bCs w:val="false"/>
          <w:color w:val="4A4A4A"/>
          <w:sz w:val="22"/>
          <w:szCs w:val="22"/>
        </w:rPr>
        <w:t xml:space="preserve">Partial outputs are always preserved. If the Marketing Agent completed copy but failed on image generation, the copy is delivered with a note that the image generation will be retried automatically when the API recovers.</w:t>
      </w:r>
    </w:p>
    <w:p>
      <w:pPr>
        <w:spacing w:after="0" w:before="120"/>
      </w:pPr>
    </w:p>
    <w:p>
      <w:r>
        <w:br w:type="page"/>
      </w:r>
    </w:p>
    <w:p>
      <w:pPr>
        <w:spacing w:after="40" w:before="80"/>
      </w:pPr>
      <w:r>
        <w:rPr>
          <w:rFonts w:ascii="Arial" w:cs="Arial" w:eastAsia="Arial" w:hAnsi="Arial"/>
          <w:b/>
          <w:bCs/>
          <w:color w:val="4F8EF7"/>
          <w:spacing w:val="30"/>
          <w:sz w:val="16"/>
          <w:szCs w:val="16"/>
        </w:rPr>
        <w:t xml:space="preserve">PART VII — MVP INTEGRATION PLAN</w:t>
      </w:r>
    </w:p>
    <w:p>
      <w:pPr>
        <w:pStyle w:val="Heading1"/>
        <w:pBdr>
          <w:bottom w:val="single" w:color="4F8EF7" w:sz="4" w:space="6"/>
        </w:pBdr>
        <w:spacing w:after="200" w:before="400"/>
      </w:pPr>
      <w:r>
        <w:rPr>
          <w:rFonts w:ascii="Arial" w:cs="Arial" w:eastAsia="Arial" w:hAnsi="Arial"/>
          <w:b/>
          <w:bCs/>
          <w:color w:val="1B2A6B"/>
          <w:sz w:val="32"/>
          <w:szCs w:val="32"/>
        </w:rPr>
        <w:t xml:space="preserve">7. Integrating the Agent Architecture into the MVP</w:t>
      </w:r>
    </w:p>
    <w:p>
      <w:pPr>
        <w:spacing w:after="80" w:before="60"/>
      </w:pPr>
      <w:r>
        <w:rPr>
          <w:rFonts w:ascii="Arial" w:cs="Arial" w:eastAsia="Arial" w:hAnsi="Arial"/>
          <w:b w:val="false"/>
          <w:bCs w:val="false"/>
          <w:color w:val="4A4A4A"/>
          <w:sz w:val="22"/>
          <w:szCs w:val="22"/>
        </w:rPr>
        <w:t xml:space="preserve">The MVP, as defined in Section 0 of the v2.0 plan, must prove a single working loop in 8 weeks. This section specifies exactly how the multi-agent orchestration architecture, self-learning loop, temporal execution model, interactive clarification protocol, and agent synchronization are layered into the existing MVP build plan — without extending the 8-week timeline.</w:t>
      </w:r>
    </w:p>
    <w:p>
      <w:pPr>
        <w:spacing w:after="0" w:before="120"/>
      </w:pPr>
    </w:p>
    <w:p>
      <w:pPr>
        <w:pStyle w:val="Heading2"/>
        <w:spacing w:after="140" w:before="320"/>
      </w:pPr>
      <w:r>
        <w:rPr>
          <w:rFonts w:ascii="Arial" w:cs="Arial" w:eastAsia="Arial" w:hAnsi="Arial"/>
          <w:b/>
          <w:bCs/>
          <w:color w:val="1B2A6B"/>
          <w:sz w:val="26"/>
          <w:szCs w:val="26"/>
        </w:rPr>
        <w:t xml:space="preserve">7.1 MVP Agent Scope — What Ships in 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Constraint: The 8-week MVP runs on zero budget with one developer. Full 10-agent orchestration ships in Phase 2. The MVP implements 3 agents (Orchestrator stub, Meeting/Memory Agent, Sentinel stub) in a simplified form sufficient to prove the core loop and demonstrate the architecture to investors.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2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MVP Implementation</w:t>
            </w:r>
          </w:p>
        </w:tc>
        <w:tc>
          <w:tcPr>
            <w:tcW w:type="dxa" w:w="436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Full Implementation</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Orchestrator</w:t>
            </w:r>
          </w:p>
        </w:tc>
        <w:tc>
          <w:tcPr>
            <w:tcW w:type="dxa" w:w="3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Single-agent dispatcher: routes meeting queries to hardcoded Meeting Agent</w:t>
            </w:r>
          </w:p>
        </w:tc>
        <w:tc>
          <w:tcPr>
            <w:tcW w:type="dxa" w:w="43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DAG planner with 10 registered agents</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Marketing Agent</w:t>
            </w:r>
          </w:p>
        </w:tc>
        <w:tc>
          <w:tcPr>
            <w:tcW w:type="dxa" w:w="3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Not in MVP — demonstrated in Phase 2 demo</w:t>
            </w:r>
          </w:p>
        </w:tc>
        <w:tc>
          <w:tcPr>
            <w:tcW w:type="dxa" w:w="43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Full capability including image gen</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Code Agent</w:t>
            </w:r>
          </w:p>
        </w:tc>
        <w:tc>
          <w:tcPr>
            <w:tcW w:type="dxa" w:w="3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GitHub integration architecture-only (no live code review in MVP)</w:t>
            </w:r>
          </w:p>
        </w:tc>
        <w:tc>
          <w:tcPr>
            <w:tcW w:type="dxa" w:w="43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PR review and generation</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Research Agent</w:t>
            </w:r>
          </w:p>
        </w:tc>
        <w:tc>
          <w:tcPr>
            <w:tcW w:type="dxa" w:w="3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Embedded in query pipeline as RAG retrieval — not a named agent</w:t>
            </w:r>
          </w:p>
        </w:tc>
        <w:tc>
          <w:tcPr>
            <w:tcW w:type="dxa" w:w="43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Standalone agent with web search</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Operations Agent</w:t>
            </w:r>
          </w:p>
        </w:tc>
        <w:tc>
          <w:tcPr>
            <w:tcW w:type="dxa" w:w="3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Action item extractor in meeting processing pipeline</w:t>
            </w:r>
          </w:p>
        </w:tc>
        <w:tc>
          <w:tcPr>
            <w:tcW w:type="dxa" w:w="43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operations automation</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Sales Agent</w:t>
            </w:r>
          </w:p>
        </w:tc>
        <w:tc>
          <w:tcPr>
            <w:tcW w:type="dxa" w:w="3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Not in MVP</w:t>
            </w:r>
          </w:p>
        </w:tc>
        <w:tc>
          <w:tcPr>
            <w:tcW w:type="dxa" w:w="43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Full CRM integration</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Finance Agent</w:t>
            </w:r>
          </w:p>
        </w:tc>
        <w:tc>
          <w:tcPr>
            <w:tcW w:type="dxa" w:w="3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Not in MVP</w:t>
            </w:r>
          </w:p>
        </w:tc>
        <w:tc>
          <w:tcPr>
            <w:tcW w:type="dxa" w:w="43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QuickBooks integration</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HR Agent</w:t>
            </w:r>
          </w:p>
        </w:tc>
        <w:tc>
          <w:tcPr>
            <w:tcW w:type="dxa" w:w="3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Not in MVP</w:t>
            </w:r>
          </w:p>
        </w:tc>
        <w:tc>
          <w:tcPr>
            <w:tcW w:type="dxa" w:w="43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Full HR document suite</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Memory Agent</w:t>
            </w:r>
          </w:p>
        </w:tc>
        <w:tc>
          <w:tcPr>
            <w:tcW w:type="dxa" w:w="32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Ingestion pipeline + pgvector + entity stub (Person nodes only)</w:t>
            </w:r>
          </w:p>
        </w:tc>
        <w:tc>
          <w:tcPr>
            <w:tcW w:type="dxa" w:w="43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graph with all entity types</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Sentinel Agent</w:t>
            </w:r>
          </w:p>
        </w:tc>
        <w:tc>
          <w:tcPr>
            <w:tcW w:type="dxa" w:w="32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Basic write gate: Slack notification requires manual approval</w:t>
            </w:r>
          </w:p>
        </w:tc>
        <w:tc>
          <w:tcPr>
            <w:tcW w:type="dxa" w:w="43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Full approval queue with HMAC audit log</w:t>
            </w:r>
          </w:p>
        </w:tc>
      </w:tr>
    </w:tbl>
    <w:p>
      <w:pPr>
        <w:spacing w:after="0" w:before="80"/>
      </w:pPr>
    </w:p>
    <w:p>
      <w:pPr>
        <w:pStyle w:val="Heading2"/>
        <w:spacing w:after="140" w:before="320"/>
      </w:pPr>
      <w:r>
        <w:rPr>
          <w:rFonts w:ascii="Arial" w:cs="Arial" w:eastAsia="Arial" w:hAnsi="Arial"/>
          <w:b/>
          <w:bCs/>
          <w:color w:val="1B2A6B"/>
          <w:sz w:val="26"/>
          <w:szCs w:val="26"/>
        </w:rPr>
        <w:t xml:space="preserve">7.2 MVP Orchestrator Implementation</w:t>
      </w:r>
    </w:p>
    <w:p>
      <w:pPr>
        <w:spacing w:after="80" w:before="60"/>
      </w:pPr>
      <w:r>
        <w:rPr>
          <w:rFonts w:ascii="Arial" w:cs="Arial" w:eastAsia="Arial" w:hAnsi="Arial"/>
          <w:b w:val="false"/>
          <w:bCs w:val="false"/>
          <w:color w:val="4A4A4A"/>
          <w:sz w:val="22"/>
          <w:szCs w:val="22"/>
        </w:rPr>
        <w:t xml:space="preserve">The MVP Orchestrator is a simplified FastAPI endpoint that implements the task routing and context bundling logic without the full DAG executor. It is architected to be directly extended in Phase 2 without refactoring:</w:t>
      </w:r>
    </w:p>
    <w:p>
      <w:pPr>
        <w:pStyle w:val="ListParagraph"/>
        <w:numPr>
          <w:ilvl w:val="0"/>
          <w:numId w:val="2"/>
        </w:numPr>
        <w:spacing w:after="40" w:before="40"/>
      </w:pPr>
      <w:r>
        <w:rPr>
          <w:rFonts w:ascii="Arial" w:cs="Arial" w:eastAsia="Arial" w:hAnsi="Arial"/>
          <w:color w:val="4A4A4A"/>
          <w:sz w:val="22"/>
          <w:szCs w:val="22"/>
        </w:rPr>
        <w:t xml:space="preserve">POST /orchestrator/route: receives user message, classifies intent (meeting query, document query, action item query), assembles context bundle, dispatches to the appropriate hardcoded handler, returns streamed response.</w:t>
      </w:r>
    </w:p>
    <w:p>
      <w:pPr>
        <w:pStyle w:val="ListParagraph"/>
        <w:numPr>
          <w:ilvl w:val="0"/>
          <w:numId w:val="2"/>
        </w:numPr>
        <w:spacing w:after="40" w:before="40"/>
      </w:pPr>
      <w:r>
        <w:rPr>
          <w:rFonts w:ascii="Arial" w:cs="Arial" w:eastAsia="Arial" w:hAnsi="Arial"/>
          <w:color w:val="4A4A4A"/>
          <w:sz w:val="22"/>
          <w:szCs w:val="22"/>
        </w:rPr>
        <w:t xml:space="preserve">The intent classifier uses a 3-class Claude Haiku call: 'Classify this user message into one of: meeting_query, document_query, action_item_query, or other. Respond with only the class name.'</w:t>
      </w:r>
    </w:p>
    <w:p>
      <w:pPr>
        <w:pStyle w:val="ListParagraph"/>
        <w:numPr>
          <w:ilvl w:val="0"/>
          <w:numId w:val="2"/>
        </w:numPr>
        <w:spacing w:after="40" w:before="40"/>
      </w:pPr>
      <w:r>
        <w:rPr>
          <w:rFonts w:ascii="Arial" w:cs="Arial" w:eastAsia="Arial" w:hAnsi="Arial"/>
          <w:color w:val="4A4A4A"/>
          <w:sz w:val="22"/>
          <w:szCs w:val="22"/>
        </w:rPr>
        <w:t xml:space="preserve">The context bundle assembler fetches the top-5 pgvector results for the query and packages them with the user message. No graph expansion in MVP — that ships in Phase 2.</w:t>
      </w:r>
    </w:p>
    <w:p>
      <w:pPr>
        <w:pStyle w:val="ListParagraph"/>
        <w:numPr>
          <w:ilvl w:val="0"/>
          <w:numId w:val="2"/>
        </w:numPr>
        <w:spacing w:after="40" w:before="40"/>
      </w:pPr>
      <w:r>
        <w:rPr>
          <w:rFonts w:ascii="Arial" w:cs="Arial" w:eastAsia="Arial" w:hAnsi="Arial"/>
          <w:color w:val="4A4A4A"/>
          <w:sz w:val="22"/>
          <w:szCs w:val="22"/>
        </w:rPr>
        <w:t xml:space="preserve">The task dispatcher calls the appropriate Python function (not a Celery task in MVP — FastAPI BackgroundTasks for zero infrastructure overhead).</w:t>
      </w:r>
    </w:p>
    <w:p>
      <w:pPr>
        <w:spacing w:after="0" w:before="120"/>
      </w:pPr>
    </w:p>
    <w:p>
      <w:pPr>
        <w:pStyle w:val="Heading2"/>
        <w:spacing w:after="140" w:before="320"/>
      </w:pPr>
      <w:r>
        <w:rPr>
          <w:rFonts w:ascii="Arial" w:cs="Arial" w:eastAsia="Arial" w:hAnsi="Arial"/>
          <w:b/>
          <w:bCs/>
          <w:color w:val="1B2A6B"/>
          <w:sz w:val="26"/>
          <w:szCs w:val="26"/>
        </w:rPr>
        <w:t xml:space="preserve">7.3 MVP Self-Learning Loop — Minimal Viable Version</w:t>
      </w:r>
    </w:p>
    <w:p>
      <w:pPr>
        <w:spacing w:after="80" w:before="60"/>
      </w:pPr>
      <w:r>
        <w:rPr>
          <w:rFonts w:ascii="Arial" w:cs="Arial" w:eastAsia="Arial" w:hAnsi="Arial"/>
          <w:b w:val="false"/>
          <w:bCs w:val="false"/>
          <w:color w:val="4A4A4A"/>
          <w:sz w:val="22"/>
          <w:szCs w:val="22"/>
        </w:rPr>
        <w:t xml:space="preserve">The full 4-stage learning cycle (signal collection, nightly analysis, shadow testing, deployment) ships in Phase 2. The MVP implements only Stage 1 (signal collection) to build the dataset that will power the full loop post-raise:</w:t>
      </w:r>
    </w:p>
    <w:p>
      <w:pPr>
        <w:pStyle w:val="ListParagraph"/>
        <w:numPr>
          <w:ilvl w:val="0"/>
          <w:numId w:val="2"/>
        </w:numPr>
        <w:spacing w:after="40" w:before="40"/>
      </w:pPr>
      <w:r>
        <w:rPr>
          <w:rFonts w:ascii="Arial" w:cs="Arial" w:eastAsia="Arial" w:hAnsi="Arial"/>
          <w:color w:val="4A4A4A"/>
          <w:sz w:val="22"/>
          <w:szCs w:val="22"/>
        </w:rPr>
        <w:t xml:space="preserve">Feedback UI: thumbs up / thumbs down on every Brain response, stored in feedback_events table with task_id, rating, and optional text correction.</w:t>
      </w:r>
    </w:p>
    <w:p>
      <w:pPr>
        <w:pStyle w:val="ListParagraph"/>
        <w:numPr>
          <w:ilvl w:val="0"/>
          <w:numId w:val="2"/>
        </w:numPr>
        <w:spacing w:after="40" w:before="40"/>
      </w:pPr>
      <w:r>
        <w:rPr>
          <w:rFonts w:ascii="Arial" w:cs="Arial" w:eastAsia="Arial" w:hAnsi="Arial"/>
          <w:color w:val="4A4A4A"/>
          <w:sz w:val="22"/>
          <w:szCs w:val="22"/>
        </w:rPr>
        <w:t xml:space="preserve">Delta signal: if the user edits an AI output before sending (e.g., edits a Slack message drafted by The Brain), the diff is captured and stored. Implementation: detect edit after copy-to-clipboard if the pasted content differs from the original.</w:t>
      </w:r>
    </w:p>
    <w:p>
      <w:pPr>
        <w:pStyle w:val="ListParagraph"/>
        <w:numPr>
          <w:ilvl w:val="0"/>
          <w:numId w:val="2"/>
        </w:numPr>
        <w:spacing w:after="40" w:before="40"/>
      </w:pPr>
      <w:r>
        <w:rPr>
          <w:rFonts w:ascii="Arial" w:cs="Arial" w:eastAsia="Arial" w:hAnsi="Arial"/>
          <w:color w:val="4A4A4A"/>
          <w:sz w:val="22"/>
          <w:szCs w:val="22"/>
        </w:rPr>
        <w:t xml:space="preserve">This data is immediately valuable for the investor pitch ('The Brain has collected 200 feedback signals from 3 companies in 30 days') and seeds the Phase 2 learning loop with real training data from day one.</w:t>
      </w:r>
    </w:p>
    <w:p>
      <w:pPr>
        <w:spacing w:after="0" w:before="120"/>
      </w:pPr>
    </w:p>
    <w:p>
      <w:pPr>
        <w:pStyle w:val="Heading2"/>
        <w:spacing w:after="140" w:before="320"/>
      </w:pPr>
      <w:r>
        <w:rPr>
          <w:rFonts w:ascii="Arial" w:cs="Arial" w:eastAsia="Arial" w:hAnsi="Arial"/>
          <w:b/>
          <w:bCs/>
          <w:color w:val="1B2A6B"/>
          <w:sz w:val="26"/>
          <w:szCs w:val="26"/>
        </w:rPr>
        <w:t xml:space="preserve">7.4 MVP Temporal Execution — The Quality Bar</w:t>
      </w:r>
    </w:p>
    <w:p>
      <w:pPr>
        <w:spacing w:after="80" w:before="60"/>
      </w:pPr>
      <w:r>
        <w:rPr>
          <w:rFonts w:ascii="Arial" w:cs="Arial" w:eastAsia="Arial" w:hAnsi="Arial"/>
          <w:b w:val="false"/>
          <w:bCs w:val="false"/>
          <w:color w:val="4A4A4A"/>
          <w:sz w:val="22"/>
          <w:szCs w:val="22"/>
        </w:rPr>
        <w:t xml:space="preserve">The full 4-phase execution model ships in Phase 2. The MVP implements a simplified 2-phase model for the meeting query and summary pipeline:</w:t>
      </w:r>
    </w:p>
    <w:p>
      <w:pPr>
        <w:pStyle w:val="ListParagraph"/>
        <w:numPr>
          <w:ilvl w:val="0"/>
          <w:numId w:val="2"/>
        </w:numPr>
        <w:spacing w:after="40" w:before="40"/>
      </w:pPr>
      <w:r>
        <w:rPr>
          <w:rFonts w:ascii="Arial" w:cs="Arial" w:eastAsia="Arial" w:hAnsi="Arial"/>
          <w:color w:val="4A4A4A"/>
          <w:sz w:val="22"/>
          <w:szCs w:val="22"/>
        </w:rPr>
        <w:t xml:space="preserve">Phase 1 — Draft: the primary LLM call produces the response. Prompt instructs the model to think step-by-step before writing the final answer (Chain-of-Thought elicitation within a single call).</w:t>
      </w:r>
    </w:p>
    <w:p>
      <w:pPr>
        <w:pStyle w:val="ListParagraph"/>
        <w:numPr>
          <w:ilvl w:val="0"/>
          <w:numId w:val="2"/>
        </w:numPr>
        <w:spacing w:after="40" w:before="40"/>
      </w:pPr>
      <w:r>
        <w:rPr>
          <w:rFonts w:ascii="Arial" w:cs="Arial" w:eastAsia="Arial" w:hAnsi="Arial"/>
          <w:color w:val="4A4A4A"/>
          <w:sz w:val="22"/>
          <w:szCs w:val="22"/>
        </w:rPr>
        <w:t xml:space="preserve">Phase 2 — Self-check: a second lightweight Claude Haiku call evaluates the draft: 'Does this answer directly address the question? Is every claim sourced from the context provided? Is any claim uncertain or potentially incorrect?' If the self-check flags issues, the response is regenerated with the specific flags as additional constraints.</w:t>
      </w:r>
    </w:p>
    <w:p>
      <w:pPr>
        <w:pStyle w:val="ListParagraph"/>
        <w:numPr>
          <w:ilvl w:val="0"/>
          <w:numId w:val="2"/>
        </w:numPr>
        <w:spacing w:after="40" w:before="40"/>
      </w:pPr>
      <w:r>
        <w:rPr>
          <w:rFonts w:ascii="Arial" w:cs="Arial" w:eastAsia="Arial" w:hAnsi="Arial"/>
          <w:color w:val="4A4A4A"/>
          <w:sz w:val="22"/>
          <w:szCs w:val="22"/>
        </w:rPr>
        <w:t xml:space="preserve">This 2-phase approach adds ~400ms of latency (Haiku is fast) but meaningfully improves answer quality and citation accuracy — directly relevant to the demo's 3-second response target (the overhead is within budget).</w:t>
      </w:r>
    </w:p>
    <w:p>
      <w:pPr>
        <w:spacing w:after="0" w:before="120"/>
      </w:pPr>
    </w:p>
    <w:p>
      <w:pPr>
        <w:pStyle w:val="Heading2"/>
        <w:spacing w:after="140" w:before="320"/>
      </w:pPr>
      <w:r>
        <w:rPr>
          <w:rFonts w:ascii="Arial" w:cs="Arial" w:eastAsia="Arial" w:hAnsi="Arial"/>
          <w:b/>
          <w:bCs/>
          <w:color w:val="1B2A6B"/>
          <w:sz w:val="26"/>
          <w:szCs w:val="26"/>
        </w:rPr>
        <w:t xml:space="preserve">7.5 MVP Interactive Clarification — One Question Protocol</w:t>
      </w:r>
    </w:p>
    <w:p>
      <w:pPr>
        <w:spacing w:after="80" w:before="60"/>
      </w:pPr>
      <w:r>
        <w:rPr>
          <w:rFonts w:ascii="Arial" w:cs="Arial" w:eastAsia="Arial" w:hAnsi="Arial"/>
          <w:b w:val="false"/>
          <w:bCs w:val="false"/>
          <w:color w:val="4A4A4A"/>
          <w:sz w:val="22"/>
          <w:szCs w:val="22"/>
        </w:rPr>
        <w:t xml:space="preserve">The full clarification framework ships in Phase 2. The MVP implements the one-question protocol for meeting queries only:</w:t>
      </w:r>
    </w:p>
    <w:p>
      <w:pPr>
        <w:pStyle w:val="ListParagraph"/>
        <w:numPr>
          <w:ilvl w:val="0"/>
          <w:numId w:val="2"/>
        </w:numPr>
        <w:spacing w:after="40" w:before="40"/>
      </w:pPr>
      <w:r>
        <w:rPr>
          <w:rFonts w:ascii="Arial" w:cs="Arial" w:eastAsia="Arial" w:hAnsi="Arial"/>
          <w:color w:val="4A4A4A"/>
          <w:sz w:val="22"/>
          <w:szCs w:val="22"/>
        </w:rPr>
        <w:t xml:space="preserve">Before the Orchestrator routes a meeting query, it checks for scope ambiguity: if the query contains a time reference ('last month', 'Q1', 'recently') that maps to more than 20 meetings in the database, it asks: 'I found [N] meetings in that period. Should I search all of them, or would you like to narrow to a specific project or person?' with structured [All meetings] [Narrow by person] [Narrow by project] buttons.</w:t>
      </w:r>
    </w:p>
    <w:p>
      <w:pPr>
        <w:pStyle w:val="ListParagraph"/>
        <w:numPr>
          <w:ilvl w:val="0"/>
          <w:numId w:val="2"/>
        </w:numPr>
        <w:spacing w:after="40" w:before="40"/>
      </w:pPr>
      <w:r>
        <w:rPr>
          <w:rFonts w:ascii="Arial" w:cs="Arial" w:eastAsia="Arial" w:hAnsi="Arial"/>
          <w:color w:val="4A4A4A"/>
          <w:sz w:val="22"/>
          <w:szCs w:val="22"/>
        </w:rPr>
        <w:t xml:space="preserve">This single clarification check meaningfully improves retrieval precision on the most common source of poor answers (overly broad time-range queries) without adding friction to precise queries.</w:t>
      </w:r>
    </w:p>
    <w:p>
      <w:pPr>
        <w:spacing w:after="0" w:before="120"/>
      </w:pPr>
    </w:p>
    <w:p>
      <w:pPr>
        <w:pStyle w:val="Heading2"/>
        <w:spacing w:after="140" w:before="320"/>
      </w:pPr>
      <w:r>
        <w:rPr>
          <w:rFonts w:ascii="Arial" w:cs="Arial" w:eastAsia="Arial" w:hAnsi="Arial"/>
          <w:b/>
          <w:bCs/>
          <w:color w:val="1B2A6B"/>
          <w:sz w:val="26"/>
          <w:szCs w:val="26"/>
        </w:rPr>
        <w:t xml:space="preserve">7.6 MVP Data Architecture — Future-Proof Schema</w:t>
      </w:r>
    </w:p>
    <w:p>
      <w:pPr>
        <w:spacing w:after="80" w:before="60"/>
      </w:pPr>
      <w:r>
        <w:rPr>
          <w:rFonts w:ascii="Arial" w:cs="Arial" w:eastAsia="Arial" w:hAnsi="Arial"/>
          <w:b w:val="false"/>
          <w:bCs w:val="false"/>
          <w:color w:val="4A4A4A"/>
          <w:sz w:val="22"/>
          <w:szCs w:val="22"/>
        </w:rPr>
        <w:t xml:space="preserve">The MVP database schema is designed to support the full 10-agent architecture from day one — adding agents and capabilities in Phase 2 requires no schema migrations, only new rows in the agent registry and tool registry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8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MVP Use</w:t>
            </w:r>
          </w:p>
        </w:tc>
        <w:tc>
          <w:tcPr>
            <w:tcW w:type="dxa" w:w="476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Phase 2+ Extension</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agent_registry</w:t>
            </w:r>
          </w:p>
        </w:tc>
        <w:tc>
          <w:tcPr>
            <w:tcW w:type="dxa" w:w="2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 agent records (Orchestrator, Meeting, Sentinel)</w:t>
            </w:r>
          </w:p>
        </w:tc>
        <w:tc>
          <w:tcPr>
            <w:tcW w:type="dxa" w:w="47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 agent records with full tool lists</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task_log</w:t>
            </w:r>
          </w:p>
        </w:tc>
        <w:tc>
          <w:tcPr>
            <w:tcW w:type="dxa" w:w="2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Every Orchestrator dispatch logged with intent, context bundle hash, agent, result, latency</w:t>
            </w:r>
          </w:p>
        </w:tc>
        <w:tc>
          <w:tcPr>
            <w:tcW w:type="dxa" w:w="47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Extended with DAG task relationships</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feedback_events</w:t>
            </w:r>
          </w:p>
        </w:tc>
        <w:tc>
          <w:tcPr>
            <w:tcW w:type="dxa" w:w="2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User ratings on every response</w:t>
            </w:r>
          </w:p>
        </w:tc>
        <w:tc>
          <w:tcPr>
            <w:tcW w:type="dxa" w:w="47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Powers nightly learning loop analysis</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agent_prompts</w:t>
            </w:r>
          </w:p>
        </w:tc>
        <w:tc>
          <w:tcPr>
            <w:tcW w:type="dxa" w:w="2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Prompt versions for 3 MVP agents</w:t>
            </w:r>
          </w:p>
        </w:tc>
        <w:tc>
          <w:tcPr>
            <w:tcW w:type="dxa" w:w="47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Prompt evolution history for all 10 agents</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approval_queue</w:t>
            </w:r>
          </w:p>
        </w:tc>
        <w:tc>
          <w:tcPr>
            <w:tcW w:type="dxa" w:w="2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Slack write approvals</w:t>
            </w:r>
          </w:p>
        </w:tc>
        <w:tc>
          <w:tcPr>
            <w:tcW w:type="dxa" w:w="47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multi-action approval queue</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graph (Apache AGE)</w:t>
            </w:r>
          </w:p>
        </w:tc>
        <w:tc>
          <w:tcPr>
            <w:tcW w:type="dxa" w:w="2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Person + Document nodes installed, empty in MVP</w:t>
            </w:r>
          </w:p>
        </w:tc>
        <w:tc>
          <w:tcPr>
            <w:tcW w:type="dxa" w:w="47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All entity types: Decision, ActionItem, Project, Topic</w:t>
            </w:r>
          </w:p>
        </w:tc>
      </w:tr>
    </w:tbl>
    <w:p>
      <w:pPr>
        <w:spacing w:after="0" w:before="80"/>
      </w:pPr>
    </w:p>
    <w:p>
      <w:pPr>
        <w:pStyle w:val="Heading2"/>
        <w:spacing w:after="140" w:before="320"/>
      </w:pPr>
      <w:r>
        <w:rPr>
          <w:rFonts w:ascii="Arial" w:cs="Arial" w:eastAsia="Arial" w:hAnsi="Arial"/>
          <w:b/>
          <w:bCs/>
          <w:color w:val="1B2A6B"/>
          <w:sz w:val="26"/>
          <w:szCs w:val="26"/>
        </w:rPr>
        <w:t xml:space="preserve">7.7 Week-by-Week Integration Additions</w:t>
      </w:r>
    </w:p>
    <w:p>
      <w:pPr>
        <w:spacing w:after="80" w:before="60"/>
      </w:pPr>
      <w:r>
        <w:rPr>
          <w:rFonts w:ascii="Arial" w:cs="Arial" w:eastAsia="Arial" w:hAnsi="Arial"/>
          <w:b w:val="false"/>
          <w:bCs w:val="false"/>
          <w:color w:val="4A4A4A"/>
          <w:sz w:val="22"/>
          <w:szCs w:val="22"/>
        </w:rPr>
        <w:t xml:space="preserve">The following additions to the v2.0 Week-by-Week plan integrate the multi-agent architecture into the MVP without extending the timeline: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Original Plan</w:t>
            </w:r>
          </w:p>
        </w:tc>
        <w:tc>
          <w:tcPr>
            <w:tcW w:type="dxa" w:w="606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Architecture Addition</w:t>
            </w:r>
          </w:p>
        </w:tc>
      </w:tr>
      <w:tr>
        <w:tc>
          <w:tcPr>
            <w:tcW w:type="dxa" w:w="9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Week 1</w:t>
            </w:r>
          </w:p>
        </w:tc>
        <w:tc>
          <w:tcPr>
            <w:tcW w:type="dxa" w:w="24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Next.js + Supabase + FastAPI foundation</w:t>
            </w:r>
          </w:p>
        </w:tc>
        <w:tc>
          <w:tcPr>
            <w:tcW w:type="dxa" w:w="60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 agent_registry, task_log, feedback_events, agent_prompts, approval_queue tables to Supabase schema. Install Apache AGE extension.</w:t>
            </w:r>
          </w:p>
        </w:tc>
      </w:tr>
      <w:tr>
        <w:tc>
          <w:tcPr>
            <w:tcW w:type="dxa" w:w="9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Week 2</w:t>
            </w:r>
          </w:p>
        </w:tc>
        <w:tc>
          <w:tcPr>
            <w:tcW w:type="dxa" w:w="24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Google Meet transcript fetch</w:t>
            </w:r>
          </w:p>
        </w:tc>
        <w:tc>
          <w:tcPr>
            <w:tcW w:type="dxa" w:w="60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Add: Orchestrator route endpoint. Log every query to task_log. Add thumbs up/down UI components.</w:t>
            </w:r>
          </w:p>
        </w:tc>
      </w:tr>
      <w:tr>
        <w:tc>
          <w:tcPr>
            <w:tcW w:type="dxa" w:w="9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Week 3</w:t>
            </w:r>
          </w:p>
        </w:tc>
        <w:tc>
          <w:tcPr>
            <w:tcW w:type="dxa" w:w="24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Chunk + embed into pgvector</w:t>
            </w:r>
          </w:p>
        </w:tc>
        <w:tc>
          <w:tcPr>
            <w:tcW w:type="dxa" w:w="60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 2-phase execution (draft + Haiku self-check) to the query pipeline. Add delta signal capture.</w:t>
            </w:r>
          </w:p>
        </w:tc>
      </w:tr>
      <w:tr>
        <w:tc>
          <w:tcPr>
            <w:tcW w:type="dxa" w:w="9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Week 4</w:t>
            </w:r>
          </w:p>
        </w:tc>
        <w:tc>
          <w:tcPr>
            <w:tcW w:type="dxa" w:w="24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RAG query layer</w:t>
            </w:r>
          </w:p>
        </w:tc>
        <w:tc>
          <w:tcPr>
            <w:tcW w:type="dxa" w:w="60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Add: Scope clarification check for time-range ambiguity. Add structured choice UI component.</w:t>
            </w:r>
          </w:p>
        </w:tc>
      </w:tr>
      <w:tr>
        <w:tc>
          <w:tcPr>
            <w:tcW w:type="dxa" w:w="9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Week 5</w:t>
            </w:r>
          </w:p>
        </w:tc>
        <w:tc>
          <w:tcPr>
            <w:tcW w:type="dxa" w:w="24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Auto summaries + Slack notification</w:t>
            </w:r>
          </w:p>
        </w:tc>
        <w:tc>
          <w:tcPr>
            <w:tcW w:type="dxa" w:w="60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 Sentinel write gate for Slack notifications. Add approval_queue entry for first Slack post — force the approval flow to demonstrate it.</w:t>
            </w:r>
          </w:p>
        </w:tc>
      </w:tr>
      <w:tr>
        <w:tc>
          <w:tcPr>
            <w:tcW w:type="dxa" w:w="9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Week 6</w:t>
            </w:r>
          </w:p>
        </w:tc>
        <w:tc>
          <w:tcPr>
            <w:tcW w:type="dxa" w:w="24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Drive + Slack ingestion</w:t>
            </w:r>
          </w:p>
        </w:tc>
        <w:tc>
          <w:tcPr>
            <w:tcW w:type="dxa" w:w="60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Add: spaCy NER entity extraction to ingestion pipeline. Store Person nodes in Apache AGE graph.</w:t>
            </w:r>
          </w:p>
        </w:tc>
      </w:tr>
      <w:tr>
        <w:tc>
          <w:tcPr>
            <w:tcW w:type="dxa" w:w="9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Week 7</w:t>
            </w:r>
          </w:p>
        </w:tc>
        <w:tc>
          <w:tcPr>
            <w:tcW w:type="dxa" w:w="24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Pre-meeting briefing + UI polish</w:t>
            </w:r>
          </w:p>
        </w:tc>
        <w:tc>
          <w:tcPr>
            <w:tcW w:type="dxa" w:w="60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 Memory Health Dashboard stub (integration coverage table, last sync times, delete button per source).</w:t>
            </w:r>
          </w:p>
        </w:tc>
      </w:tr>
      <w:tr>
        <w:tc>
          <w:tcPr>
            <w:tcW w:type="dxa" w:w="9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Week 8</w:t>
            </w:r>
          </w:p>
        </w:tc>
        <w:tc>
          <w:tcPr>
            <w:tcW w:type="dxa" w:w="24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Ship + demo + pitch</w:t>
            </w:r>
          </w:p>
        </w:tc>
        <w:tc>
          <w:tcPr>
            <w:tcW w:type="dxa" w:w="60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Verify: task_log shows clean execution traces. feedback_events table has ≥50 signals. approval_queue has ≥1 approved action. Sentinel write gate documented for investor technical DD.</w:t>
            </w:r>
          </w:p>
        </w:tc>
      </w:tr>
    </w:tbl>
    <w:p>
      <w:pPr>
        <w:spacing w:after="0" w:before="120"/>
      </w:pPr>
    </w:p>
    <w:p>
      <w:r>
        <w:br w:type="page"/>
      </w:r>
    </w:p>
    <w:p>
      <w:pPr>
        <w:spacing w:after="40" w:before="80"/>
      </w:pPr>
      <w:r>
        <w:rPr>
          <w:rFonts w:ascii="Arial" w:cs="Arial" w:eastAsia="Arial" w:hAnsi="Arial"/>
          <w:b/>
          <w:bCs/>
          <w:color w:val="4F8EF7"/>
          <w:spacing w:val="30"/>
          <w:sz w:val="16"/>
          <w:szCs w:val="16"/>
        </w:rPr>
        <w:t xml:space="preserve">PART VIII — IMPLEMENTATION PRIORITIES &amp; DECISION LOG</w:t>
      </w:r>
    </w:p>
    <w:p>
      <w:pPr>
        <w:pStyle w:val="Heading1"/>
        <w:pBdr>
          <w:bottom w:val="single" w:color="4F8EF7" w:sz="4" w:space="6"/>
        </w:pBdr>
        <w:spacing w:after="200" w:before="400"/>
      </w:pPr>
      <w:r>
        <w:rPr>
          <w:rFonts w:ascii="Arial" w:cs="Arial" w:eastAsia="Arial" w:hAnsi="Arial"/>
          <w:b/>
          <w:bCs/>
          <w:color w:val="1B2A6B"/>
          <w:sz w:val="32"/>
          <w:szCs w:val="32"/>
        </w:rPr>
        <w:t xml:space="preserve">8. Implementation Priorities &amp; Technical Decision Log</w:t>
      </w:r>
    </w:p>
    <w:p>
      <w:pPr>
        <w:spacing w:after="80" w:before="60"/>
      </w:pPr>
      <w:r>
        <w:rPr>
          <w:rFonts w:ascii="Arial" w:cs="Arial" w:eastAsia="Arial" w:hAnsi="Arial"/>
          <w:b w:val="false"/>
          <w:bCs w:val="false"/>
          <w:color w:val="4A4A4A"/>
          <w:sz w:val="22"/>
          <w:szCs w:val="22"/>
        </w:rPr>
        <w:t xml:space="preserve">This section consolidates the highest-priority technical decisions for the MVP build and the full post-raise architecture. Each decision is documented with the rationale, the trade-offs considered, and the migration path if circumstances change.</w:t>
      </w:r>
    </w:p>
    <w:p>
      <w:pPr>
        <w:spacing w:after="0" w:before="120"/>
      </w:pPr>
    </w:p>
    <w:p>
      <w:pPr>
        <w:pStyle w:val="Heading2"/>
        <w:spacing w:after="140" w:before="320"/>
      </w:pPr>
      <w:r>
        <w:rPr>
          <w:rFonts w:ascii="Arial" w:cs="Arial" w:eastAsia="Arial" w:hAnsi="Arial"/>
          <w:b/>
          <w:bCs/>
          <w:color w:val="1B2A6B"/>
          <w:sz w:val="26"/>
          <w:szCs w:val="26"/>
        </w:rPr>
        <w:t xml:space="preserve">8.1 Critical MVP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160"/>
        <w:gridCol w:w="2800"/>
      </w:tblGrid>
      <w:tr>
        <w:tc>
          <w:tcPr>
            <w:tcW w:type="dxa" w:w="18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6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16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8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Migration Path</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Orchestrator architecture</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FastAPI BackgroundTasks (no Celery in MVP)</w:t>
            </w:r>
          </w:p>
        </w:tc>
        <w:tc>
          <w:tcPr>
            <w:tcW w:type="dxa" w:w="31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Zero ops overhead; sufficient for single-tenant demo-scale. Celery adds 2+ hours of setup.</w:t>
            </w:r>
          </w:p>
        </w:tc>
        <w:tc>
          <w:tcPr>
            <w:tcW w:type="dxa" w:w="2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Swap BackgroundTasks for Celery tasks post-raise with no API contract change.</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Agent communication</w:t>
            </w:r>
          </w:p>
        </w:tc>
        <w:tc>
          <w:tcPr>
            <w:tcW w:type="dxa" w:w="1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Direct Python function calls (no message bus in MVP)</w:t>
            </w:r>
          </w:p>
        </w:tc>
        <w:tc>
          <w:tcPr>
            <w:tcW w:type="dxa" w:w="31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Redis Pub/Sub adds infra; unnecessary at demo scale with 1 concurrent user.</w:t>
            </w:r>
          </w:p>
        </w:tc>
        <w:tc>
          <w:tcPr>
            <w:tcW w:type="dxa" w:w="2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Replace function calls with Redis Pub/Sub message dispatch in Phase 2.</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LLM for MVP</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Groq Llama 3.3 70B (free) as primary; Haiku for self-check</w:t>
            </w:r>
          </w:p>
        </w:tc>
        <w:tc>
          <w:tcPr>
            <w:tcW w:type="dxa" w:w="31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Zero cost; Groq latency is excellent. Quality is sufficient for demo.</w:t>
            </w:r>
          </w:p>
        </w:tc>
        <w:tc>
          <w:tcPr>
            <w:tcW w:type="dxa" w:w="2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 Claude Sonnet as primary model post-raise when budget allows.</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Image generation</w:t>
            </w:r>
          </w:p>
        </w:tc>
        <w:tc>
          <w:tcPr>
            <w:tcW w:type="dxa" w:w="1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Not in MVP</w:t>
            </w:r>
          </w:p>
        </w:tc>
        <w:tc>
          <w:tcPr>
            <w:tcW w:type="dxa" w:w="31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Adds API cost and complexity; not needed to prove core memory thesis.</w:t>
            </w:r>
          </w:p>
        </w:tc>
        <w:tc>
          <w:tcPr>
            <w:tcW w:type="dxa" w:w="2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Add DALL-E 3 integration in Phase 2 Marketing Agent.</w:t>
            </w:r>
          </w:p>
        </w:tc>
      </w:tr>
      <w:tr>
        <w:tc>
          <w:tcPr>
            <w:tcW w:type="dxa" w:w="1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Knowledge Graph</w:t>
            </w:r>
          </w:p>
        </w:tc>
        <w:tc>
          <w:tcPr>
            <w:tcW w:type="dxa" w:w="16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Schema installed, empty in MVP</w:t>
            </w:r>
          </w:p>
        </w:tc>
        <w:tc>
          <w:tcPr>
            <w:tcW w:type="dxa" w:w="31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AGE extension installed from Week 1; no data in Phase 1 except Person nodes from NER.</w:t>
            </w:r>
          </w:p>
        </w:tc>
        <w:tc>
          <w:tcPr>
            <w:tcW w:type="dxa" w:w="2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Populate all entity types in Phase 2 graph build-out.</w:t>
            </w:r>
          </w:p>
        </w:tc>
      </w:tr>
      <w:tr>
        <w:tc>
          <w:tcPr>
            <w:tcW w:type="dxa" w:w="1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Learning loop</w:t>
            </w:r>
          </w:p>
        </w:tc>
        <w:tc>
          <w:tcPr>
            <w:tcW w:type="dxa" w:w="16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Signal collection only in MVP</w:t>
            </w:r>
          </w:p>
        </w:tc>
        <w:tc>
          <w:tcPr>
            <w:tcW w:type="dxa" w:w="31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Building the dataset is the highest value action; analysis needs sufficient data volume.</w:t>
            </w:r>
          </w:p>
        </w:tc>
        <w:tc>
          <w:tcPr>
            <w:tcW w:type="dxa" w:w="2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Run first full nightly analysis cycle when 100+ feedback signals are collected.</w:t>
            </w:r>
          </w:p>
        </w:tc>
      </w:tr>
    </w:tbl>
    <w:p>
      <w:pPr>
        <w:spacing w:after="0" w:before="80"/>
      </w:pPr>
    </w:p>
    <w:p>
      <w:pPr>
        <w:pStyle w:val="Heading2"/>
        <w:spacing w:after="140" w:before="320"/>
      </w:pPr>
      <w:r>
        <w:rPr>
          <w:rFonts w:ascii="Arial" w:cs="Arial" w:eastAsia="Arial" w:hAnsi="Arial"/>
          <w:b/>
          <w:bCs/>
          <w:color w:val="1B2A6B"/>
          <w:sz w:val="26"/>
          <w:szCs w:val="26"/>
        </w:rPr>
        <w:t xml:space="preserve">8.2 Phase 2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80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160"/>
            <w:tcBorders>
              <w:top w:val="single" w:color="C5D3EE" w:sz="1"/>
              <w:left w:val="single" w:color="C5D3EE" w:sz="1"/>
              <w:bottom w:val="single" w:color="C5D3EE" w:sz="1"/>
              <w:right w:val="single" w:color="C5D3EE" w:sz="1"/>
            </w:tcBorders>
            <w:shd w:fill="1B2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DAG executor</w:t>
            </w:r>
          </w:p>
        </w:tc>
        <w:tc>
          <w:tcPr>
            <w:tcW w:type="dxa" w:w="2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Topological sort + Celery parallel dispatch</w:t>
            </w:r>
          </w:p>
        </w:tc>
        <w:tc>
          <w:tcPr>
            <w:tcW w:type="dxa" w:w="41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Standard pattern for task graph execution; Celery worker pool handles parallelism natively.</w:t>
            </w:r>
          </w:p>
        </w:tc>
      </w:tr>
      <w:tr>
        <w:tc>
          <w:tcPr>
            <w:tcW w:type="dxa" w:w="24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Agent message bus</w:t>
            </w:r>
          </w:p>
        </w:tc>
        <w:tc>
          <w:tcPr>
            <w:tcW w:type="dxa" w:w="2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Redis Pub/Sub</w:t>
            </w:r>
          </w:p>
        </w:tc>
        <w:tc>
          <w:tcPr>
            <w:tcW w:type="dxa" w:w="41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Already in stack for L1 cache; zero additional infra. Sub-millisecond message delivery.</w:t>
            </w:r>
          </w:p>
        </w:tc>
      </w:tr>
      <w:tr>
        <w:tc>
          <w:tcPr>
            <w:tcW w:type="dxa" w:w="24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Critique model</w:t>
            </w:r>
          </w:p>
        </w:tc>
        <w:tc>
          <w:tcPr>
            <w:tcW w:type="dxa" w:w="2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Claude Haiku (simple), Sonnet (standard), Opus (compliance)</w:t>
            </w:r>
          </w:p>
        </w:tc>
        <w:tc>
          <w:tcPr>
            <w:tcW w:type="dxa" w:w="41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Tiered cost/quality; 55-70% cost reduction vs. always using Opus.</w:t>
            </w:r>
          </w:p>
        </w:tc>
      </w:tr>
      <w:tr>
        <w:tc>
          <w:tcPr>
            <w:tcW w:type="dxa" w:w="24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Image generation</w:t>
            </w:r>
          </w:p>
        </w:tc>
        <w:tc>
          <w:tcPr>
            <w:tcW w:type="dxa" w:w="2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DALL-E 3 primary, Stability AI fallback</w:t>
            </w:r>
          </w:p>
        </w:tc>
        <w:tc>
          <w:tcPr>
            <w:tcW w:type="dxa" w:w="41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DALL-E 3 best for photorealistic marketing assets; Stability fallback for cost-sensitive tasks.</w:t>
            </w:r>
          </w:p>
        </w:tc>
      </w:tr>
      <w:tr>
        <w:tc>
          <w:tcPr>
            <w:tcW w:type="dxa" w:w="24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 executor</w:t>
            </w:r>
          </w:p>
        </w:tc>
        <w:tc>
          <w:tcPr>
            <w:tcW w:type="dxa" w:w="280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Docker + gVisor</w:t>
            </w:r>
          </w:p>
        </w:tc>
        <w:tc>
          <w:tcPr>
            <w:tcW w:type="dxa" w:w="4160"/>
            <w:tcBorders>
              <w:top w:val="single" w:color="C5D3EE" w:sz="1"/>
              <w:left w:val="single" w:color="C5D3EE" w:sz="1"/>
              <w:bottom w:val="single" w:color="C5D3EE" w:sz="1"/>
              <w:right w:val="single" w:color="C5D3EE"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gVisor adds kernel-level isolation; critical for executing untrusted agent-generated code.</w:t>
            </w:r>
          </w:p>
        </w:tc>
      </w:tr>
      <w:tr>
        <w:tc>
          <w:tcPr>
            <w:tcW w:type="dxa" w:w="24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Agent prompt versioning</w:t>
            </w:r>
          </w:p>
        </w:tc>
        <w:tc>
          <w:tcPr>
            <w:tcW w:type="dxa" w:w="280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Git-style diff storage in agent_prompts table</w:t>
            </w:r>
          </w:p>
        </w:tc>
        <w:tc>
          <w:tcPr>
            <w:tcW w:type="dxa" w:w="4160"/>
            <w:tcBorders>
              <w:top w:val="single" w:color="C5D3EE" w:sz="1"/>
              <w:left w:val="single" w:color="C5D3EE" w:sz="1"/>
              <w:bottom w:val="single" w:color="C5D3EE" w:sz="1"/>
              <w:right w:val="single" w:color="C5D3EE" w:sz="1"/>
            </w:tcBorders>
            <w:shd w:fill="F4F6FB" w:val="clear"/>
            <w:tcMar>
              <w:top w:type="dxa" w:w="80"/>
              <w:left w:type="dxa" w:w="120"/>
              <w:bottom w:type="dxa" w:w="80"/>
              <w:right w:type="dxa" w:w="120"/>
            </w:tcMar>
          </w:tcPr>
          <w:p>
            <w:r>
              <w:rPr>
                <w:rFonts w:ascii="Arial" w:cs="Arial" w:eastAsia="Arial" w:hAnsi="Arial"/>
                <w:color w:val="4A4A4A"/>
                <w:sz w:val="20"/>
                <w:szCs w:val="20"/>
              </w:rPr>
              <w:t xml:space="preserve">Full history, rollback, and diff view for the learning dashboard.</w:t>
            </w:r>
          </w:p>
        </w:tc>
      </w:tr>
    </w:tbl>
    <w:p>
      <w:pPr>
        <w:spacing w:after="0" w:before="80"/>
      </w:pPr>
    </w:p>
    <w:p>
      <w:pPr>
        <w:pStyle w:val="Heading2"/>
        <w:spacing w:after="140" w:before="320"/>
      </w:pPr>
      <w:r>
        <w:rPr>
          <w:rFonts w:ascii="Arial" w:cs="Arial" w:eastAsia="Arial" w:hAnsi="Arial"/>
          <w:b/>
          <w:bCs/>
          <w:color w:val="1B2A6B"/>
          <w:sz w:val="26"/>
          <w:szCs w:val="26"/>
        </w:rPr>
        <w:t xml:space="preserve">8.3 Security Architecture Decisions</w:t>
      </w:r>
    </w:p>
    <w:p>
      <w:pPr>
        <w:spacing w:after="80" w:before="60"/>
      </w:pPr>
      <w:r>
        <w:rPr>
          <w:rFonts w:ascii="Arial" w:cs="Arial" w:eastAsia="Arial" w:hAnsi="Arial"/>
          <w:b w:val="false"/>
          <w:bCs w:val="false"/>
          <w:color w:val="4A4A4A"/>
          <w:sz w:val="22"/>
          <w:szCs w:val="22"/>
        </w:rPr>
        <w:t xml:space="preserve">The following security decisions are non-negotiable across all phases and must be implemented from Week 1:</w:t>
      </w:r>
    </w:p>
    <w:p>
      <w:pPr>
        <w:pStyle w:val="ListParagraph"/>
        <w:numPr>
          <w:ilvl w:val="0"/>
          <w:numId w:val="2"/>
        </w:numPr>
        <w:spacing w:after="40" w:before="40"/>
      </w:pPr>
      <w:r>
        <w:rPr>
          <w:rFonts w:ascii="Arial" w:cs="Arial" w:eastAsia="Arial" w:hAnsi="Arial"/>
          <w:color w:val="4A4A4A"/>
          <w:sz w:val="22"/>
          <w:szCs w:val="22"/>
        </w:rPr>
        <w:t xml:space="preserve">Tenant isolation: every database query, every embedding retrieval, every graph query is filtered by tenant_id. No cross-tenant data leakage is architecturally possible — not dependent on application logic alone.</w:t>
      </w:r>
    </w:p>
    <w:p>
      <w:pPr>
        <w:pStyle w:val="ListParagraph"/>
        <w:numPr>
          <w:ilvl w:val="0"/>
          <w:numId w:val="2"/>
        </w:numPr>
        <w:spacing w:after="40" w:before="40"/>
      </w:pPr>
      <w:r>
        <w:rPr>
          <w:rFonts w:ascii="Arial" w:cs="Arial" w:eastAsia="Arial" w:hAnsi="Arial"/>
          <w:color w:val="4A4A4A"/>
          <w:sz w:val="22"/>
          <w:szCs w:val="22"/>
        </w:rPr>
        <w:t xml:space="preserve">Write gate: no agent writes to any external system without passing through the Sentinel write gate. This is enforced at the function call level, not the prompt level.</w:t>
      </w:r>
    </w:p>
    <w:p>
      <w:pPr>
        <w:pStyle w:val="ListParagraph"/>
        <w:numPr>
          <w:ilvl w:val="0"/>
          <w:numId w:val="2"/>
        </w:numPr>
        <w:spacing w:after="40" w:before="40"/>
      </w:pPr>
      <w:r>
        <w:rPr>
          <w:rFonts w:ascii="Arial" w:cs="Arial" w:eastAsia="Arial" w:hAnsi="Arial"/>
          <w:color w:val="4A4A4A"/>
          <w:sz w:val="22"/>
          <w:szCs w:val="22"/>
        </w:rPr>
        <w:t xml:space="preserve">API key management: all external API keys (GitHub, HubSpot, QuickBooks) are stored in Supabase Vault (MVP) and AWS Secrets Manager (production). Never in environment variables in the codebase.</w:t>
      </w:r>
    </w:p>
    <w:p>
      <w:pPr>
        <w:pStyle w:val="ListParagraph"/>
        <w:numPr>
          <w:ilvl w:val="0"/>
          <w:numId w:val="2"/>
        </w:numPr>
        <w:spacing w:after="40" w:before="40"/>
      </w:pPr>
      <w:r>
        <w:rPr>
          <w:rFonts w:ascii="Arial" w:cs="Arial" w:eastAsia="Arial" w:hAnsi="Arial"/>
          <w:color w:val="4A4A4A"/>
          <w:sz w:val="22"/>
          <w:szCs w:val="22"/>
        </w:rPr>
        <w:t xml:space="preserve">PII scanning: Microsoft Presidio runs on all ingested content before storage. PII entities are tagged in metadata but not stored in plaintext embeddings.</w:t>
      </w:r>
    </w:p>
    <w:p>
      <w:pPr>
        <w:pStyle w:val="ListParagraph"/>
        <w:numPr>
          <w:ilvl w:val="0"/>
          <w:numId w:val="2"/>
        </w:numPr>
        <w:spacing w:after="40" w:before="40"/>
      </w:pPr>
      <w:r>
        <w:rPr>
          <w:rFonts w:ascii="Arial" w:cs="Arial" w:eastAsia="Arial" w:hAnsi="Arial"/>
          <w:color w:val="4A4A4A"/>
          <w:sz w:val="22"/>
          <w:szCs w:val="22"/>
        </w:rPr>
        <w:t xml:space="preserve">Audit logging: every agent action, every Sentinel decision, every user approval is logged with timestamp, tenant_id, user_id, action_type, and payload hash. Log entries are immutable once written.</w:t>
      </w:r>
    </w:p>
    <w:p>
      <w:pPr>
        <w:spacing w:after="0" w:before="120"/>
      </w:pPr>
    </w:p>
    <w:p>
      <w:pPr>
        <w:pStyle w:val="Heading2"/>
        <w:spacing w:after="140" w:before="320"/>
      </w:pPr>
      <w:r>
        <w:rPr>
          <w:rFonts w:ascii="Arial" w:cs="Arial" w:eastAsia="Arial" w:hAnsi="Arial"/>
          <w:b/>
          <w:bCs/>
          <w:color w:val="1B2A6B"/>
          <w:sz w:val="26"/>
          <w:szCs w:val="26"/>
        </w:rPr>
        <w:t xml:space="preserve">8.4 The Investor Technical Narrative</w:t>
      </w:r>
    </w:p>
    <w:p>
      <w:pPr>
        <w:spacing w:after="80" w:before="60"/>
      </w:pPr>
      <w:r>
        <w:rPr>
          <w:rFonts w:ascii="Arial" w:cs="Arial" w:eastAsia="Arial" w:hAnsi="Arial"/>
          <w:b w:val="false"/>
          <w:bCs w:val="false"/>
          <w:color w:val="4A4A4A"/>
          <w:sz w:val="22"/>
          <w:szCs w:val="22"/>
        </w:rPr>
        <w:t xml:space="preserve">The multi-agent architecture, self-learning loop, and temporal execution model are not only engineering decisions — they are investor narrative elements. The following talking points should be embedded in the technical DD materials: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0FB" w:val="clear"/>
            <w:tcMar>
              <w:top w:type="dxa" w:w="160"/>
              <w:left w:type="dxa" w:w="200"/>
              <w:bottom w:type="dxa" w:w="160"/>
              <w:right w:type="dxa" w:w="200"/>
            </w:tcMar>
          </w:tcPr>
          <w:p>
            <w:r>
              <w:rPr>
                <w:rFonts w:ascii="Arial" w:cs="Arial" w:eastAsia="Arial" w:hAnsi="Arial"/>
                <w:i/>
                <w:iCs/>
                <w:color w:val="1B2A6B"/>
                <w:sz w:val="20"/>
                <w:szCs w:val="20"/>
              </w:rPr>
              <w:t xml:space="preserve">'The Brain is not a wrapper around Claude. It is a coordinated mesh of ten domain-specialised agents with a shared memory layer, a self-improving prompt library, and a write-safe governance layer. The architecture is designed to become harder to replace with every passing week — the graph gets richer, the prompts get better, and the switching cost grows.'</w:t>
            </w:r>
          </w:p>
        </w:tc>
      </w:tr>
    </w:tbl>
    <w:p>
      <w:pPr>
        <w:spacing w:after="0" w:before="80"/>
      </w:pPr>
    </w:p>
    <w:p>
      <w:pPr>
        <w:pStyle w:val="ListParagraph"/>
        <w:numPr>
          <w:ilvl w:val="0"/>
          <w:numId w:val="2"/>
        </w:numPr>
        <w:spacing w:after="40" w:before="40"/>
      </w:pPr>
      <w:r>
        <w:rPr>
          <w:rFonts w:ascii="Arial" w:cs="Arial" w:eastAsia="Arial" w:hAnsi="Arial"/>
          <w:color w:val="4A4A4A"/>
          <w:sz w:val="22"/>
          <w:szCs w:val="22"/>
        </w:rPr>
        <w:t xml:space="preserve">The 10-agent architecture demonstrates engineering depth beyond a prototype — it shows a product team that has thought about production-scale AI operations, not just demo-scale inference.</w:t>
      </w:r>
    </w:p>
    <w:p>
      <w:pPr>
        <w:pStyle w:val="ListParagraph"/>
        <w:numPr>
          <w:ilvl w:val="0"/>
          <w:numId w:val="2"/>
        </w:numPr>
        <w:spacing w:after="40" w:before="40"/>
      </w:pPr>
      <w:r>
        <w:rPr>
          <w:rFonts w:ascii="Arial" w:cs="Arial" w:eastAsia="Arial" w:hAnsi="Arial"/>
          <w:color w:val="4A4A4A"/>
          <w:sz w:val="22"/>
          <w:szCs w:val="22"/>
        </w:rPr>
        <w:t xml:space="preserve">The self-learning loop creates a quantifiable improvement narrative: 'Agent quality scores improved 23% in the first 30 days of beta usage.' Investors love compounding metrics.</w:t>
      </w:r>
    </w:p>
    <w:p>
      <w:pPr>
        <w:pStyle w:val="ListParagraph"/>
        <w:numPr>
          <w:ilvl w:val="0"/>
          <w:numId w:val="2"/>
        </w:numPr>
        <w:spacing w:after="40" w:before="40"/>
      </w:pPr>
      <w:r>
        <w:rPr>
          <w:rFonts w:ascii="Arial" w:cs="Arial" w:eastAsia="Arial" w:hAnsi="Arial"/>
          <w:color w:val="4A4A4A"/>
          <w:sz w:val="22"/>
          <w:szCs w:val="22"/>
        </w:rPr>
        <w:t xml:space="preserve">The temporal execution model (4-phase, critique, quality threshold) differentiates from competitors who ship first-draft outputs: 'Our agents don't just answer — they verify, revise, and meet a quality bar before you see the result.'</w:t>
      </w:r>
    </w:p>
    <w:p>
      <w:pPr>
        <w:pStyle w:val="ListParagraph"/>
        <w:numPr>
          <w:ilvl w:val="0"/>
          <w:numId w:val="2"/>
        </w:numPr>
        <w:spacing w:after="40" w:before="40"/>
      </w:pPr>
      <w:r>
        <w:rPr>
          <w:rFonts w:ascii="Arial" w:cs="Arial" w:eastAsia="Arial" w:hAnsi="Arial"/>
          <w:color w:val="4A4A4A"/>
          <w:sz w:val="22"/>
          <w:szCs w:val="22"/>
        </w:rPr>
        <w:t xml:space="preserve">The Sentinel write gate is the enterprise trust layer: 'Nothing writes to your systems without your approval. Every action is logged, signed, and reversible.' This is what moves The Brain from a consumer tool to a business OS.</w:t>
      </w:r>
    </w:p>
    <w:p>
      <w:pPr>
        <w:spacing w:after="0" w:before="120"/>
      </w:pPr>
    </w:p>
    <w:p>
      <w:r>
        <w:br w:type="page"/>
      </w:r>
    </w:p>
    <w:p>
      <w:pPr>
        <w:spacing w:after="40" w:before="80"/>
      </w:pPr>
      <w:r>
        <w:rPr>
          <w:rFonts w:ascii="Arial" w:cs="Arial" w:eastAsia="Arial" w:hAnsi="Arial"/>
          <w:b/>
          <w:bCs/>
          <w:color w:val="4F8EF7"/>
          <w:spacing w:val="30"/>
          <w:sz w:val="16"/>
          <w:szCs w:val="16"/>
        </w:rPr>
        <w:t xml:space="preserve">CONCLUSION</w:t>
      </w:r>
    </w:p>
    <w:p>
      <w:pPr>
        <w:pStyle w:val="Heading1"/>
        <w:pBdr>
          <w:bottom w:val="single" w:color="4F8EF7" w:sz="4" w:space="6"/>
        </w:pBdr>
        <w:spacing w:after="200" w:before="400"/>
      </w:pPr>
      <w:r>
        <w:rPr>
          <w:rFonts w:ascii="Arial" w:cs="Arial" w:eastAsia="Arial" w:hAnsi="Arial"/>
          <w:b/>
          <w:bCs/>
          <w:color w:val="1B2A6B"/>
          <w:sz w:val="32"/>
          <w:szCs w:val="32"/>
        </w:rPr>
        <w:t xml:space="preserve">9. Conclusion: The Architecture That Compounds</w:t>
      </w:r>
    </w:p>
    <w:p>
      <w:pPr>
        <w:spacing w:after="80" w:before="60"/>
      </w:pPr>
      <w:r>
        <w:rPr>
          <w:rFonts w:ascii="Arial" w:cs="Arial" w:eastAsia="Arial" w:hAnsi="Arial"/>
          <w:b w:val="false"/>
          <w:bCs w:val="false"/>
          <w:color w:val="4A4A4A"/>
          <w:sz w:val="22"/>
          <w:szCs w:val="22"/>
        </w:rPr>
        <w:t xml:space="preserve">The Brain AIOS v3.0 is built on a single architectural conviction: intelligence that compounds in value over time beats intelligence that resets on every conversation. Every system defined in this document — the 10-agent mesh, the self-learning loop, the temporal execution model, the interactive clarification protocol, the synchronization bus — exists to serve that conviction.</w:t>
      </w:r>
    </w:p>
    <w:p>
      <w:pPr>
        <w:spacing w:after="0" w:before="40"/>
      </w:pPr>
    </w:p>
    <w:p>
      <w:pPr>
        <w:spacing w:after="80" w:before="60"/>
      </w:pPr>
      <w:r>
        <w:rPr>
          <w:rFonts w:ascii="Arial" w:cs="Arial" w:eastAsia="Arial" w:hAnsi="Arial"/>
          <w:b w:val="false"/>
          <w:bCs w:val="false"/>
          <w:color w:val="4A4A4A"/>
          <w:sz w:val="22"/>
          <w:szCs w:val="22"/>
        </w:rPr>
        <w:t xml:space="preserve">The MVP proves the core thesis with minimal infrastructure. The post-raise product proves the architecture scales. And the compounding data moat — the knowledge graph that grows richer every week, the prompt library that improves on every feedback signal, the institutional memory that travels across every tool — is the reason The Brain becomes impossible to replace the longer it runs.</w:t>
      </w:r>
    </w:p>
    <w:p>
      <w:pPr>
        <w:spacing w:after="0" w:before="40"/>
      </w:pPr>
    </w:p>
    <w:p>
      <w:pPr>
        <w:spacing w:after="80" w:before="60"/>
      </w:pPr>
      <w:r>
        <w:rPr>
          <w:rFonts w:ascii="Arial" w:cs="Arial" w:eastAsia="Arial" w:hAnsi="Arial"/>
          <w:b w:val="false"/>
          <w:bCs w:val="false"/>
          <w:color w:val="4A4A4A"/>
          <w:sz w:val="22"/>
          <w:szCs w:val="22"/>
        </w:rPr>
        <w:t xml:space="preserve">The roadmap is clear. The technical decisions are documented. The first loop works. Build it.</w:t>
      </w:r>
    </w:p>
    <w:p>
      <w:pPr>
        <w:spacing w:after="0" w:before="200"/>
      </w:pPr>
    </w:p>
    <w:p>
      <w:pPr>
        <w:jc w:val="center"/>
      </w:pPr>
      <w:r>
        <w:rPr>
          <w:rFonts w:ascii="Arial" w:cs="Arial" w:eastAsia="Arial" w:hAnsi="Arial"/>
          <w:color w:val="A8BFED"/>
          <w:sz w:val="18"/>
          <w:szCs w:val="18"/>
        </w:rPr>
        <w:t xml:space="preserve">THE BRAIN AIOS — Technical Build Plan v3.0  |  Confidential  |  2026</w:t>
      </w:r>
    </w:p>
    <w:p>
      <w:pPr>
        <w:jc w:val="center"/>
      </w:pPr>
      <w:r>
        <w:rPr>
          <w:rFonts w:ascii="Arial" w:cs="Arial" w:eastAsia="Arial" w:hAnsi="Arial"/>
          <w:color w:val="A8BFED"/>
          <w:sz w:val="18"/>
          <w:szCs w:val="18"/>
        </w:rPr>
        <w:t xml:space="preserve">© 2026 The Brain AIOS  |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E" w:sz="2" w:space="6"/>
      </w:pBdr>
      <w:tabs>
        <w:tab w:val="right" w:pos="9026"/>
      </w:tabs>
    </w:pPr>
    <w:r>
      <w:rPr>
        <w:rFonts w:ascii="Arial" w:cs="Arial" w:eastAsia="Arial" w:hAnsi="Arial"/>
        <w:color w:val="A8BFED"/>
        <w:sz w:val="18"/>
        <w:szCs w:val="18"/>
      </w:rPr>
      <w:t xml:space="preserve">© 2026 The Brain AIOS</w:t>
    </w:r>
    <w:r>
      <w:rPr>
        <w:rFonts w:ascii="Arial" w:cs="Arial" w:eastAsia="Arial" w:hAnsi="Arial"/>
        <w:color w:val="A8BFED"/>
        <w:sz w:val="18"/>
        <w:szCs w:val="18"/>
      </w:rPr>
      <w:t xml:space="preserve">	Page </w:t>
    </w:r>
    <w:r>
      <w:rPr>
        <w:rFonts w:ascii="Arial" w:cs="Arial" w:eastAsia="Arial" w:hAnsi="Arial"/>
        <w:color w:val="1B2A6B"/>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8EF7" w:sz="2" w:space="6"/>
      </w:pBdr>
    </w:pPr>
    <w:r>
      <w:rPr>
        <w:rFonts w:ascii="Arial" w:cs="Arial" w:eastAsia="Arial" w:hAnsi="Arial"/>
        <w:color w:val="A8BFED"/>
        <w:sz w:val="18"/>
        <w:szCs w:val="18"/>
      </w:rPr>
      <w:t xml:space="preserve">THE BRAIN AIOS  |  Multi-Agent Technical Plan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6B"/>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1B2A6B"/>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2E4A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2026-05-27T06:26:40.609Z</dcterms:created>
  <dcterms:modified xsi:type="dcterms:W3CDTF">2026-05-27T06:26:40.622Z</dcterms:modified>
</cp:coreProperties>
</file>

<file path=docProps/custom.xml><?xml version="1.0" encoding="utf-8"?>
<Properties xmlns="http://schemas.openxmlformats.org/officeDocument/2006/custom-properties" xmlns:vt="http://schemas.openxmlformats.org/officeDocument/2006/docPropsVTypes"/>
</file>