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3D"/>
          <w:sz w:val="34"/>
          <w:szCs w:val="34"/>
        </w:rPr>
        <w:t xml:space="preserve">Karim Khalil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Generative AI Engineer | LLMs, AI Agents, Computer Vision &amp; Python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AlUla, Saudi Arabia  |  +966 53 721 3482  |  kareemkhalil182@gmail.com  |  linkedin.com/in/karim-khalil-091830201  |  kareemkhalill.github.io/portfolio</w:t>
      </w:r>
    </w:p>
    <w:p>
      <w:pPr>
        <w:pBdr>
          <w:bottom w:val="single" w:color="1F4E3D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4E3D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AI Engineer with hands-on experience building generative AI applications, LLM-powered agents, and computer vision systems in production. Skilled in Python, FastAPI, LangChain, and workflow automation, with a track record of deploying AI-powered APIs, real-time inference pipelines, and automated reporting assistants. Experienced in platform operations, data validation, and business process improvement — combining AI engineering depth with the operational discipline to ship reliable systems.</w:t>
      </w:r>
    </w:p>
    <w:p>
      <w:pPr>
        <w:pBdr>
          <w:bottom w:val="single" w:color="1F4E3D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4E3D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Generative AI: </w:t>
      </w:r>
      <w:r>
        <w:rPr>
          <w:rFonts w:ascii="Calibri" w:cs="Calibri" w:eastAsia="Calibri" w:hAnsi="Calibri"/>
          <w:sz w:val="20"/>
          <w:szCs w:val="20"/>
        </w:rPr>
        <w:t xml:space="preserve">Large Language Models (LLMs), Generative AI, AI Agents, LangChain, RAG concepts, Prompt Engineering, Machine Learning, Deep Learning, Computer Vision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&amp; APIs: </w:t>
      </w:r>
      <w:r>
        <w:rPr>
          <w:rFonts w:ascii="Calibri" w:cs="Calibri" w:eastAsia="Calibri" w:hAnsi="Calibri"/>
          <w:sz w:val="20"/>
          <w:szCs w:val="20"/>
        </w:rPr>
        <w:t xml:space="preserve">Python, SQL, FastAPI, REST APIs, Postman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sz w:val="20"/>
          <w:szCs w:val="20"/>
        </w:rPr>
        <w:t xml:space="preserve">PyTorch, TensorFlow, Keras, OpenCV, NumPy, Pandas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Analytics: </w:t>
      </w:r>
      <w:r>
        <w:rPr>
          <w:rFonts w:ascii="Calibri" w:cs="Calibri" w:eastAsia="Calibri" w:hAnsi="Calibri"/>
          <w:sz w:val="20"/>
          <w:szCs w:val="20"/>
        </w:rPr>
        <w:t xml:space="preserve">Data Analysis, Data Cleaning, Data Validation, Business Intelligence, Dashboard Validation, Data Visualization, Excel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Platform: </w:t>
      </w:r>
      <w:r>
        <w:rPr>
          <w:rFonts w:ascii="Calibri" w:cs="Calibri" w:eastAsia="Calibri" w:hAnsi="Calibri"/>
          <w:sz w:val="20"/>
          <w:szCs w:val="20"/>
        </w:rPr>
        <w:t xml:space="preserve">OpenClaw, Replit, Docker, Git, GitHub</w:t>
      </w:r>
    </w:p>
    <w:p>
      <w:pPr>
        <w:pBdr>
          <w:bottom w:val="single" w:color="1F4E3D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4E3D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Platform Operation &amp; Data Analyst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Jun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Platfarm | Royal Commission for AlUla (RCU) — AlUla, Saudi Arabia · On-site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AI applications and automated workflows using Python, Replit, OpenClaw, and LLM technologies.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Managed platform operations while ensuring data accuracy and system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Validated dashboards and reports to ensure data quality and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Collaborated with stakeholders to gather requirements and improve business processes.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May 2025 – Apr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Nasam Technology — Raidah, Saudi Arabia ·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and deployed AI-powered APIs using FastAPI to serve real-time computer vision and geospatial AI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an oil spill detection solution using deep learning and satellite/aerial imagery to support environmental monitoring and rapid incident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NDVI (Normalized Difference Vegetation Index) analysis workflows to assess crop health, vegetation stress, and agricultural conditions from remote sensing data.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Jul 2024 – Feb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Omni Clouds — Dubai, United Arab Emirates ·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and deployed computer vision models for real-time video monitoring systems, containerized using Docker for internal production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YOLO-based object detection pipelines for live video streams, improving detection reliability and reducing false alerts by ~20%.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Collaborated with software engineers to integrate AI models into internal systems and applications, supporting continuous real-time inference and system stability.</w:t>
      </w:r>
    </w:p>
    <w:p>
      <w:pPr>
        <w:pBdr>
          <w:bottom w:val="single" w:color="1F4E3D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4E3D"/>
          <w:sz w:val="21"/>
          <w:szCs w:val="21"/>
        </w:rPr>
        <w:t xml:space="preserve">KEY 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AI-Powered WhatsApp Reporting Assistant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an AI-powered WhatsApp application using OpenClaw and Replit to automate report generation and delivery, integrating LLM capabilities to process requests and deliver reports.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Driver Inattention Monitoring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real-time driver monitoring system using CNNs and facial landmark tracking, achieving ~20% faster detection responsiveness. (Python, PyTorch, OpenCV, Dlib)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PPE Detection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YOLOv8-based object detection to monitor PPE compliance in industrial environments, reducing manual monitoring by ~30%. (Python, PyTorch, YOLOv8, OpenCV)</w:t>
      </w:r>
    </w:p>
    <w:p>
      <w:pPr>
        <w:pBdr>
          <w:bottom w:val="single" w:color="1F4E3D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4E3D"/>
          <w:sz w:val="21"/>
          <w:szCs w:val="21"/>
        </w:rPr>
        <w:t xml:space="preserve">EDUCATION &amp; CERTIFICATIONS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B.Sc. Computer Science — Canadian International College (CIC), 2024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Certifications: AI For Everyone (Coursera) · Data Analysis (egFWD) · Competitive Programming Level 1 (Coach Academy EG) · GIS Professional (NARSS) · Communication Skills (CIC)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2026-07-12T20:32:04.851Z</dcterms:created>
  <dcterms:modified xsi:type="dcterms:W3CDTF">2026-07-12T20:32:04.851Z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