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explains why each part of equity changed during the period. </w:t>
      </w:r>
      <w:r>
        <w:rPr>
          <w:sz w:val="19"/>
          <w:szCs w:val="19"/>
        </w:rPr>
        <w:t xml:space="preserve">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capital is what owners have paid in: common stock and preferred stock at par or stated value, plus additional paid-in capital. </w:t>
      </w:r>
      <w:r>
        <w:rPr>
          <w:sz w:val="19"/>
          <w:szCs w:val="19"/>
        </w:rPr>
        <w:t xml:space="preserve">Earned capital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earnings and AOCI.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noncontrolling interest, if any, is shown separately within equity (Chapter 16).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Treasury   ·   Comprehensive   ·   Contributed   ·   preferred stock   ·   statement   ·   Transactions   ·   separates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date of record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Contributed capital is what owners have paid in: common stock and preferred stock at par or stated value, plus additional paid-in capital. Earned capital is retained earnings and AOCI. Treasury stock is deducted from the total. A noncontrolling interest, if any, is shown separately within equity (Chapter 16).</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method, treasury stock is recorded at the price paid and deducted from equity. </w:t>
      </w:r>
      <w:r>
        <w:rPr>
          <w:sz w:val="19"/>
          <w:szCs w:val="19"/>
        </w:rPr>
        <w:t xml:space="preserve">Shares held as treasury stock are issued shares but not outstanding shares: they receive no dividends and have no votes.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underwriting   ·   issued shares   ·   whichever   ·   credits   ·   amount   ·   stated   ·   Preferred   ·   issues   ·   account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Suppose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remaining $20,000.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debited   ·   shortfall   ·   credited   ·   treasury stock   ·   Orontes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date of record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16–24</w:t>
      </w:r>
    </w:p>
    <w:p>
      <w:pPr>
        <w:spacing w:before="20" w:after="20" w:line="360" w:lineRule="auto"/>
        <w:ind w:left="200"/>
      </w:pPr>
      <w:r>
        <w:rPr>
          <w:sz w:val="19"/>
          <w:szCs w:val="19"/>
        </w:rPr>
        <w:t xml:space="preserve">If the company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deducts treasury shares from equity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amounts   ·   retirement   ·   between   ·   beginning   ·   outstanding shares   ·   testable   ·   instead   ·   current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method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shortfall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three dates. </w:t>
      </w:r>
      <w:r>
        <w:rPr>
          <w:sz w:val="19"/>
          <w:szCs w:val="19"/>
        </w:rPr>
        <w:t xml:space="preserve">On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date the company debits retained earnings and credits dividends payable, a current liability. </w:t>
      </w:r>
      <w:r>
        <w:rPr>
          <w:sz w:val="19"/>
          <w:szCs w:val="19"/>
        </w:rPr>
        <w:t xml:space="preserve">On the date of record no entry is made; it only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declared $400,000 in December 2025, so that amount is still payable at year-end.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 split   ·   decides   ·   declaration   ·   payment   ·   dividend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81"/>
        <w:gridCol w:w="3044"/>
        <w:gridCol w:w="2140"/>
        <w:gridCol w:w="193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92"/>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586"/>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1008"/>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92"/>
            <w:tcMar>
              <w:top w:type="dxa" w:w="50"/>
              <w:left w:type="dxa" w:w="110"/>
              <w:bottom w:type="dxa" w:w="50"/>
              <w:right w:type="dxa" w:w="110"/>
            </w:tcMar>
          </w:tcPr>
          <w:p>
            <w:pPr>
              <w:spacing w:before="28" w:after="28"/>
            </w:pPr>
            <w:r>
              <w:rPr>
                <w:sz w:val="15"/>
                <w:szCs w:val="15"/>
              </w:rPr>
              <w:t xml:space="preserve">Cash dividend</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14"/>
            <w:tcMar>
              <w:top w:type="dxa" w:w="50"/>
              <w:left w:type="dxa" w:w="110"/>
              <w:bottom w:type="dxa" w:w="50"/>
              <w:right w:type="dxa" w:w="110"/>
            </w:tcMar>
          </w:tcPr>
          <w:p>
            <w:pPr>
              <w:spacing w:before="28" w:after="28"/>
            </w:pPr>
            <w:r>
              <w:rPr>
                <w:sz w:val="15"/>
                <w:szCs w:val="15"/>
              </w:rPr>
              <w:t xml:space="preserve">Decreases</w:t>
            </w:r>
          </w:p>
        </w:tc>
        <w:tc>
          <w:tcPr>
            <w:tcW w:type="pct" w:w="1008"/>
            <w:tcMar>
              <w:top w:type="dxa" w:w="50"/>
              <w:left w:type="dxa" w:w="110"/>
              <w:bottom w:type="dxa" w:w="50"/>
              <w:right w:type="dxa" w:w="110"/>
            </w:tcMar>
          </w:tcPr>
          <w:p>
            <w:pPr>
              <w:spacing w:before="28" w:after="28"/>
            </w:pPr>
            <w:r>
              <w:rPr>
                <w:sz w:val="15"/>
                <w:szCs w:val="15"/>
              </w:rPr>
              <w:t xml:space="preserve">Decreases (a liability arises)</w:t>
            </w:r>
          </w:p>
        </w:tc>
      </w:tr>
      <w:tr>
        <w:tc>
          <w:tcPr>
            <w:tcW w:type="pct" w:w="1292"/>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586"/>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114"/>
            <w:shd w:fill="FBFAF6" w:val="clear"/>
            <w:tcMar>
              <w:top w:type="dxa" w:w="50"/>
              <w:left w:type="dxa" w:w="110"/>
              <w:bottom w:type="dxa" w:w="50"/>
              <w:right w:type="dxa" w:w="110"/>
            </w:tcMar>
          </w:tcPr>
          <w:p>
            <w:pPr>
              <w:spacing w:before="28" w:after="28"/>
            </w:pPr>
            <w:r>
              <w:rPr>
                <w:sz w:val="15"/>
                <w:szCs w:val="15"/>
              </w:rPr>
              <w:t xml:space="preserve">Decreases</w:t>
            </w:r>
          </w:p>
        </w:tc>
        <w:tc>
          <w:tcPr>
            <w:tcW w:type="pct" w:w="1008"/>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92"/>
            <w:tcMar>
              <w:top w:type="dxa" w:w="50"/>
              <w:left w:type="dxa" w:w="110"/>
              <w:bottom w:type="dxa" w:w="50"/>
              <w:right w:type="dxa" w:w="110"/>
            </w:tcMar>
          </w:tcPr>
          <w:p>
            <w:pPr>
              <w:spacing w:before="28" w:after="28"/>
            </w:pPr>
            <w:r>
              <w:rPr>
                <w:sz w:val="15"/>
                <w:szCs w:val="15"/>
              </w:rPr>
              <w:t xml:space="preserve">Scrip dividend</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14"/>
            <w:tcMar>
              <w:top w:type="dxa" w:w="50"/>
              <w:left w:type="dxa" w:w="110"/>
              <w:bottom w:type="dxa" w:w="50"/>
              <w:right w:type="dxa" w:w="110"/>
            </w:tcMar>
          </w:tcPr>
          <w:p>
            <w:pPr>
              <w:spacing w:before="28" w:after="28"/>
            </w:pPr>
            <w:r>
              <w:rPr>
                <w:sz w:val="15"/>
                <w:szCs w:val="15"/>
              </w:rPr>
              <w:t xml:space="preserve">Decreases</w:t>
            </w:r>
          </w:p>
        </w:tc>
        <w:tc>
          <w:tcPr>
            <w:tcW w:type="pct" w:w="1008"/>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92"/>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114"/>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1008"/>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92"/>
            <w:tcMar>
              <w:top w:type="dxa" w:w="50"/>
              <w:left w:type="dxa" w:w="110"/>
              <w:bottom w:type="dxa" w:w="50"/>
              <w:right w:type="dxa" w:w="110"/>
            </w:tcMar>
          </w:tcPr>
          <w:p>
            <w:pPr>
              <w:spacing w:before="28" w:after="28"/>
            </w:pPr>
            <w:r>
              <w:rPr>
                <w:sz w:val="15"/>
                <w:szCs w:val="15"/>
              </w:rPr>
              <w:t xml:space="preserve">Small stock dividend (below about 20–25%)</w:t>
            </w:r>
          </w:p>
        </w:tc>
        <w:tc>
          <w:tcPr>
            <w:tcW w:type="pct" w:w="1586"/>
            <w:tcMar>
              <w:top w:type="dxa" w:w="50"/>
              <w:left w:type="dxa" w:w="110"/>
              <w:bottom w:type="dxa" w:w="50"/>
              <w:right w:type="dxa" w:w="110"/>
            </w:tcMar>
          </w:tcPr>
          <w:p>
            <w:pPr>
              <w:spacing w:before="28" w:after="28"/>
            </w:pPr>
            <w:r>
              <w:rPr>
                <w:sz w:val="15"/>
                <w:szCs w:val="15"/>
              </w:rPr>
              <w:t xml:space="preserve">Fair value of the shares</w:t>
            </w:r>
          </w:p>
        </w:tc>
        <w:tc>
          <w:tcPr>
            <w:tcW w:type="pct" w:w="1114"/>
            <w:tcMar>
              <w:top w:type="dxa" w:w="50"/>
              <w:left w:type="dxa" w:w="110"/>
              <w:bottom w:type="dxa" w:w="50"/>
              <w:right w:type="dxa" w:w="110"/>
            </w:tcMar>
          </w:tcPr>
          <w:p>
            <w:pPr>
              <w:spacing w:before="28" w:after="28"/>
            </w:pPr>
            <w:r>
              <w:rPr>
                <w:sz w:val="15"/>
                <w:szCs w:val="15"/>
              </w:rPr>
              <w:t xml:space="preserve">Decreases</w:t>
            </w:r>
          </w:p>
        </w:tc>
        <w:tc>
          <w:tcPr>
            <w:tcW w:type="pct" w:w="1008"/>
            <w:tcMar>
              <w:top w:type="dxa" w:w="50"/>
              <w:left w:type="dxa" w:w="110"/>
              <w:bottom w:type="dxa" w:w="50"/>
              <w:right w:type="dxa" w:w="110"/>
            </w:tcMar>
          </w:tcPr>
          <w:p>
            <w:pPr>
              <w:spacing w:before="28" w:after="28"/>
            </w:pPr>
            <w:r>
              <w:rPr>
                <w:sz w:val="15"/>
                <w:szCs w:val="15"/>
              </w:rPr>
              <w:t xml:space="preserve">No change</w:t>
            </w:r>
          </w:p>
        </w:tc>
      </w:tr>
      <w:tr>
        <w:tc>
          <w:tcPr>
            <w:tcW w:type="pct" w:w="1292"/>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114"/>
            <w:shd w:fill="FBFAF6" w:val="clear"/>
            <w:tcMar>
              <w:top w:type="dxa" w:w="50"/>
              <w:left w:type="dxa" w:w="110"/>
              <w:bottom w:type="dxa" w:w="50"/>
              <w:right w:type="dxa" w:w="110"/>
            </w:tcMar>
          </w:tcPr>
          <w:p>
            <w:pPr>
              <w:spacing w:before="28" w:after="28"/>
            </w:pPr>
            <w:r>
              <w:rPr>
                <w:sz w:val="15"/>
                <w:szCs w:val="15"/>
              </w:rPr>
              <w:t xml:space="preserve">Decreases</w:t>
            </w:r>
          </w:p>
        </w:tc>
        <w:tc>
          <w:tcPr>
            <w:tcW w:type="pct" w:w="1008"/>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92"/>
            <w:tcMar>
              <w:top w:type="dxa" w:w="50"/>
              <w:left w:type="dxa" w:w="110"/>
              <w:bottom w:type="dxa" w:w="50"/>
              <w:right w:type="dxa" w:w="110"/>
            </w:tcMar>
          </w:tcPr>
          <w:p>
            <w:pPr>
              <w:spacing w:before="28" w:after="28"/>
            </w:pPr>
            <w:r>
              <w:rPr>
                <w:sz w:val="15"/>
                <w:szCs w:val="15"/>
              </w:rPr>
              <w:t xml:space="preserve">Stock split</w:t>
            </w:r>
          </w:p>
        </w:tc>
        <w:tc>
          <w:tcPr>
            <w:tcW w:type="pct" w:w="158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14"/>
            <w:tcMar>
              <w:top w:type="dxa" w:w="50"/>
              <w:left w:type="dxa" w:w="110"/>
              <w:bottom w:type="dxa" w:w="50"/>
              <w:right w:type="dxa" w:w="110"/>
            </w:tcMar>
          </w:tcPr>
          <w:p>
            <w:pPr>
              <w:spacing w:before="28" w:after="28"/>
            </w:pPr>
            <w:r>
              <w:rPr>
                <w:sz w:val="15"/>
                <w:szCs w:val="15"/>
              </w:rPr>
              <w:t xml:space="preserve">No change</w:t>
            </w:r>
          </w:p>
        </w:tc>
        <w:tc>
          <w:tcPr>
            <w:tcW w:type="pct" w:w="1008"/>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Face value of the note   ·   Fair value of the shares   ·   Amount declared   ·   No entry; par per share falls   ·   Amount beyond retained earnings   ·   Par value of the shares</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 stock dividend gives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stock dividend   ·   outstanding   ·   shareholders   ·   instead</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dividend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issued shares   ·   Declare and issue a small stock dividend   ·   Correct a prior-year error that overstated expenses   ·   Carry out a 2-for-1 stock split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Small stock dividend at fair value; large stock dividend at par. </w:t>
      </w:r>
      <w:r>
        <w:rPr>
          <w:sz w:val="19"/>
          <w:szCs w:val="19"/>
        </w:rPr>
        <w:t xml:space="preserve">Use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distributable   ·   outstanding   ·   stock dividend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Amount beyond retained earnings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Correct a prior-year error that overstated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 entry; par per share falls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Use outstanding shares, not issued shares: treasury stock gets no dividend. A stock dividend distributable is equity, not a liability.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Retained earnings are the profits a company has kept since it began, less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retained earnings stay within equity; no costs are ever charged to them. </w:t>
      </w:r>
      <w:r>
        <w:rPr>
          <w:sz w:val="19"/>
          <w:szCs w:val="19"/>
        </w:rPr>
        <w:t xml:space="preserve">If a company finds an error in earlier 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does not correct it through this year's net income. </w:t>
      </w:r>
      <w:r>
        <w:rPr>
          <w:sz w:val="19"/>
          <w:szCs w:val="19"/>
        </w:rPr>
        <w:t xml:space="preserve">It makes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adjustment: it restates the earlier years and adjusts the opening balance of retained earnings, net of tax. </w:t>
      </w:r>
      <w:r>
        <w:rPr>
          <w:sz w:val="19"/>
          <w:szCs w:val="19"/>
        </w:rPr>
        <w:t xml:space="preserve">Retained earnings may also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law or by loan covenants.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disclosed in the notes. </w:t>
      </w:r>
      <w:r>
        <w:rPr>
          <w:sz w:val="19"/>
          <w:szCs w:val="19"/>
        </w:rPr>
        <w:t xml:space="preserve">They 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statements   ·   restricted   ·   contributed capital   ·   prior-period   ·   appropriated   ·   Restrictions   ·   change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 احتياطيات, réserves</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In IFRS and in MENA company law, reserves (احتياطيات, réserves) can mean a legal reserve,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or not) and AOCI. </w:t>
      </w:r>
      <w:r>
        <w:rPr>
          <w:sz w:val="19"/>
          <w:szCs w:val="19"/>
        </w:rPr>
        <w:t xml:space="preserve">French report à nouveau is only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part of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carried-forward   ·   simply   ·   appropriated   ·   revaluation   ·   prior-period adjustment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prior-period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carried-forward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(احتياطيات, réserves) can mean a legal reserve, a revaluation surplus, a translation reserve or share premium. None of these is simply retained earnings. On a U.S. exam, separate APIC, retained earnings (appropriated or not) and AOCI. French report à nouveau is only the carried-forward part of retained earnings.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of changes in equity takes net income and OCI from the statement of comprehensive income, and dividends and share issues from the company's owner transactions.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today's   ·   distribute   ·   liabilities   ·   Treasury   ·   accounting   ·   know-how   ·   capital   ·   historical   ·   stock split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Balance / event (USD 000 unless stated)</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 $1 par (600,000 shares issued and outstanding)</w:t>
            </w:r>
          </w:p>
        </w:tc>
        <w:tc>
          <w:tcPr>
            <w:tcW w:type="pct" w:w="2600"/>
            <w:tcMar>
              <w:top w:type="dxa" w:w="50"/>
              <w:left w:type="dxa" w:w="110"/>
              <w:bottom w:type="dxa" w:w="50"/>
              <w:right w:type="dxa" w:w="110"/>
            </w:tcMar>
          </w:tcPr>
          <w:p>
            <w:pPr>
              <w:spacing w:before="26" w:after="26"/>
            </w:pPr>
            <w:r>
              <w:rPr>
                <w:color w:val="232733"/>
                <w:sz w:val="16"/>
                <w:szCs w:val="16"/>
              </w:rPr>
              <w:t xml:space="preserve">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1,900</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1,280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stockholders' equity, January 1, 2026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3,780</w:t>
            </w:r>
          </w:p>
        </w:tc>
      </w:tr>
      <w:tr>
        <w:tc>
          <w:tcPr>
            <w:tcW w:type="pct" w:w="2400"/>
            <w:tcMar>
              <w:top w:type="dxa" w:w="50"/>
              <w:left w:type="dxa" w:w="110"/>
              <w:bottom w:type="dxa" w:w="50"/>
              <w:right w:type="dxa" w:w="110"/>
            </w:tcMar>
          </w:tcPr>
          <w:p>
            <w:pPr>
              <w:spacing w:before="26" w:after="26"/>
            </w:pPr>
            <w:r>
              <w:rPr>
                <w:color w:val="232733"/>
                <w:sz w:val="16"/>
                <w:szCs w:val="16"/>
              </w:rPr>
              <w:t xml:space="preserve">E1</w:t>
            </w:r>
          </w:p>
        </w:tc>
        <w:tc>
          <w:tcPr>
            <w:tcW w:type="pct" w:w="2600"/>
            <w:tcMar>
              <w:top w:type="dxa" w:w="50"/>
              <w:left w:type="dxa" w:w="110"/>
              <w:bottom w:type="dxa" w:w="50"/>
              <w:right w:type="dxa" w:w="110"/>
            </w:tcMar>
          </w:tcPr>
          <w:p>
            <w:pPr>
              <w:spacing w:before="26" w:after="26"/>
            </w:pPr>
            <w:r>
              <w:rPr>
                <w:color w:val="232733"/>
                <w:sz w:val="16"/>
                <w:szCs w:val="16"/>
              </w:rPr>
              <w:t xml:space="preserve">March 5: Barada bought 80,000 of its own shares at $6 per share (cost method).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June 10: Barada reissued 20,000 treasury shares at $8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E3</w:t>
            </w:r>
          </w:p>
        </w:tc>
        <w:tc>
          <w:tcPr>
            <w:tcW w:type="pct" w:w="2600"/>
            <w:tcMar>
              <w:top w:type="dxa" w:w="50"/>
              <w:left w:type="dxa" w:w="110"/>
              <w:bottom w:type="dxa" w:w="50"/>
              <w:right w:type="dxa" w:w="110"/>
            </w:tcMar>
          </w:tcPr>
          <w:p>
            <w:pPr>
              <w:spacing w:before="26" w:after="26"/>
            </w:pPr>
            <w:r>
              <w:rPr>
                <w:color w:val="232733"/>
                <w:sz w:val="16"/>
                <w:szCs w:val="16"/>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6" w:after="26"/>
            </w:pPr>
            <w:r>
              <w:rPr>
                <w:color w:val="232733"/>
                <w:sz w:val="16"/>
                <w:szCs w:val="16"/>
              </w:rPr>
              <w:t xml:space="preserve">E5</w:t>
            </w:r>
          </w:p>
        </w:tc>
        <w:tc>
          <w:tcPr>
            <w:tcW w:type="pct" w:w="2600"/>
            <w:tcMar>
              <w:top w:type="dxa" w:w="50"/>
              <w:left w:type="dxa" w:w="110"/>
              <w:bottom w:type="dxa" w:w="50"/>
              <w:right w:type="dxa" w:w="110"/>
            </w:tcMar>
          </w:tcPr>
          <w:p>
            <w:pPr>
              <w:spacing w:before="26" w:after="26"/>
            </w:pPr>
            <w:r>
              <w:rPr>
                <w:color w:val="232733"/>
                <w:sz w:val="16"/>
                <w:szCs w:val="16"/>
              </w:rPr>
              <w:t xml:space="preserve">December 15: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E6</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income for 2026 was 165 (the Chapter 3 case).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2-for-1 stock split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Total equity: no change (no entry is made).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Buy treasury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no change. Total equity: decreases by the cost.</w:t>
            </w:r>
          </w:p>
        </w:tc>
      </w:tr>
      <w:tr>
        <w:tc>
          <w:tcPr>
            <w:tcW w:type="pct" w:w="2400"/>
            <w:tcMar>
              <w:top w:type="dxa" w:w="50"/>
              <w:left w:type="dxa" w:w="110"/>
              <w:bottom w:type="dxa" w:w="50"/>
              <w:right w:type="dxa" w:w="110"/>
            </w:tcMar>
          </w:tcPr>
          <w:p>
            <w:pPr>
              <w:spacing w:before="26" w:after="26"/>
            </w:pPr>
            <w:r>
              <w:rPr>
                <w:color w:val="232733"/>
                <w:sz w:val="16"/>
                <w:szCs w:val="16"/>
              </w:rPr>
              <w:t xml:space="preserve">Reissue treasury stock above cost</w:t>
            </w:r>
          </w:p>
        </w:tc>
        <w:tc>
          <w:tcPr>
            <w:tcW w:type="pct" w:w="2600"/>
            <w:tcMar>
              <w:top w:type="dxa" w:w="50"/>
              <w:left w:type="dxa" w:w="110"/>
              <w:bottom w:type="dxa" w:w="50"/>
              <w:right w:type="dxa" w:w="110"/>
            </w:tcMar>
          </w:tcPr>
          <w:p>
            <w:pPr>
              <w:spacing w:before="26" w:after="26"/>
            </w:pPr>
            <w:r>
              <w:rPr>
                <w:color w:val="232733"/>
                <w:sz w:val="16"/>
                <w:szCs w:val="16"/>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Correct an error that overstated expenses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opening balance increases, net of tax. Total equity: increases.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Current liability</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Deduction from equity   ·   Earned capital</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Earned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Deduction from 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689738c5cc3e4ae931db66fd1ad9ae5d78f957c.png" Type="http://schemas.openxmlformats.org/officeDocument/2006/relationships/image"/><Relationship Id="rId102" Target="media/fed0dbf77d924027fa31243498a2b44bde1a2c2a.png" Type="http://schemas.openxmlformats.org/officeDocument/2006/relationships/image"/><Relationship Id="rId103" Target="media/6cae70910743d9ce57bf42b3f5aa3d0cf2561037.png" Type="http://schemas.openxmlformats.org/officeDocument/2006/relationships/image"/><Relationship Id="rId104" Target="media/3082b6565234e5641ae3fec999d85a9d8d6cd91f.png" Type="http://schemas.openxmlformats.org/officeDocument/2006/relationships/image"/><Relationship Id="rId105" Target="media/6b78f64f312de8e3f3eab76d33d70111abbb6d1a.png" Type="http://schemas.openxmlformats.org/officeDocument/2006/relationships/image"/><Relationship Id="rId106" Target="media/ed7b1efe5ffd5be3b3ce7528898b5c02a13c8283.png" Type="http://schemas.openxmlformats.org/officeDocument/2006/relationships/image"/><Relationship Id="rId107" Target="media/288b57eccba0ebb22737ee50f934138669e84a3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4</dc:title>
  <dc:subject>Summary handouts</dc:subject>
  <cp:category>Student Book</cp:category>
</cp:coreProperties>
</file>