
<file path=[Content_Types].xml><?xml version="1.0" encoding="utf-8"?>
<Types xmlns="http://schemas.openxmlformats.org/package/2006/content-types">
  <Default ContentType="image/png" Extension="png"/>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officedocument.wordprocessingml.numbering+xml" PartName="/word/numbering.xml"/>
  <Override ContentType="application/vnd.openxmlformats-officedocument.wordprocessingml.fontTable+xml" PartName="/word/fontTable.xml"/>
  <Override ContentType="application/vnd.openxmlformats-officedocument.wordprocessingml.settings+xml" PartName="/word/settings.xml"/>
  <Override ContentType="application/vnd.openxmlformats-package.core-properties+xml" PartName="/docProps/core.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header+xml" PartName="/word/header3.xml"/>
  <Override ContentType="application/vnd.openxmlformats-officedocument.wordprocessingml.header+xml" PartName="/word/header4.xml"/>
  <Override ContentType="application/vnd.openxmlformats-officedocument.wordprocessingml.header+xml" PartName="/word/header5.xml"/>
  <Override ContentType="application/vnd.openxmlformats-officedocument.wordprocessingml.header+xml" PartName="/word/header6.xml"/>
  <Override ContentType="application/vnd.openxmlformats-officedocument.wordprocessingml.header+xml" PartName="/word/header7.xml"/>
  <Override ContentType="application/vnd.openxmlformats-officedocument.wordprocessingml.header+xml" PartName="/word/header8.xml"/>
  <Override ContentType="application/vnd.openxmlformats-officedocument.wordprocessingml.header+xml" PartName="/word/header9.xml"/>
</Types>
</file>

<file path=_rels/.rels><?xml version="1.0" encoding="UTF-8" standalone="yes"?><Relationships xmlns="http://schemas.openxmlformats.org/package/2006/relationships"><Relationship Id="rId1" Target="word/document.xml" Type="http://schemas.openxmlformats.org/officeDocument/2006/relationships/officeDocument"/><Relationship Id="rId2" Target="docProps/core.xml" Type="http://schemas.openxmlformats.org/package/2006/relationships/metadata/core-properties"/></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body>
    <w:p>
      <w:pPr>
        <w:spacing w:after="0" w:before="0"/>
      </w:pPr>
      <w:r>
        <w:drawing>
          <wp:inline distT="0" distB="0" distL="0" distR="0">
            <wp:extent cx="7562850" cy="106870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1" cstate="none"/>
                    <a:srcRect/>
                    <a:stretch>
                      <a:fillRect/>
                    </a:stretch>
                  </pic:blipFill>
                  <pic:spPr bwMode="auto">
                    <a:xfrm>
                      <a:off x="0" y="0"/>
                      <a:ext cx="7562850" cy="10687050"/>
                    </a:xfrm>
                    <a:prstGeom prst="rect">
                      <a:avLst/>
                    </a:prstGeom>
                  </pic:spPr>
                </pic:pic>
              </a:graphicData>
            </a:graphic>
          </wp:inline>
        </w:drawing>
      </w:r>
    </w:p>
    <w:p>
      <w:pPr>
        <w:sectPr>
          <w:pgSz w:w="11906" w:h="16838" w:orient="portrait"/>
          <w:pgMar w:top="0" w:right="0" w:bottom="0" w:left="0" w:header="708" w:footer="708" w:gutter="0"/>
          <w:pgNumType/>
          <w:docGrid w:linePitch="360"/>
        </w:sectPr>
      </w:pPr>
    </w:p>
    <w:p>
      <w:pPr>
        <w:spacing w:after="20" w:before="60"/>
      </w:pPr>
      <w:r>
        <w:rPr>
          <w:b/>
          <w:bCs/>
          <w:color w:val="353A7C"/>
          <w:sz w:val="40"/>
          <w:szCs w:val="40"/>
        </w:rPr>
        <w:t xml:space="preserve">CMA Part 1 · Volume 7</w:t>
      </w:r>
    </w:p>
    <w:p>
      <w:pPr>
        <w:spacing w:after="8"/>
      </w:pPr>
      <w:r>
        <w:rPr>
          <w:color w:val="23265A"/>
          <w:sz w:val="22"/>
          <w:szCs w:val="22"/>
        </w:rPr>
        <w:t xml:space="preserve">Liabilities, Taxes and Leases</w:t>
      </w:r>
    </w:p>
    <w:p>
      <w:pPr>
        <w:spacing w:after="130"/>
      </w:pPr>
      <w:r>
        <w:rPr>
          <w:color w:val="6B7280"/>
          <w:sz w:val="20"/>
          <w:szCs w:val="20"/>
        </w:rPr>
        <w:t xml:space="preserve">Six handouts, one answer key. Two liability questions, the whole of deferred tax, and the two kinds of lease.</w:t>
      </w:r>
    </w:p>
    <w:p>
      <w:pPr>
        <w:spacing w:after="60"/>
      </w:pPr>
      <w:r>
        <w:rPr>
          <w:sz w:val="21"/>
          <w:szCs w:val="21"/>
        </w:rPr>
        <w:t xml:space="preserve">These handouts are not notes to read. You write them. The words you supply are the summary, so a finished handout is a page you can revise from, in your own handwriting.</w:t>
      </w:r>
    </w:p>
    <w:p>
      <w:pPr>
        <w:spacing w:after="60"/>
      </w:pPr>
      <w:r>
        <w:rPr>
          <w:sz w:val="21"/>
          <w:szCs w:val="21"/>
        </w:rPr>
        <w:t xml:space="preserve">Work in pen. Do not look at the key until the whole handout is done — the key is written to explain the mistake, and you only get that benefit if you have made it first.</w:t>
      </w:r>
    </w:p>
    <w:p>
      <w:pPr>
        <w:spacing w:after="40" w:before="130"/>
      </w:pPr>
      <w:r>
        <w:rPr>
          <w:b/>
          <w:bCs/>
          <w:color w:val="23265A"/>
          <w:sz w:val="24"/>
          <w:szCs w:val="24"/>
        </w:rPr>
        <w:t xml:space="preserve">The six handouts</w:t>
      </w:r>
    </w:p>
    <w:tbl>
      <w:tblPr>
        <w:tblW w:type="pct" w:w="100%"/>
        <w:tblBorders>
          <w:top w:val="single" w:color="DFE3EE" w:sz="6"/>
          <w:left w:val="single" w:color="DFE3EE" w:sz="6"/>
          <w:bottom w:val="single" w:color="DFE3EE" w:sz="6"/>
          <w:right w:val="single" w:color="DFE3EE" w:sz="6"/>
          <w:insideH w:val="single" w:color="DFE3EE" w:sz="6"/>
          <w:insideV w:val="single" w:color="DFE3EE" w:sz="6"/>
        </w:tblBorders>
      </w:tblPr>
      <w:tblGrid>
        <w:gridCol w:w="6"/>
        <w:gridCol w:w="32"/>
        <w:gridCol w:w="62"/>
      </w:tblGrid>
      <w:tr>
        <w:tc>
          <w:tcPr>
            <w:shd w:fill="353A7C" w:val="clear"/>
            <w:tcMar>
              <w:top w:type="dxa" w:w="60"/>
              <w:left w:type="dxa" w:w="120"/>
              <w:bottom w:type="dxa" w:w="60"/>
              <w:right w:type="dxa" w:w="120"/>
            </w:tcMar>
          </w:tcPr>
          <w:p>
            <w:r>
              <w:rPr>
                <w:b/>
                <w:bCs/>
                <w:color w:val="FFFFFF"/>
                <w:sz w:val="19"/>
                <w:szCs w:val="19"/>
              </w:rPr>
              <w:t xml:space="preserve">#</w:t>
            </w:r>
          </w:p>
        </w:tc>
        <w:tc>
          <w:tcPr>
            <w:shd w:fill="353A7C" w:val="clear"/>
            <w:tcMar>
              <w:top w:type="dxa" w:w="60"/>
              <w:left w:type="dxa" w:w="120"/>
              <w:bottom w:type="dxa" w:w="60"/>
              <w:right w:type="dxa" w:w="120"/>
            </w:tcMar>
          </w:tcPr>
          <w:p>
            <w:r>
              <w:rPr>
                <w:b/>
                <w:bCs/>
                <w:color w:val="FFFFFF"/>
                <w:sz w:val="19"/>
                <w:szCs w:val="19"/>
              </w:rPr>
              <w:t xml:space="preserve">Handout</w:t>
            </w:r>
          </w:p>
        </w:tc>
        <w:tc>
          <w:tcPr>
            <w:shd w:fill="353A7C" w:val="clear"/>
            <w:tcMar>
              <w:top w:type="dxa" w:w="60"/>
              <w:left w:type="dxa" w:w="120"/>
              <w:bottom w:type="dxa" w:w="60"/>
              <w:right w:type="dxa" w:w="120"/>
            </w:tcMar>
          </w:tcPr>
          <w:p>
            <w:r>
              <w:rPr>
                <w:b/>
                <w:bCs/>
                <w:color w:val="FFFFFF"/>
                <w:sz w:val="19"/>
                <w:szCs w:val="19"/>
              </w:rPr>
              <w:t xml:space="preserve">What it gives you</w:t>
            </w:r>
          </w:p>
        </w:tc>
      </w:tr>
      <w:tr>
        <w:tc>
          <w:tcPr>
            <w:tcMar>
              <w:top w:type="dxa" w:w="60"/>
              <w:left w:type="dxa" w:w="120"/>
              <w:bottom w:type="dxa" w:w="60"/>
              <w:right w:type="dxa" w:w="120"/>
            </w:tcMar>
          </w:tcPr>
          <w:p>
            <w:r>
              <w:rPr>
                <w:sz w:val="19"/>
                <w:szCs w:val="19"/>
              </w:rPr>
              <w:t xml:space="preserve">1</w:t>
            </w:r>
          </w:p>
        </w:tc>
        <w:tc>
          <w:tcPr>
            <w:tcMar>
              <w:top w:type="dxa" w:w="60"/>
              <w:left w:type="dxa" w:w="120"/>
              <w:bottom w:type="dxa" w:w="60"/>
              <w:right w:type="dxa" w:w="120"/>
            </w:tcMar>
          </w:tcPr>
          <w:p>
            <w:r>
              <w:rPr>
                <w:sz w:val="19"/>
                <w:szCs w:val="19"/>
              </w:rPr>
              <w:t xml:space="preserve">Two Liability Questions: Refinancing and Warranties</w:t>
            </w:r>
          </w:p>
        </w:tc>
        <w:tc>
          <w:tcPr>
            <w:tcMar>
              <w:top w:type="dxa" w:w="60"/>
              <w:left w:type="dxa" w:w="120"/>
              <w:bottom w:type="dxa" w:w="60"/>
              <w:right w:type="dxa" w:w="120"/>
            </w:tcMar>
          </w:tcPr>
          <w:p>
            <w:r>
              <w:rPr>
                <w:sz w:val="19"/>
                <w:szCs w:val="19"/>
              </w:rPr>
              <w:t xml:space="preserve">The whole of Section A’s liability measurement is two questions. One is about a date, and the other is about whether a promise was sold.</w:t>
            </w:r>
          </w:p>
        </w:tc>
      </w:tr>
      <w:tr>
        <w:tc>
          <w:tcPr>
            <w:tcMar>
              <w:top w:type="dxa" w:w="60"/>
              <w:left w:type="dxa" w:w="120"/>
              <w:bottom w:type="dxa" w:w="60"/>
              <w:right w:type="dxa" w:w="120"/>
            </w:tcMar>
          </w:tcPr>
          <w:p>
            <w:r>
              <w:rPr>
                <w:sz w:val="19"/>
                <w:szCs w:val="19"/>
              </w:rPr>
              <w:t xml:space="preserve">2</w:t>
            </w:r>
          </w:p>
        </w:tc>
        <w:tc>
          <w:tcPr>
            <w:tcMar>
              <w:top w:type="dxa" w:w="60"/>
              <w:left w:type="dxa" w:w="120"/>
              <w:bottom w:type="dxa" w:w="60"/>
              <w:right w:type="dxa" w:w="120"/>
            </w:tcMar>
          </w:tcPr>
          <w:p>
            <w:r>
              <w:rPr>
                <w:sz w:val="19"/>
                <w:szCs w:val="19"/>
              </w:rPr>
              <w:t xml:space="preserve">Why Tax Expense Is Not the Tax Bill</w:t>
            </w:r>
          </w:p>
        </w:tc>
        <w:tc>
          <w:tcPr>
            <w:tcMar>
              <w:top w:type="dxa" w:w="60"/>
              <w:left w:type="dxa" w:w="120"/>
              <w:bottom w:type="dxa" w:w="60"/>
              <w:right w:type="dxa" w:w="120"/>
            </w:tcMar>
          </w:tcPr>
          <w:p>
            <w:r>
              <w:rPr>
                <w:sz w:val="19"/>
                <w:szCs w:val="19"/>
              </w:rPr>
              <w:t xml:space="preserve">Northwind reports $170,000 of tax and sends the government $146,000. The gap is not an error, and explaining it is the whole of deferred tax.</w:t>
            </w:r>
          </w:p>
        </w:tc>
      </w:tr>
      <w:tr>
        <w:tc>
          <w:tcPr>
            <w:tcMar>
              <w:top w:type="dxa" w:w="60"/>
              <w:left w:type="dxa" w:w="120"/>
              <w:bottom w:type="dxa" w:w="60"/>
              <w:right w:type="dxa" w:w="120"/>
            </w:tcMar>
          </w:tcPr>
          <w:p>
            <w:r>
              <w:rPr>
                <w:sz w:val="19"/>
                <w:szCs w:val="19"/>
              </w:rPr>
              <w:t xml:space="preserve">3</w:t>
            </w:r>
          </w:p>
        </w:tc>
        <w:tc>
          <w:tcPr>
            <w:tcMar>
              <w:top w:type="dxa" w:w="60"/>
              <w:left w:type="dxa" w:w="120"/>
              <w:bottom w:type="dxa" w:w="60"/>
              <w:right w:type="dxa" w:w="120"/>
            </w:tcMar>
          </w:tcPr>
          <w:p>
            <w:r>
              <w:rPr>
                <w:sz w:val="19"/>
                <w:szCs w:val="19"/>
              </w:rPr>
              <w:t xml:space="preserve">Temporary and Permanent Differences</w:t>
            </w:r>
          </w:p>
        </w:tc>
        <w:tc>
          <w:tcPr>
            <w:tcMar>
              <w:top w:type="dxa" w:w="60"/>
              <w:left w:type="dxa" w:w="120"/>
              <w:bottom w:type="dxa" w:w="60"/>
              <w:right w:type="dxa" w:w="120"/>
            </w:tcMar>
          </w:tcPr>
          <w:p>
            <w:r>
              <w:rPr>
                <w:sz w:val="19"/>
                <w:szCs w:val="19"/>
              </w:rPr>
              <w:t xml:space="preserve">Handout 2 found a $24,000 gap between the charge and the bill. Only some differences create it, and knowing which is the whole skill.</w:t>
            </w:r>
          </w:p>
        </w:tc>
      </w:tr>
      <w:tr>
        <w:tc>
          <w:tcPr>
            <w:tcMar>
              <w:top w:type="dxa" w:w="60"/>
              <w:left w:type="dxa" w:w="120"/>
              <w:bottom w:type="dxa" w:w="60"/>
              <w:right w:type="dxa" w:w="120"/>
            </w:tcMar>
          </w:tcPr>
          <w:p>
            <w:r>
              <w:rPr>
                <w:sz w:val="19"/>
                <w:szCs w:val="19"/>
              </w:rPr>
              <w:t xml:space="preserve">4</w:t>
            </w:r>
          </w:p>
        </w:tc>
        <w:tc>
          <w:tcPr>
            <w:tcMar>
              <w:top w:type="dxa" w:w="60"/>
              <w:left w:type="dxa" w:w="120"/>
              <w:bottom w:type="dxa" w:w="60"/>
              <w:right w:type="dxa" w:w="120"/>
            </w:tcMar>
          </w:tcPr>
          <w:p>
            <w:r>
              <w:rPr>
                <w:sz w:val="19"/>
                <w:szCs w:val="19"/>
              </w:rPr>
              <w:t xml:space="preserve">Deferred Tax Assets and Liabilities</w:t>
            </w:r>
          </w:p>
        </w:tc>
        <w:tc>
          <w:tcPr>
            <w:tcMar>
              <w:top w:type="dxa" w:w="60"/>
              <w:left w:type="dxa" w:w="120"/>
              <w:bottom w:type="dxa" w:w="60"/>
              <w:right w:type="dxa" w:w="120"/>
            </w:tcMar>
          </w:tcPr>
          <w:p>
            <w:r>
              <w:rPr>
                <w:sz w:val="19"/>
                <w:szCs w:val="19"/>
              </w:rPr>
              <w:t xml:space="preserve">Northwind’s balance sheet shows one deferred tax line of $160,000. Five differences sit behind it, and two of them are assets.</w:t>
            </w:r>
          </w:p>
        </w:tc>
      </w:tr>
      <w:tr>
        <w:tc>
          <w:tcPr>
            <w:tcMar>
              <w:top w:type="dxa" w:w="60"/>
              <w:left w:type="dxa" w:w="120"/>
              <w:bottom w:type="dxa" w:w="60"/>
              <w:right w:type="dxa" w:w="120"/>
            </w:tcMar>
          </w:tcPr>
          <w:p>
            <w:r>
              <w:rPr>
                <w:sz w:val="19"/>
                <w:szCs w:val="19"/>
              </w:rPr>
              <w:t xml:space="preserve">5</w:t>
            </w:r>
          </w:p>
        </w:tc>
        <w:tc>
          <w:tcPr>
            <w:tcMar>
              <w:top w:type="dxa" w:w="60"/>
              <w:left w:type="dxa" w:w="120"/>
              <w:bottom w:type="dxa" w:w="60"/>
              <w:right w:type="dxa" w:w="120"/>
            </w:tcMar>
          </w:tcPr>
          <w:p>
            <w:r>
              <w:rPr>
                <w:sz w:val="19"/>
                <w:szCs w:val="19"/>
              </w:rPr>
              <w:t xml:space="preserve">Operating and Finance Leases: the Distinction</w:t>
            </w:r>
          </w:p>
        </w:tc>
        <w:tc>
          <w:tcPr>
            <w:tcMar>
              <w:top w:type="dxa" w:w="60"/>
              <w:left w:type="dxa" w:w="120"/>
              <w:bottom w:type="dxa" w:w="60"/>
              <w:right w:type="dxa" w:w="120"/>
            </w:tcMar>
          </w:tcPr>
          <w:p>
            <w:r>
              <w:rPr>
                <w:sz w:val="19"/>
                <w:szCs w:val="19"/>
              </w:rPr>
              <w:t xml:space="preserve">Northwind signed two leases in the same week. Both go on the balance sheet, and only one of them is a purchase in disguise.</w:t>
            </w:r>
          </w:p>
        </w:tc>
      </w:tr>
      <w:tr>
        <w:tc>
          <w:tcPr>
            <w:tcMar>
              <w:top w:type="dxa" w:w="60"/>
              <w:left w:type="dxa" w:w="120"/>
              <w:bottom w:type="dxa" w:w="60"/>
              <w:right w:type="dxa" w:w="120"/>
            </w:tcMar>
          </w:tcPr>
          <w:p>
            <w:r>
              <w:rPr>
                <w:sz w:val="19"/>
                <w:szCs w:val="19"/>
              </w:rPr>
              <w:t xml:space="preserve">6</w:t>
            </w:r>
          </w:p>
        </w:tc>
        <w:tc>
          <w:tcPr>
            <w:tcMar>
              <w:top w:type="dxa" w:w="60"/>
              <w:left w:type="dxa" w:w="120"/>
              <w:bottom w:type="dxa" w:w="60"/>
              <w:right w:type="dxa" w:w="120"/>
            </w:tcMar>
          </w:tcPr>
          <w:p>
            <w:r>
              <w:rPr>
                <w:sz w:val="19"/>
                <w:szCs w:val="19"/>
              </w:rPr>
              <w:t xml:space="preserve">Where Each Lease Lands on the Statements</w:t>
            </w:r>
          </w:p>
        </w:tc>
        <w:tc>
          <w:tcPr>
            <w:tcMar>
              <w:top w:type="dxa" w:w="60"/>
              <w:left w:type="dxa" w:w="120"/>
              <w:bottom w:type="dxa" w:w="60"/>
              <w:right w:type="dxa" w:w="120"/>
            </w:tcMar>
          </w:tcPr>
          <w:p>
            <w:r>
              <w:rPr>
                <w:sz w:val="19"/>
                <w:szCs w:val="19"/>
              </w:rPr>
              <w:t xml:space="preserve">The machine lease costs $67,078 in year one and $52,355 in year five. The warehouse floor costs $40,000 every year. The payments never change.</w:t>
            </w:r>
          </w:p>
        </w:tc>
      </w:tr>
    </w:tbl>
    <w:p/>
    <w:p>
      <w:pPr>
        <w:spacing w:after="40" w:before="90"/>
        <w:jc w:val="center"/>
      </w:pPr>
      <w:r>
        <w:drawing>
          <wp:inline distT="0" distB="0" distL="0" distR="0">
            <wp:extent cx="5734050" cy="75689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2" cstate="none"/>
                    <a:srcRect/>
                    <a:stretch>
                      <a:fillRect/>
                    </a:stretch>
                  </pic:blipFill>
                  <pic:spPr bwMode="auto">
                    <a:xfrm>
                      <a:off x="0" y="0"/>
                      <a:ext cx="5734050" cy="7568950"/>
                    </a:xfrm>
                    <a:prstGeom prst="rect">
                      <a:avLst/>
                    </a:prstGeom>
                  </pic:spPr>
                </pic:pic>
              </a:graphicData>
            </a:graphic>
          </wp:inline>
        </w:drawing>
      </w:r>
    </w:p>
    <w:p>
      <w:pPr>
        <w:spacing w:after="40" w:before="130"/>
      </w:pPr>
      <w:r>
        <w:rPr>
          <w:b/>
          <w:bCs/>
          <w:color w:val="23265A"/>
          <w:sz w:val="24"/>
          <w:szCs w:val="24"/>
        </w:rPr>
        <w:t xml:space="preserve">How to read the markers</w:t>
      </w:r>
    </w:p>
    <w:tbl>
      <w:tblPr>
        <w:tblW w:type="pct" w:w="100%"/>
        <w:tblBorders>
          <w:top w:val="single" w:color="DFE3EE" w:sz="6"/>
          <w:left w:val="single" w:color="DFE3EE" w:sz="6"/>
          <w:bottom w:val="single" w:color="DFE3EE" w:sz="6"/>
          <w:right w:val="single" w:color="DFE3EE" w:sz="6"/>
          <w:insideH w:val="single" w:color="DFE3EE" w:sz="6"/>
          <w:insideV w:val="single" w:color="DFE3EE" w:sz="6"/>
        </w:tblBorders>
      </w:tblPr>
      <w:tblGrid>
        <w:gridCol w:w="14"/>
        <w:gridCol w:w="86"/>
      </w:tblGrid>
      <w:tr>
        <w:tc>
          <w:tcPr>
            <w:shd w:fill="6B7280" w:val="clear"/>
            <w:tcMar>
              <w:top w:type="dxa" w:w="60"/>
              <w:left w:type="dxa" w:w="120"/>
              <w:bottom w:type="dxa" w:w="60"/>
              <w:right w:type="dxa" w:w="120"/>
            </w:tcMar>
          </w:tcPr>
          <w:p>
            <w:r>
              <w:rPr>
                <w:b/>
                <w:bCs/>
                <w:color w:val="FFFFFF"/>
                <w:sz w:val="19"/>
                <w:szCs w:val="19"/>
              </w:rPr>
              <w:t xml:space="preserve">Marker</w:t>
            </w:r>
          </w:p>
        </w:tc>
        <w:tc>
          <w:tcPr>
            <w:shd w:fill="6B7280" w:val="clear"/>
            <w:tcMar>
              <w:top w:type="dxa" w:w="60"/>
              <w:left w:type="dxa" w:w="120"/>
              <w:bottom w:type="dxa" w:w="60"/>
              <w:right w:type="dxa" w:w="120"/>
            </w:tcMar>
          </w:tcPr>
          <w:p>
            <w:r>
              <w:rPr>
                <w:b/>
                <w:bCs/>
                <w:color w:val="FFFFFF"/>
                <w:sz w:val="19"/>
                <w:szCs w:val="19"/>
              </w:rPr>
              <w:t xml:space="preserve">Meaning</w:t>
            </w:r>
          </w:p>
        </w:tc>
      </w:tr>
      <w:tr>
        <w:tc>
          <w:tcPr>
            <w:tcMar>
              <w:top w:type="dxa" w:w="60"/>
              <w:left w:type="dxa" w:w="120"/>
              <w:bottom w:type="dxa" w:w="60"/>
              <w:right w:type="dxa" w:w="120"/>
            </w:tcMar>
          </w:tcPr>
          <w:p>
            <w:r>
              <w:rPr>
                <w:sz w:val="19"/>
                <w:szCs w:val="19"/>
              </w:rPr>
              <w:t xml:space="preserve">R1</w:t>
            </w:r>
          </w:p>
        </w:tc>
        <w:tc>
          <w:tcPr>
            <w:tcMar>
              <w:top w:type="dxa" w:w="60"/>
              <w:left w:type="dxa" w:w="120"/>
              <w:bottom w:type="dxa" w:w="60"/>
              <w:right w:type="dxa" w:w="120"/>
            </w:tcMar>
          </w:tcPr>
          <w:p>
            <w:r>
              <w:rPr>
                <w:sz w:val="19"/>
                <w:szCs w:val="19"/>
              </w:rPr>
              <w:t xml:space="preserve">Teaching English. Short sentences. This is where a new idea arrives.</w:t>
            </w:r>
          </w:p>
        </w:tc>
      </w:tr>
      <w:tr>
        <w:tc>
          <w:tcPr>
            <w:tcMar>
              <w:top w:type="dxa" w:w="60"/>
              <w:left w:type="dxa" w:w="120"/>
              <w:bottom w:type="dxa" w:w="60"/>
              <w:right w:type="dxa" w:w="120"/>
            </w:tcMar>
          </w:tcPr>
          <w:p>
            <w:r>
              <w:rPr>
                <w:sz w:val="19"/>
                <w:szCs w:val="19"/>
              </w:rPr>
              <w:t xml:space="preserve">R2</w:t>
            </w:r>
          </w:p>
        </w:tc>
        <w:tc>
          <w:tcPr>
            <w:tcMar>
              <w:top w:type="dxa" w:w="60"/>
              <w:left w:type="dxa" w:w="120"/>
              <w:bottom w:type="dxa" w:w="60"/>
              <w:right w:type="dxa" w:w="120"/>
            </w:tcMar>
          </w:tcPr>
          <w:p>
            <w:r>
              <w:rPr>
                <w:sz w:val="19"/>
                <w:szCs w:val="19"/>
              </w:rPr>
              <w:t xml:space="preserve">Textbook English. Longer sentences and passive verbs, as a textbook writes them.</w:t>
            </w:r>
          </w:p>
        </w:tc>
      </w:tr>
      <w:tr>
        <w:tc>
          <w:tcPr>
            <w:tcMar>
              <w:top w:type="dxa" w:w="60"/>
              <w:left w:type="dxa" w:w="120"/>
              <w:bottom w:type="dxa" w:w="60"/>
              <w:right w:type="dxa" w:w="120"/>
            </w:tcMar>
          </w:tcPr>
          <w:p>
            <w:r>
              <w:rPr>
                <w:sz w:val="19"/>
                <w:szCs w:val="19"/>
              </w:rPr>
              <w:t xml:space="preserve">R3</w:t>
            </w:r>
          </w:p>
        </w:tc>
        <w:tc>
          <w:tcPr>
            <w:tcMar>
              <w:top w:type="dxa" w:w="60"/>
              <w:left w:type="dxa" w:w="120"/>
              <w:bottom w:type="dxa" w:w="60"/>
              <w:right w:type="dxa" w:w="120"/>
            </w:tcMar>
          </w:tcPr>
          <w:p>
            <w:r>
              <w:rPr>
                <w:sz w:val="19"/>
                <w:szCs w:val="19"/>
              </w:rPr>
              <w:t xml:space="preserve">Exam English. Exactly how the CMA exam phrases it, traps included.</w:t>
            </w:r>
          </w:p>
        </w:tc>
      </w:tr>
      <w:tr>
        <w:tc>
          <w:tcPr>
            <w:tcMar>
              <w:top w:type="dxa" w:w="60"/>
              <w:left w:type="dxa" w:w="120"/>
              <w:bottom w:type="dxa" w:w="60"/>
              <w:right w:type="dxa" w:w="120"/>
            </w:tcMar>
          </w:tcPr>
          <w:p>
            <w:r>
              <w:rPr>
                <w:sz w:val="19"/>
                <w:szCs w:val="19"/>
              </w:rPr>
              <w:t xml:space="preserve">Numbered rule</w:t>
            </w:r>
          </w:p>
        </w:tc>
        <w:tc>
          <w:tcPr>
            <w:tcMar>
              <w:top w:type="dxa" w:w="60"/>
              <w:left w:type="dxa" w:w="120"/>
              <w:bottom w:type="dxa" w:w="60"/>
              <w:right w:type="dxa" w:w="120"/>
            </w:tcMar>
          </w:tcPr>
          <w:p>
            <w:r>
              <w:rPr>
                <w:sz w:val="19"/>
                <w:szCs w:val="19"/>
              </w:rPr>
              <w:t xml:space="preserve">A space you fill in. The number matches the answer key.</w:t>
            </w:r>
          </w:p>
        </w:tc>
      </w:tr>
      <w:tr>
        <w:tc>
          <w:tcPr>
            <w:tcMar>
              <w:top w:type="dxa" w:w="60"/>
              <w:left w:type="dxa" w:w="120"/>
              <w:bottom w:type="dxa" w:w="60"/>
              <w:right w:type="dxa" w:w="120"/>
            </w:tcMar>
          </w:tcPr>
          <w:p>
            <w:r>
              <w:rPr>
                <w:sz w:val="19"/>
                <w:szCs w:val="19"/>
              </w:rPr>
              <w:t xml:space="preserve">Red table</w:t>
            </w:r>
          </w:p>
        </w:tc>
        <w:tc>
          <w:tcPr>
            <w:tcMar>
              <w:top w:type="dxa" w:w="60"/>
              <w:left w:type="dxa" w:w="120"/>
              <w:bottom w:type="dxa" w:w="60"/>
              <w:right w:type="dxa" w:w="120"/>
            </w:tcMar>
          </w:tcPr>
          <w:p>
            <w:r>
              <w:rPr>
                <w:sz w:val="19"/>
                <w:szCs w:val="19"/>
              </w:rPr>
              <w:t xml:space="preserve">A trap. Read it twice.</w:t>
            </w:r>
          </w:p>
        </w:tc>
      </w:tr>
    </w:tbl>
    <w:p/>
    <w:p>
      <w:pPr>
        <w:sectPr>
          <w:headerReference w:type="default" r:id="rIdHdr1"/>
          <w:pgSz w:w="11906" w:h="16838" w:orient="portrait"/>
          <w:pgMar w:top="1180" w:right="1000" w:bottom="900" w:left="1000" w:header="708" w:footer="708" w:gutter="0"/>
          <w:docGrid w:linePitch="360"/>
          <w:pgNumType w:start="1"/>
        </w:sectPr>
      </w:pPr>
    </w:p>
    <w:p>
      <w:pPr>
        <w:spacing w:after="20" w:before="60"/>
      </w:pPr>
      <w:r>
        <w:rPr>
          <w:b/>
          <w:bCs/>
          <w:color w:val="353A7C"/>
          <w:sz w:val="40"/>
          <w:szCs w:val="40"/>
        </w:rPr>
        <w:t xml:space="preserve">Handout 1 · Two Liability Questions: Refinancing and Warranties</w:t>
      </w:r>
    </w:p>
    <w:p>
      <w:pPr>
        <w:spacing w:after="8"/>
      </w:pPr>
      <w:r>
        <w:rPr>
          <w:color w:val="23265A"/>
          <w:sz w:val="22"/>
          <w:szCs w:val="22"/>
        </w:rPr>
        <w:t xml:space="preserve">The whole of Section A’s liability measurement is two questions. One is about a date, and the other is about whether a promise was sold.</w:t>
      </w:r>
    </w:p>
    <w:p>
      <w:pPr>
        <w:spacing w:after="130"/>
      </w:pPr>
      <w:r>
        <w:rPr>
          <w:color w:val="6B7280"/>
          <w:sz w:val="20"/>
          <w:szCs w:val="20"/>
        </w:rPr>
        <w:t xml:space="preserve">Volume 7 · Liabilities, Taxes and Leases · R1 moving to R2</w:t>
      </w:r>
    </w:p>
    <w:tbl>
      <w:tblPr>
        <w:tblW w:type="pct" w:w="100%"/>
        <w:tblBorders>
          <w:top w:val="single" w:color="23265A" w:sz="4"/>
          <w:left w:val="single" w:color="23265A" w:sz="4"/>
          <w:bottom w:val="single" w:color="23265A" w:sz="4"/>
          <w:right w:val="single" w:color="23265A" w:sz="4"/>
          <w:insideH w:val="single" w:color="23265A" w:sz="4"/>
          <w:insideV w:val="single" w:color="23265A" w:sz="4"/>
        </w:tblBorders>
      </w:tblPr>
      <w:tblGrid>
        <w:gridCol w:w="34"/>
        <w:gridCol w:w="66"/>
      </w:tblGrid>
      <w:tr>
        <w:tc>
          <w:tcPr>
            <w:gridSpan w:val="2"/>
            <w:shd w:fill="23265A" w:val="clear"/>
          </w:tcPr>
          <w:p>
            <w:r>
              <w:rPr>
                <w:b/>
                <w:bCs/>
                <w:color w:val="FFFFFF"/>
                <w:sz w:val="17"/>
                <w:szCs w:val="17"/>
              </w:rPr>
              <w:t xml:space="preserve">LANGUAGE FOCUS</w:t>
            </w:r>
          </w:p>
        </w:tc>
      </w:tr>
      <w:tr>
        <w:tc>
          <w:tcPr>
            <w:shd w:fill="F5F7FC" w:val="clear"/>
            <w:tcMar>
              <w:top w:type="dxa" w:w="70"/>
              <w:left w:type="dxa" w:w="130"/>
              <w:bottom w:type="dxa" w:w="70"/>
              <w:right w:type="dxa" w:w="130"/>
            </w:tcMar>
          </w:tcPr>
          <w:p>
            <w:r>
              <w:rPr>
                <w:b/>
                <w:bCs/>
                <w:sz w:val="18"/>
                <w:szCs w:val="18"/>
              </w:rPr>
              <w:t xml:space="preserve">Register you are working in</w:t>
            </w:r>
          </w:p>
        </w:tc>
        <w:tc>
          <w:tcPr>
            <w:tcMar>
              <w:top w:type="dxa" w:w="70"/>
              <w:left w:type="dxa" w:w="130"/>
              <w:bottom w:type="dxa" w:w="70"/>
              <w:right w:type="dxa" w:w="130"/>
            </w:tcMar>
          </w:tcPr>
          <w:p>
            <w:r>
              <w:rPr>
                <w:sz w:val="18"/>
                <w:szCs w:val="18"/>
              </w:rPr>
              <w:t xml:space="preserve">R1 while each question is set up, R2 once the conditions are applied.</w:t>
            </w:r>
          </w:p>
        </w:tc>
      </w:tr>
      <w:tr>
        <w:tc>
          <w:tcPr>
            <w:shd w:fill="F5F7FC" w:val="clear"/>
            <w:tcMar>
              <w:top w:type="dxa" w:w="70"/>
              <w:left w:type="dxa" w:w="130"/>
              <w:bottom w:type="dxa" w:w="70"/>
              <w:right w:type="dxa" w:w="130"/>
            </w:tcMar>
          </w:tcPr>
          <w:p>
            <w:r>
              <w:rPr>
                <w:b/>
                <w:bCs/>
                <w:sz w:val="18"/>
                <w:szCs w:val="18"/>
              </w:rPr>
              <w:t xml:space="preserve">Say it exactly like this</w:t>
            </w:r>
          </w:p>
        </w:tc>
        <w:tc>
          <w:tcPr>
            <w:tcMar>
              <w:top w:type="dxa" w:w="70"/>
              <w:left w:type="dxa" w:w="130"/>
              <w:bottom w:type="dxa" w:w="70"/>
              <w:right w:type="dxa" w:w="130"/>
            </w:tcMar>
          </w:tcPr>
          <w:p>
            <w:r>
              <w:rPr>
                <w:sz w:val="18"/>
                <w:szCs w:val="18"/>
              </w:rPr>
              <w:t xml:space="preserve">classify a liability as current · refinance a short-term obligation · recognise a provision for warranty claims · settle a claim against the provision · allocate part of the transaction price · defer revenue over the service period</w:t>
            </w:r>
          </w:p>
        </w:tc>
      </w:tr>
      <w:tr>
        <w:tc>
          <w:tcPr>
            <w:shd w:fill="F5F7FC" w:val="clear"/>
            <w:tcMar>
              <w:top w:type="dxa" w:w="70"/>
              <w:left w:type="dxa" w:w="130"/>
              <w:bottom w:type="dxa" w:w="70"/>
              <w:right w:type="dxa" w:w="130"/>
            </w:tcMar>
          </w:tcPr>
          <w:p>
            <w:r>
              <w:rPr>
                <w:b/>
                <w:bCs/>
                <w:sz w:val="18"/>
                <w:szCs w:val="18"/>
              </w:rPr>
              <w:t xml:space="preserve">Words that are not the same</w:t>
            </w:r>
          </w:p>
        </w:tc>
        <w:tc>
          <w:tcPr>
            <w:tcMar>
              <w:top w:type="dxa" w:w="70"/>
              <w:left w:type="dxa" w:w="130"/>
              <w:bottom w:type="dxa" w:w="70"/>
              <w:right w:type="dxa" w:w="130"/>
            </w:tcMar>
          </w:tcPr>
          <w:p>
            <w:r>
              <w:rPr>
                <w:sz w:val="18"/>
                <w:szCs w:val="18"/>
              </w:rPr>
              <w:t xml:space="preserve">current / non-current · intent / ability · assurance / service · provision / deferred revenue</w:t>
            </w:r>
          </w:p>
        </w:tc>
      </w:tr>
      <w:tr>
        <w:tc>
          <w:tcPr>
            <w:shd w:fill="F5F7FC" w:val="clear"/>
            <w:tcMar>
              <w:top w:type="dxa" w:w="70"/>
              <w:left w:type="dxa" w:w="130"/>
              <w:bottom w:type="dxa" w:w="70"/>
              <w:right w:type="dxa" w:w="130"/>
            </w:tcMar>
          </w:tcPr>
          <w:p>
            <w:r>
              <w:rPr>
                <w:b/>
                <w:bCs/>
                <w:sz w:val="18"/>
                <w:szCs w:val="18"/>
              </w:rPr>
              <w:t xml:space="preserve">Remember</w:t>
            </w:r>
          </w:p>
        </w:tc>
        <w:tc>
          <w:tcPr>
            <w:tcMar>
              <w:top w:type="dxa" w:w="70"/>
              <w:left w:type="dxa" w:w="130"/>
              <w:bottom w:type="dxa" w:w="70"/>
              <w:right w:type="dxa" w:w="130"/>
            </w:tcMar>
          </w:tcPr>
          <w:p>
            <w:r>
              <w:rPr>
                <w:sz w:val="18"/>
                <w:szCs w:val="18"/>
              </w:rPr>
              <w:t xml:space="preserve">Intending to refinance is not enough. The ability has to be demonstrated, and the standards say how.  A warranty is not always a liability. One kind of warranty is a performance obligation and produces revenue instead.</w:t>
            </w:r>
          </w:p>
        </w:tc>
      </w:tr>
    </w:tbl>
    <w:p/>
    <w:p>
      <w:pPr>
        <w:spacing w:after="40" w:before="130"/>
      </w:pPr>
      <w:r>
        <w:rPr>
          <w:b/>
          <w:bCs/>
          <w:color w:val="23265A"/>
          <w:sz w:val="24"/>
          <w:szCs w:val="24"/>
        </w:rPr>
        <w:t xml:space="preserve">What you will be able to do when this handout is finished</w:t>
      </w:r>
    </w:p>
    <w:p>
      <w:pPr>
        <w:pStyle w:val="ListParagraph"/>
        <w:numPr>
          <w:ilvl w:val="0"/>
          <w:numId w:val="1"/>
        </w:numPr>
        <w:spacing w:after="24"/>
      </w:pPr>
      <w:r>
        <w:rPr>
          <w:sz w:val="20"/>
          <w:szCs w:val="20"/>
        </w:rPr>
        <w:t xml:space="preserve">Say when short-term debt expected to be refinanced may be classified as non-current.</w:t>
      </w:r>
    </w:p>
    <w:p>
      <w:pPr>
        <w:pStyle w:val="ListParagraph"/>
        <w:numPr>
          <w:ilvl w:val="0"/>
          <w:numId w:val="1"/>
        </w:numPr>
        <w:spacing w:after="24"/>
      </w:pPr>
      <w:r>
        <w:rPr>
          <w:sz w:val="20"/>
          <w:szCs w:val="20"/>
        </w:rPr>
        <w:t xml:space="preserve">Classify a note under four different refinancing situations.</w:t>
      </w:r>
    </w:p>
    <w:p>
      <w:pPr>
        <w:pStyle w:val="ListParagraph"/>
        <w:numPr>
          <w:ilvl w:val="0"/>
          <w:numId w:val="1"/>
        </w:numPr>
        <w:spacing w:after="24"/>
      </w:pPr>
      <w:r>
        <w:rPr>
          <w:sz w:val="20"/>
          <w:szCs w:val="20"/>
        </w:rPr>
        <w:t xml:space="preserve">Distinguish an assurance warranty from a service warranty.</w:t>
      </w:r>
    </w:p>
    <w:p>
      <w:pPr>
        <w:pStyle w:val="ListParagraph"/>
        <w:numPr>
          <w:ilvl w:val="0"/>
          <w:numId w:val="1"/>
        </w:numPr>
        <w:spacing w:after="24"/>
      </w:pPr>
      <w:r>
        <w:rPr>
          <w:sz w:val="20"/>
          <w:szCs w:val="20"/>
        </w:rPr>
        <w:t xml:space="preserve">Record and roll forward a warranty provision.</w:t>
      </w:r>
    </w:p>
    <w:p>
      <w:pPr>
        <w:pStyle w:val="ListParagraph"/>
        <w:numPr>
          <w:ilvl w:val="0"/>
          <w:numId w:val="1"/>
        </w:numPr>
        <w:spacing w:after="24"/>
      </w:pPr>
      <w:r>
        <w:rPr>
          <w:sz w:val="20"/>
          <w:szCs w:val="20"/>
        </w:rPr>
        <w:t xml:space="preserve">Say what happens to the transaction price when a warranty is a separate promise.</w:t>
      </w:r>
    </w:p>
    <w:p/>
    <w:tbl>
      <w:tblPr>
        <w:tblW w:type="pct" w:w="100%"/>
        <w:tblBorders>
          <w:top w:val="single" w:color="8186EF" w:sz="4"/>
          <w:left w:val="single" w:color="8186EF" w:sz="4"/>
          <w:bottom w:val="single" w:color="8186EF" w:sz="4"/>
          <w:right w:val="single" w:color="8186EF" w:sz="4"/>
          <w:insideH w:val="single" w:color="8186EF" w:sz="4"/>
          <w:insideV w:val="single" w:color="8186EF" w:sz="4"/>
        </w:tblBorders>
      </w:tblPr>
      <w:tblGrid>
        <w:gridCol w:w="100"/>
      </w:tblGrid>
      <w:tr>
        <w:tc>
          <w:tcPr>
            <w:shd w:fill="F5F7FC" w:val="clear"/>
            <w:tcMar>
              <w:top w:type="dxa" w:w="140"/>
              <w:left w:type="dxa" w:w="200"/>
              <w:bottom w:type="dxa" w:w="140"/>
              <w:right w:type="dxa" w:w="200"/>
            </w:tcMar>
          </w:tcPr>
          <w:p>
            <w:pPr>
              <w:spacing w:after="60"/>
            </w:pPr>
            <w:r>
              <w:rPr>
                <w:b/>
                <w:bCs/>
                <w:color w:val="353A7C"/>
                <w:sz w:val="21"/>
                <w:szCs w:val="21"/>
              </w:rPr>
              <w:t xml:space="preserve">Two liability questions, and no others</w:t>
            </w:r>
          </w:p>
          <w:p>
            <w:pPr>
              <w:spacing w:after="80" w:line="290" w:lineRule="auto"/>
            </w:pPr>
            <w:r>
              <w:rPr>
                <w:sz w:val="21"/>
                <w:szCs w:val="21"/>
              </w:rPr>
              <w:t xml:space="preserve">Section A asks remarkably little about liability measurement. There is no bond amortisation, no pension arithmetic and no provisions beyond warranties.</w:t>
            </w:r>
          </w:p>
          <w:p>
            <w:pPr>
              <w:spacing w:after="80" w:line="290" w:lineRule="auto"/>
            </w:pPr>
            <w:r>
              <w:rPr>
                <w:sz w:val="21"/>
                <w:szCs w:val="21"/>
              </w:rPr>
              <w:t xml:space="preserve">What it asks is two questions. The first is about a date: when may a debt that falls due next year be reported as non-current? The second is about a promise: when is a warranty a liability, and when is it revenue the company has not yet earned?</w:t>
            </w:r>
          </w:p>
          <w:p>
            <w:pPr>
              <w:spacing w:after="80" w:line="290" w:lineRule="auto"/>
            </w:pPr>
            <w:r>
              <w:rPr>
                <w:sz w:val="21"/>
                <w:szCs w:val="21"/>
              </w:rPr>
              <w:t xml:space="preserve">Northwind faces both. It has a $400,000 note falling due in March 20X5, and it gives a warranty on every component it sells.</w:t>
            </w:r>
          </w:p>
        </w:tc>
      </w:tr>
    </w:tbl>
    <w:p/>
    <w:p>
      <w:pPr>
        <w:spacing w:after="40" w:before="90"/>
        <w:jc w:val="center"/>
      </w:pPr>
      <w:r>
        <w:drawing>
          <wp:inline distT="0" distB="0" distL="0" distR="0">
            <wp:extent cx="5734050" cy="30326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3" cstate="none"/>
                    <a:srcRect/>
                    <a:stretch>
                      <a:fillRect/>
                    </a:stretch>
                  </pic:blipFill>
                  <pic:spPr bwMode="auto">
                    <a:xfrm>
                      <a:off x="0" y="0"/>
                      <a:ext cx="5734050" cy="3032675"/>
                    </a:xfrm>
                    <a:prstGeom prst="rect">
                      <a:avLst/>
                    </a:prstGeom>
                  </pic:spPr>
                </pic:pic>
              </a:graphicData>
            </a:graphic>
          </wp:inline>
        </w:drawing>
      </w:r>
    </w:p>
    <w:p>
      <w:pPr>
        <w:shd w:fill="353A7C" w:val="clear"/>
        <w:spacing w:after="80" w:before="230"/>
      </w:pPr>
      <w:r>
        <w:rPr>
          <w:b/>
          <w:bCs/>
          <w:color w:val="FFFFFF"/>
          <w:sz w:val="26"/>
          <w:szCs w:val="26"/>
        </w:rPr>
        <w:t xml:space="preserve">  Part 1 · The refinancing question</w:t>
      </w:r>
      <w:r>
        <w:rPr>
          <w:b/>
          <w:bCs/>
          <w:color w:val="FFFFFF"/>
          <w:sz w:val="16"/>
          <w:szCs w:val="16"/>
        </w:rPr>
        <w:t xml:space="preserve">    intention is not the test</w:t>
      </w:r>
    </w:p>
    <w:p>
      <w:pPr>
        <w:spacing w:before="230" w:after="80"/>
        <w:pBdr>
          <w:top w:val="single" w:sz="12" w:space="7" w:color="353A7C"/>
        </w:pBdr>
      </w:pPr>
      <w:r>
        <w:rPr>
          <w:b/>
          <w:bCs/>
          <w:color w:val="353A7C"/>
          <w:sz w:val="22"/>
          <w:szCs w:val="22"/>
        </w:rPr>
        <w:t xml:space="preserve">Exercise 1A   </w:t>
      </w:r>
      <w:r>
        <w:rPr>
          <w:b/>
          <w:bCs/>
          <w:sz w:val="21"/>
          <w:szCs w:val="21"/>
        </w:rPr>
        <w:t xml:space="preserve">Read and complete. Write one word in each space.</w:t>
      </w:r>
    </w:p>
    <w:tbl>
      <w:tblPr>
        <w:tblW w:type="pct" w:w="100%"/>
        <w:tblLayout w:type="fixed"/>
        <w:tblBorders>
          <w:top w:val="single" w:color="DFE3EE" w:sz="4"/>
          <w:left w:val="single" w:color="DFE3EE" w:sz="4"/>
          <w:bottom w:val="single" w:color="DFE3EE" w:sz="4"/>
          <w:right w:val="single" w:color="DFE3EE" w:sz="4"/>
          <w:insideH w:val="single" w:color="DFE3EE" w:sz="4"/>
          <w:insideV w:val="single" w:color="DFE3EE" w:sz="4"/>
        </w:tblBorders>
      </w:tblPr>
      <w:tblGrid>
        <w:gridCol w:w="2070"/>
        <w:gridCol w:w="7330"/>
      </w:tblGrid>
      <w:tr>
        <w:tc>
          <w:tcPr>
            <w:tcW w:type="pct" w:w="1100"/>
            <w:shd w:fill="F5F7FC" w:val="clear"/>
            <w:tcMar>
              <w:top w:type="dxa" w:w="50"/>
              <w:left w:type="dxa" w:w="110"/>
              <w:bottom w:type="dxa" w:w="50"/>
              <w:right w:type="dxa" w:w="110"/>
            </w:tcMar>
          </w:tcPr>
          <w:p>
            <w:r>
              <w:rPr>
                <w:b/>
                <w:bCs/>
                <w:color w:val="23265A"/>
                <w:sz w:val="15"/>
                <w:szCs w:val="15"/>
              </w:rPr>
              <w:t xml:space="preserve">OBJECTIVE</w:t>
            </w:r>
          </w:p>
        </w:tc>
        <w:tc>
          <w:tcPr>
            <w:tcW w:type="pct" w:w="3900"/>
            <w:tcMar>
              <w:top w:type="dxa" w:w="50"/>
              <w:left w:type="dxa" w:w="110"/>
              <w:bottom w:type="dxa" w:w="50"/>
              <w:right w:type="dxa" w:w="110"/>
            </w:tcMar>
          </w:tcPr>
          <w:p>
            <w:r>
              <w:rPr>
                <w:sz w:val="18"/>
                <w:szCs w:val="18"/>
              </w:rPr>
              <w:t xml:space="preserve">Say when a short-term debt may be classified as non-current.</w:t>
            </w:r>
          </w:p>
        </w:tc>
      </w:tr>
      <w:tr>
        <w:tc>
          <w:tcPr>
            <w:tcW w:type="pct" w:w="1100"/>
            <w:shd w:fill="F5F7FC" w:val="clear"/>
            <w:tcMar>
              <w:top w:type="dxa" w:w="50"/>
              <w:left w:type="dxa" w:w="110"/>
              <w:bottom w:type="dxa" w:w="50"/>
              <w:right w:type="dxa" w:w="110"/>
            </w:tcMar>
          </w:tcPr>
          <w:p>
            <w:r>
              <w:rPr>
                <w:b/>
                <w:bCs/>
                <w:color w:val="6B7280"/>
                <w:sz w:val="15"/>
                <w:szCs w:val="15"/>
              </w:rPr>
              <w:t xml:space="preserve">YOU WILL NEED</w:t>
            </w:r>
          </w:p>
        </w:tc>
        <w:tc>
          <w:tcPr>
            <w:tcW w:type="pct" w:w="3900"/>
            <w:tcMar>
              <w:top w:type="dxa" w:w="50"/>
              <w:left w:type="dxa" w:w="110"/>
              <w:bottom w:type="dxa" w:w="50"/>
              <w:right w:type="dxa" w:w="110"/>
            </w:tcMar>
          </w:tcPr>
          <w:p>
            <w:r>
              <w:rPr>
                <w:sz w:val="18"/>
                <w:szCs w:val="18"/>
              </w:rPr>
              <w:t xml:space="preserve">Volume 1 Handout 2, for the current and non-current test.</w:t>
            </w:r>
          </w:p>
        </w:tc>
      </w:tr>
      <w:tr>
        <w:tc>
          <w:tcPr>
            <w:tcW w:type="pct" w:w="1100"/>
            <w:shd w:fill="F5F7FC" w:val="clear"/>
            <w:tcMar>
              <w:top w:type="dxa" w:w="50"/>
              <w:left w:type="dxa" w:w="110"/>
              <w:bottom w:type="dxa" w:w="50"/>
              <w:right w:type="dxa" w:w="110"/>
            </w:tcMar>
          </w:tcPr>
          <w:p>
            <w:r>
              <w:rPr>
                <w:b/>
                <w:bCs/>
                <w:color w:val="23265A"/>
                <w:sz w:val="15"/>
                <w:szCs w:val="15"/>
              </w:rPr>
              <w:t xml:space="preserve">HOW TO START</w:t>
            </w:r>
          </w:p>
        </w:tc>
        <w:tc>
          <w:tcPr>
            <w:tcW w:type="pct" w:w="3900"/>
            <w:tcMar>
              <w:top w:type="dxa" w:w="50"/>
              <w:left w:type="dxa" w:w="110"/>
              <w:bottom w:type="dxa" w:w="50"/>
              <w:right w:type="dxa" w:w="110"/>
            </w:tcMar>
          </w:tcPr>
          <w:p>
            <w:pPr>
              <w:spacing w:after="30"/>
            </w:pPr>
            <w:r>
              <w:rPr>
                <w:color w:val="353A7C"/>
                <w:sz w:val="18"/>
                <w:szCs w:val="18"/>
              </w:rPr>
              <w:t xml:space="preserve">•  </w:t>
            </w:r>
            <w:r>
              <w:rPr>
                <w:sz w:val="18"/>
                <w:szCs w:val="18"/>
              </w:rPr>
              <w:t xml:space="preserve">The ordinary rule comes first. The exception comes second, and it has conditions.</w:t>
            </w:r>
          </w:p>
          <w:p>
            <w:pPr>
              <w:spacing w:after="30"/>
            </w:pPr>
            <w:r>
              <w:rPr>
                <w:color w:val="353A7C"/>
                <w:sz w:val="18"/>
                <w:szCs w:val="18"/>
              </w:rPr>
              <w:t xml:space="preserve">•  </w:t>
            </w:r>
            <w:r>
              <w:rPr>
                <w:sz w:val="18"/>
                <w:szCs w:val="18"/>
              </w:rPr>
              <w:t xml:space="preserve">Blank 2 is the thing that is not enough on its own.</w:t>
            </w:r>
          </w:p>
          <w:p>
            <w:pPr>
              <w:spacing w:after="30"/>
            </w:pPr>
            <w:r>
              <w:rPr>
                <w:color w:val="353A7C"/>
                <w:sz w:val="18"/>
                <w:szCs w:val="18"/>
              </w:rPr>
              <w:t xml:space="preserve">•  </w:t>
            </w:r>
            <w:r>
              <w:rPr>
                <w:sz w:val="18"/>
                <w:szCs w:val="18"/>
              </w:rPr>
              <w:t xml:space="preserve">The last blank is the moment by which the agreement has to be in place.</w:t>
            </w:r>
          </w:p>
        </w:tc>
      </w:tr>
    </w:tbl>
    <w:p/>
    <w:tbl>
      <w:tblPr>
        <w:tblW w:type="pct" w:w="100%"/>
        <w:tblBorders>
          <w:top w:val="single" w:color="8186EF" w:sz="4"/>
          <w:left w:val="single" w:color="8186EF" w:sz="4"/>
          <w:bottom w:val="single" w:color="8186EF" w:sz="4"/>
          <w:right w:val="single" w:color="8186EF" w:sz="4"/>
          <w:insideH w:val="single" w:color="8186EF" w:sz="4"/>
          <w:insideV w:val="single" w:color="8186EF" w:sz="4"/>
        </w:tblBorders>
      </w:tblPr>
      <w:tblGrid>
        <w:gridCol w:w="100"/>
      </w:tblGrid>
      <w:tr>
        <w:tc>
          <w:tcPr>
            <w:shd w:fill="FBFAF6" w:val="clear"/>
            <w:tcMar>
              <w:top w:type="dxa" w:w="120"/>
              <w:left w:type="dxa" w:w="180"/>
              <w:bottom w:type="dxa" w:w="120"/>
              <w:right w:type="dxa" w:w="180"/>
            </w:tcMar>
          </w:tcPr>
          <w:p>
            <w:pPr>
              <w:spacing w:after="40"/>
            </w:pPr>
            <w:r>
              <w:rPr>
                <w:b/>
                <w:bCs/>
                <w:color w:val="23265A"/>
                <w:sz w:val="15"/>
                <w:szCs w:val="15"/>
              </w:rPr>
              <w:t xml:space="preserve">WORD BANK</w:t>
            </w:r>
          </w:p>
          <w:p>
            <w:pPr>
              <w:spacing w:after="50" w:line="280" w:lineRule="auto"/>
            </w:pPr>
            <w:r>
              <w:rPr>
                <w:b/>
                <w:bCs/>
                <w:sz w:val="20"/>
                <w:szCs w:val="20"/>
              </w:rPr>
              <w:t xml:space="preserve">ability</w:t>
            </w:r>
            <w:r>
              <w:rPr>
                <w:b/>
                <w:bCs/>
                <w:color w:val="8186EF"/>
                <w:sz w:val="20"/>
                <w:szCs w:val="20"/>
              </w:rPr>
              <w:t xml:space="preserve">   ·   </w:t>
            </w:r>
            <w:r>
              <w:rPr>
                <w:b/>
                <w:bCs/>
                <w:sz w:val="20"/>
                <w:szCs w:val="20"/>
              </w:rPr>
              <w:t xml:space="preserve">audited</w:t>
            </w:r>
            <w:r>
              <w:rPr>
                <w:b/>
                <w:bCs/>
                <w:color w:val="8186EF"/>
                <w:sz w:val="20"/>
                <w:szCs w:val="20"/>
              </w:rPr>
              <w:t xml:space="preserve">   ·   </w:t>
            </w:r>
            <w:r>
              <w:rPr>
                <w:b/>
                <w:bCs/>
                <w:sz w:val="20"/>
                <w:szCs w:val="20"/>
              </w:rPr>
              <w:t xml:space="preserve">current</w:t>
            </w:r>
            <w:r>
              <w:rPr>
                <w:b/>
                <w:bCs/>
                <w:color w:val="8186EF"/>
                <w:sz w:val="20"/>
                <w:szCs w:val="20"/>
              </w:rPr>
              <w:t xml:space="preserve">   ·   </w:t>
            </w:r>
            <w:r>
              <w:rPr>
                <w:b/>
                <w:bCs/>
                <w:sz w:val="20"/>
                <w:szCs w:val="20"/>
              </w:rPr>
              <w:t xml:space="preserve">issued</w:t>
            </w:r>
            <w:r>
              <w:rPr>
                <w:b/>
                <w:bCs/>
                <w:color w:val="8186EF"/>
                <w:sz w:val="20"/>
                <w:szCs w:val="20"/>
              </w:rPr>
              <w:t xml:space="preserve">   ·   </w:t>
            </w:r>
            <w:r>
              <w:rPr>
                <w:b/>
                <w:bCs/>
                <w:sz w:val="20"/>
                <w:szCs w:val="20"/>
              </w:rPr>
              <w:t xml:space="preserve">non-current</w:t>
            </w:r>
            <w:r>
              <w:rPr>
                <w:b/>
                <w:bCs/>
                <w:color w:val="8186EF"/>
                <w:sz w:val="20"/>
                <w:szCs w:val="20"/>
              </w:rPr>
              <w:t xml:space="preserve">   ·   </w:t>
            </w:r>
            <w:r>
              <w:rPr>
                <w:b/>
                <w:bCs/>
                <w:sz w:val="20"/>
                <w:szCs w:val="20"/>
              </w:rPr>
              <w:t xml:space="preserve">willingness</w:t>
            </w:r>
          </w:p>
          <w:p>
            <w:r>
              <w:rPr>
                <w:color w:val="6B7280"/>
                <w:sz w:val="17"/>
                <w:szCs w:val="17"/>
              </w:rPr>
              <w:t xml:space="preserve">Not every word is used.</w:t>
            </w:r>
          </w:p>
        </w:tc>
      </w:tr>
    </w:tbl>
    <w:p/>
    <w:p>
      <w:pPr>
        <w:spacing w:before="40" w:after="110" w:line="300" w:lineRule="auto"/>
      </w:pPr>
      <w:r>
        <w:rPr>
          <w:b/>
          <w:color w:val="2E8B62"/>
          <w:sz w:val="13"/>
        </w:rPr>
        <w:t xml:space="preserve">R1  </w:t>
      </w:r>
      <w:r>
        <w:rPr>
          <w:sz w:val="21"/>
          <w:szCs w:val="21"/>
        </w:rPr>
        <w:t xml:space="preserve">The ordinary rule is the one from Volume 1. A debt due within a year of the balance sheet date is a </w:t>
      </w:r>
      <w:r>
        <w:rPr>
          <w:vertAlign w:val="superscript"/>
          <w:color w:val="353A7C"/>
          <w:b/>
          <w:sz w:val="16"/>
        </w:rPr>
        <w:t>1</w:t>
      </w:r>
      <w:r>
        <w:rPr>
          <w:u w:val="single"/>
          <w:sz w:val="21"/>
          <w:szCs w:val="21"/>
        </w:rPr>
        <w:t xml:space="preserve">             </w:t>
      </w:r>
      <w:r>
        <w:rPr>
          <w:sz w:val="21"/>
          <w:szCs w:val="21"/>
        </w:rPr>
        <w:t xml:space="preserve"> liability, and Northwind’s $400,000 note falls due in March.</w:t>
      </w:r>
    </w:p>
    <w:p>
      <w:pPr>
        <w:spacing w:before="40" w:after="110" w:line="300" w:lineRule="auto"/>
      </w:pPr>
      <w:r>
        <w:rPr>
          <w:sz w:val="21"/>
          <w:szCs w:val="21"/>
        </w:rPr>
        <w:t xml:space="preserve">There is one exception, and it exists because a company that will simply replace the debt with a longer one is not really facing a payment next year at all.</w:t>
      </w:r>
    </w:p>
    <w:p>
      <w:pPr>
        <w:spacing w:before="40" w:after="110" w:line="300" w:lineRule="auto"/>
      </w:pPr>
      <w:r>
        <w:rPr>
          <w:sz w:val="21"/>
          <w:szCs w:val="21"/>
        </w:rPr>
        <w:t xml:space="preserve">To use it the company must intend to refinance on a long-term basis and must demonstrate the </w:t>
      </w:r>
      <w:r>
        <w:rPr>
          <w:vertAlign w:val="superscript"/>
          <w:color w:val="353A7C"/>
          <w:b/>
          <w:sz w:val="16"/>
        </w:rPr>
        <w:t>2</w:t>
      </w:r>
      <w:r>
        <w:rPr>
          <w:u w:val="single"/>
          <w:sz w:val="21"/>
          <w:szCs w:val="21"/>
        </w:rPr>
        <w:t xml:space="preserve">             </w:t>
      </w:r>
      <w:r>
        <w:rPr>
          <w:sz w:val="21"/>
          <w:szCs w:val="21"/>
        </w:rPr>
        <w:t xml:space="preserve"> to do so. Intention alone is never enough: every company with a cash problem intends to refinance.</w:t>
      </w:r>
    </w:p>
    <w:p>
      <w:pPr>
        <w:spacing w:before="40" w:after="110" w:line="300" w:lineRule="auto"/>
      </w:pPr>
      <w:r>
        <w:rPr>
          <w:sz w:val="21"/>
          <w:szCs w:val="21"/>
        </w:rPr>
        <w:t xml:space="preserve">Ability is demonstrated in one of two ways. Either the debt is actually refinanced after the balance sheet date but before the statements are </w:t>
      </w:r>
      <w:r>
        <w:rPr>
          <w:vertAlign w:val="superscript"/>
          <w:color w:val="353A7C"/>
          <w:b/>
          <w:sz w:val="16"/>
        </w:rPr>
        <w:t>3</w:t>
      </w:r>
      <w:r>
        <w:rPr>
          <w:u w:val="single"/>
          <w:sz w:val="21"/>
          <w:szCs w:val="21"/>
        </w:rPr>
        <w:t xml:space="preserve">            </w:t>
      </w:r>
      <w:r>
        <w:rPr>
          <w:sz w:val="21"/>
          <w:szCs w:val="21"/>
        </w:rPr>
        <w:t xml:space="preserve">, or a binding refinancing agreement is in place by then. Either way the evidence must exist before the reader sees the statements.</w:t>
      </w:r>
    </w:p>
    <w:p>
      <w:pPr>
        <w:spacing w:after="40" w:before="90"/>
        <w:jc w:val="center"/>
      </w:pPr>
      <w:r>
        <w:drawing>
          <wp:inline distT="0" distB="0" distL="0" distR="0">
            <wp:extent cx="5734050" cy="3402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4" cstate="none"/>
                    <a:srcRect/>
                    <a:stretch>
                      <a:fillRect/>
                    </a:stretch>
                  </pic:blipFill>
                  <pic:spPr bwMode="auto">
                    <a:xfrm>
                      <a:off x="0" y="0"/>
                      <a:ext cx="5734050" cy="3402200"/>
                    </a:xfrm>
                    <a:prstGeom prst="rect">
                      <a:avLst/>
                    </a:prstGeom>
                  </pic:spPr>
                </pic:pic>
              </a:graphicData>
            </a:graphic>
          </wp:inline>
        </w:drawing>
      </w:r>
    </w:p>
    <w:p>
      <w:pPr>
        <w:spacing w:before="230" w:after="80"/>
        <w:pBdr>
          <w:top w:val="single" w:sz="12" w:space="7" w:color="353A7C"/>
        </w:pBdr>
      </w:pPr>
      <w:r>
        <w:rPr>
          <w:b/>
          <w:bCs/>
          <w:color w:val="353A7C"/>
          <w:sz w:val="22"/>
          <w:szCs w:val="22"/>
        </w:rPr>
        <w:t xml:space="preserve">Exercise 1B   </w:t>
      </w:r>
      <w:r>
        <w:rPr>
          <w:b/>
          <w:bCs/>
          <w:sz w:val="21"/>
          <w:szCs w:val="21"/>
        </w:rPr>
        <w:t xml:space="preserve">Complete the table. Split the note between the two columns where it has to be split.</w:t>
      </w:r>
    </w:p>
    <w:tbl>
      <w:tblPr>
        <w:tblW w:type="pct" w:w="100%"/>
        <w:tblLayout w:type="fixed"/>
        <w:tblBorders>
          <w:top w:val="single" w:color="DFE3EE" w:sz="4"/>
          <w:left w:val="single" w:color="DFE3EE" w:sz="4"/>
          <w:bottom w:val="single" w:color="DFE3EE" w:sz="4"/>
          <w:right w:val="single" w:color="DFE3EE" w:sz="4"/>
          <w:insideH w:val="single" w:color="DFE3EE" w:sz="4"/>
          <w:insideV w:val="single" w:color="DFE3EE" w:sz="4"/>
        </w:tblBorders>
      </w:tblPr>
      <w:tblGrid>
        <w:gridCol w:w="2070"/>
        <w:gridCol w:w="7330"/>
      </w:tblGrid>
      <w:tr>
        <w:tc>
          <w:tcPr>
            <w:tcW w:type="pct" w:w="1100"/>
            <w:shd w:fill="F5F7FC" w:val="clear"/>
            <w:tcMar>
              <w:top w:type="dxa" w:w="50"/>
              <w:left w:type="dxa" w:w="110"/>
              <w:bottom w:type="dxa" w:w="50"/>
              <w:right w:type="dxa" w:w="110"/>
            </w:tcMar>
          </w:tcPr>
          <w:p>
            <w:r>
              <w:rPr>
                <w:b/>
                <w:bCs/>
                <w:color w:val="23265A"/>
                <w:sz w:val="15"/>
                <w:szCs w:val="15"/>
              </w:rPr>
              <w:t xml:space="preserve">OBJECTIVE</w:t>
            </w:r>
          </w:p>
        </w:tc>
        <w:tc>
          <w:tcPr>
            <w:tcW w:type="pct" w:w="3900"/>
            <w:tcMar>
              <w:top w:type="dxa" w:w="50"/>
              <w:left w:type="dxa" w:w="110"/>
              <w:bottom w:type="dxa" w:w="50"/>
              <w:right w:type="dxa" w:w="110"/>
            </w:tcMar>
          </w:tcPr>
          <w:p>
            <w:r>
              <w:rPr>
                <w:sz w:val="18"/>
                <w:szCs w:val="18"/>
              </w:rPr>
              <w:t xml:space="preserve">Classify the note under four refinancing situations.</w:t>
            </w:r>
          </w:p>
        </w:tc>
      </w:tr>
      <w:tr>
        <w:tc>
          <w:tcPr>
            <w:tcW w:type="pct" w:w="1100"/>
            <w:shd w:fill="F5F7FC" w:val="clear"/>
            <w:tcMar>
              <w:top w:type="dxa" w:w="50"/>
              <w:left w:type="dxa" w:w="110"/>
              <w:bottom w:type="dxa" w:w="50"/>
              <w:right w:type="dxa" w:w="110"/>
            </w:tcMar>
          </w:tcPr>
          <w:p>
            <w:r>
              <w:rPr>
                <w:b/>
                <w:bCs/>
                <w:color w:val="6B7280"/>
                <w:sz w:val="15"/>
                <w:szCs w:val="15"/>
              </w:rPr>
              <w:t xml:space="preserve">YOU WILL NEED</w:t>
            </w:r>
          </w:p>
        </w:tc>
        <w:tc>
          <w:tcPr>
            <w:tcW w:type="pct" w:w="3900"/>
            <w:tcMar>
              <w:top w:type="dxa" w:w="50"/>
              <w:left w:type="dxa" w:w="110"/>
              <w:bottom w:type="dxa" w:w="50"/>
              <w:right w:type="dxa" w:w="110"/>
            </w:tcMar>
          </w:tcPr>
          <w:p>
            <w:r>
              <w:rPr>
                <w:sz w:val="18"/>
                <w:szCs w:val="18"/>
              </w:rPr>
              <w:t xml:space="preserve">Exercise 1A</w:t>
            </w:r>
          </w:p>
        </w:tc>
      </w:tr>
      <w:tr>
        <w:tc>
          <w:tcPr>
            <w:tcW w:type="pct" w:w="1100"/>
            <w:shd w:fill="F5F7FC" w:val="clear"/>
            <w:tcMar>
              <w:top w:type="dxa" w:w="50"/>
              <w:left w:type="dxa" w:w="110"/>
              <w:bottom w:type="dxa" w:w="50"/>
              <w:right w:type="dxa" w:w="110"/>
            </w:tcMar>
          </w:tcPr>
          <w:p>
            <w:r>
              <w:rPr>
                <w:b/>
                <w:bCs/>
                <w:color w:val="23265A"/>
                <w:sz w:val="15"/>
                <w:szCs w:val="15"/>
              </w:rPr>
              <w:t xml:space="preserve">HOW TO START</w:t>
            </w:r>
          </w:p>
        </w:tc>
        <w:tc>
          <w:tcPr>
            <w:tcW w:type="pct" w:w="3900"/>
            <w:tcMar>
              <w:top w:type="dxa" w:w="50"/>
              <w:left w:type="dxa" w:w="110"/>
              <w:bottom w:type="dxa" w:w="50"/>
              <w:right w:type="dxa" w:w="110"/>
            </w:tcMar>
          </w:tcPr>
          <w:p>
            <w:pPr>
              <w:spacing w:after="30"/>
            </w:pPr>
            <w:r>
              <w:rPr>
                <w:color w:val="353A7C"/>
                <w:sz w:val="18"/>
                <w:szCs w:val="18"/>
              </w:rPr>
              <w:t xml:space="preserve">•  </w:t>
            </w:r>
            <w:r>
              <w:rPr>
                <w:sz w:val="18"/>
                <w:szCs w:val="18"/>
              </w:rPr>
              <w:t xml:space="preserve">Each row is the same $400,000 note under different facts.</w:t>
            </w:r>
          </w:p>
          <w:p>
            <w:pPr>
              <w:spacing w:after="30"/>
            </w:pPr>
            <w:r>
              <w:rPr>
                <w:color w:val="353A7C"/>
                <w:sz w:val="18"/>
                <w:szCs w:val="18"/>
              </w:rPr>
              <w:t xml:space="preserve">•  </w:t>
            </w:r>
            <w:r>
              <w:rPr>
                <w:sz w:val="18"/>
                <w:szCs w:val="18"/>
              </w:rPr>
              <w:t xml:space="preserve">The third row is the one that splits. Only what is covered may move.</w:t>
            </w:r>
          </w:p>
          <w:p>
            <w:pPr>
              <w:spacing w:after="30"/>
            </w:pPr>
            <w:r>
              <w:rPr>
                <w:color w:val="353A7C"/>
                <w:sz w:val="18"/>
                <w:szCs w:val="18"/>
              </w:rPr>
              <w:t xml:space="preserve">•  </w:t>
            </w:r>
            <w:r>
              <w:rPr>
                <w:sz w:val="18"/>
                <w:szCs w:val="18"/>
              </w:rPr>
              <w:t xml:space="preserve">The fourth row turns on a date, and it is the date of issuance rather than the balance sheet date.</w:t>
            </w:r>
          </w:p>
        </w:tc>
      </w:tr>
    </w:tbl>
    <w:p/>
    <w:tbl>
      <w:tblPr>
        <w:tblW w:type="pct" w:w="100%"/>
        <w:tblBorders>
          <w:top w:val="single" w:color="DFE3EE" w:sz="6"/>
          <w:left w:val="single" w:color="DFE3EE" w:sz="6"/>
          <w:bottom w:val="single" w:color="DFE3EE" w:sz="6"/>
          <w:right w:val="single" w:color="DFE3EE" w:sz="6"/>
          <w:insideH w:val="single" w:color="DFE3EE" w:sz="6"/>
          <w:insideV w:val="single" w:color="DFE3EE" w:sz="6"/>
        </w:tblBorders>
      </w:tblPr>
      <w:tblGrid>
        <w:gridCol w:w="50"/>
        <w:gridCol w:w="25"/>
        <w:gridCol w:w="25"/>
      </w:tblGrid>
      <w:tr>
        <w:tc>
          <w:tcPr>
            <w:shd w:fill="6D3F7E" w:val="clear"/>
            <w:tcMar>
              <w:top w:type="dxa" w:w="60"/>
              <w:left w:type="dxa" w:w="120"/>
              <w:bottom w:type="dxa" w:w="60"/>
              <w:right w:type="dxa" w:w="120"/>
            </w:tcMar>
          </w:tcPr>
          <w:p>
            <w:r>
              <w:rPr>
                <w:b/>
                <w:bCs/>
                <w:color w:val="FFFFFF"/>
                <w:sz w:val="19"/>
                <w:szCs w:val="19"/>
              </w:rPr>
              <w:t xml:space="preserve">The situation at 31 December 20X4</w:t>
            </w:r>
          </w:p>
        </w:tc>
        <w:tc>
          <w:tcPr>
            <w:shd w:fill="6D3F7E" w:val="clear"/>
            <w:tcMar>
              <w:top w:type="dxa" w:w="60"/>
              <w:left w:type="dxa" w:w="120"/>
              <w:bottom w:type="dxa" w:w="60"/>
              <w:right w:type="dxa" w:w="120"/>
            </w:tcMar>
          </w:tcPr>
          <w:p>
            <w:r>
              <w:rPr>
                <w:b/>
                <w:bCs/>
                <w:color w:val="FFFFFF"/>
                <w:sz w:val="19"/>
                <w:szCs w:val="19"/>
              </w:rPr>
              <w:t xml:space="preserve">Current</w:t>
            </w:r>
          </w:p>
        </w:tc>
        <w:tc>
          <w:tcPr>
            <w:shd w:fill="6D3F7E" w:val="clear"/>
            <w:tcMar>
              <w:top w:type="dxa" w:w="60"/>
              <w:left w:type="dxa" w:w="120"/>
              <w:bottom w:type="dxa" w:w="60"/>
              <w:right w:type="dxa" w:w="120"/>
            </w:tcMar>
          </w:tcPr>
          <w:p>
            <w:r>
              <w:rPr>
                <w:b/>
                <w:bCs/>
                <w:color w:val="FFFFFF"/>
                <w:sz w:val="19"/>
                <w:szCs w:val="19"/>
              </w:rPr>
              <w:t xml:space="preserve">Non-current</w:t>
            </w:r>
          </w:p>
        </w:tc>
      </w:tr>
      <w:tr>
        <w:tc>
          <w:tcPr>
            <w:tcMar>
              <w:top w:type="dxa" w:w="60"/>
              <w:left w:type="dxa" w:w="120"/>
              <w:bottom w:type="dxa" w:w="60"/>
              <w:right w:type="dxa" w:w="120"/>
            </w:tcMar>
          </w:tcPr>
          <w:p>
            <w:r>
              <w:rPr>
                <w:sz w:val="19"/>
                <w:szCs w:val="19"/>
              </w:rPr>
              <w:t xml:space="preserve">No refinancing agreement in place</w:t>
            </w:r>
          </w:p>
        </w:tc>
        <w:tc>
          <w:tcPr>
            <w:tcMar>
              <w:top w:type="dxa" w:w="60"/>
              <w:left w:type="dxa" w:w="120"/>
              <w:bottom w:type="dxa" w:w="60"/>
              <w:right w:type="dxa" w:w="120"/>
            </w:tcMar>
          </w:tcPr>
          <w:p>
            <w:r>
              <w:rPr>
                <w:sz w:val="19"/>
                <w:szCs w:val="19"/>
              </w:rPr>
              <w:t xml:space="preserve"/>
            </w:r>
          </w:p>
        </w:tc>
        <w:tc>
          <w:tcPr>
            <w:tcMar>
              <w:top w:type="dxa" w:w="60"/>
              <w:left w:type="dxa" w:w="120"/>
              <w:bottom w:type="dxa" w:w="60"/>
              <w:right w:type="dxa" w:w="120"/>
            </w:tcMar>
          </w:tcPr>
          <w:p>
            <w:r>
              <w:rPr>
                <w:sz w:val="19"/>
                <w:szCs w:val="19"/>
              </w:rPr>
              <w:t xml:space="preserve"/>
            </w:r>
          </w:p>
        </w:tc>
      </w:tr>
      <w:tr>
        <w:tc>
          <w:tcPr>
            <w:tcMar>
              <w:top w:type="dxa" w:w="60"/>
              <w:left w:type="dxa" w:w="120"/>
              <w:bottom w:type="dxa" w:w="60"/>
              <w:right w:type="dxa" w:w="120"/>
            </w:tcMar>
          </w:tcPr>
          <w:p>
            <w:r>
              <w:rPr>
                <w:sz w:val="19"/>
                <w:szCs w:val="19"/>
              </w:rPr>
              <w:t xml:space="preserve">Agreement signed before the statements are issued, for the full $400,000</w:t>
            </w:r>
          </w:p>
        </w:tc>
        <w:tc>
          <w:tcPr>
            <w:tcMar>
              <w:top w:type="dxa" w:w="60"/>
              <w:left w:type="dxa" w:w="120"/>
              <w:bottom w:type="dxa" w:w="60"/>
              <w:right w:type="dxa" w:w="120"/>
            </w:tcMar>
          </w:tcPr>
          <w:p>
            <w:r>
              <w:rPr>
                <w:sz w:val="19"/>
                <w:szCs w:val="19"/>
              </w:rPr>
              <w:t xml:space="preserve"/>
            </w:r>
          </w:p>
        </w:tc>
        <w:tc>
          <w:tcPr>
            <w:tcMar>
              <w:top w:type="dxa" w:w="60"/>
              <w:left w:type="dxa" w:w="120"/>
              <w:bottom w:type="dxa" w:w="60"/>
              <w:right w:type="dxa" w:w="120"/>
            </w:tcMar>
          </w:tcPr>
          <w:p>
            <w:r>
              <w:rPr>
                <w:sz w:val="19"/>
                <w:szCs w:val="19"/>
              </w:rPr>
              <w:t xml:space="preserve"/>
            </w:r>
          </w:p>
        </w:tc>
      </w:tr>
      <w:tr>
        <w:tc>
          <w:tcPr>
            <w:tcMar>
              <w:top w:type="dxa" w:w="60"/>
              <w:left w:type="dxa" w:w="120"/>
              <w:bottom w:type="dxa" w:w="60"/>
              <w:right w:type="dxa" w:w="120"/>
            </w:tcMar>
          </w:tcPr>
          <w:p>
            <w:r>
              <w:rPr>
                <w:sz w:val="19"/>
                <w:szCs w:val="19"/>
              </w:rPr>
              <w:t xml:space="preserve">Agreement covers only $250,000 of the note</w:t>
            </w:r>
          </w:p>
        </w:tc>
        <w:tc>
          <w:tcPr>
            <w:tcMar>
              <w:top w:type="dxa" w:w="60"/>
              <w:left w:type="dxa" w:w="120"/>
              <w:bottom w:type="dxa" w:w="60"/>
              <w:right w:type="dxa" w:w="120"/>
            </w:tcMar>
          </w:tcPr>
          <w:p>
            <w:r>
              <w:rPr>
                <w:sz w:val="19"/>
                <w:szCs w:val="19"/>
              </w:rPr>
              <w:t xml:space="preserve"/>
            </w:r>
          </w:p>
        </w:tc>
        <w:tc>
          <w:tcPr>
            <w:tcMar>
              <w:top w:type="dxa" w:w="60"/>
              <w:left w:type="dxa" w:w="120"/>
              <w:bottom w:type="dxa" w:w="60"/>
              <w:right w:type="dxa" w:w="120"/>
            </w:tcMar>
          </w:tcPr>
          <w:p>
            <w:r>
              <w:rPr>
                <w:sz w:val="19"/>
                <w:szCs w:val="19"/>
              </w:rPr>
              <w:t xml:space="preserve"/>
            </w:r>
          </w:p>
        </w:tc>
      </w:tr>
      <w:tr>
        <w:tc>
          <w:tcPr>
            <w:tcMar>
              <w:top w:type="dxa" w:w="60"/>
              <w:left w:type="dxa" w:w="120"/>
              <w:bottom w:type="dxa" w:w="60"/>
              <w:right w:type="dxa" w:w="120"/>
            </w:tcMar>
          </w:tcPr>
          <w:p>
            <w:r>
              <w:rPr>
                <w:sz w:val="19"/>
                <w:szCs w:val="19"/>
              </w:rPr>
              <w:t xml:space="preserve">Agreement signed after the statements are issued</w:t>
            </w:r>
          </w:p>
        </w:tc>
        <w:tc>
          <w:tcPr>
            <w:tcMar>
              <w:top w:type="dxa" w:w="60"/>
              <w:left w:type="dxa" w:w="120"/>
              <w:bottom w:type="dxa" w:w="60"/>
              <w:right w:type="dxa" w:w="120"/>
            </w:tcMar>
          </w:tcPr>
          <w:p>
            <w:r>
              <w:rPr>
                <w:sz w:val="19"/>
                <w:szCs w:val="19"/>
              </w:rPr>
              <w:t xml:space="preserve"/>
            </w:r>
          </w:p>
        </w:tc>
        <w:tc>
          <w:tcPr>
            <w:tcMar>
              <w:top w:type="dxa" w:w="60"/>
              <w:left w:type="dxa" w:w="120"/>
              <w:bottom w:type="dxa" w:w="60"/>
              <w:right w:type="dxa" w:w="120"/>
            </w:tcMar>
          </w:tcPr>
          <w:p>
            <w:r>
              <w:rPr>
                <w:sz w:val="19"/>
                <w:szCs w:val="19"/>
              </w:rPr>
              <w:t xml:space="preserve"/>
            </w:r>
          </w:p>
        </w:tc>
      </w:tr>
    </w:tbl>
    <w:p/>
    <w:tbl>
      <w:tblPr>
        <w:tblW w:type="pct" w:w="100%"/>
        <w:tblBorders>
          <w:top w:val="single" w:color="DFE3EE" w:sz="4"/>
          <w:left w:val="single" w:color="DFE3EE" w:sz="4"/>
          <w:bottom w:val="single" w:color="DFE3EE" w:sz="4"/>
          <w:right w:val="single" w:color="DFE3EE" w:sz="4"/>
          <w:insideH w:val="single" w:color="DFE3EE" w:sz="4"/>
          <w:insideV w:val="single" w:color="DFE3EE" w:sz="4"/>
        </w:tblBorders>
      </w:tblPr>
      <w:tblGrid>
        <w:gridCol w:w="16"/>
        <w:gridCol w:w="16"/>
        <w:gridCol w:w="16"/>
        <w:gridCol w:w="16"/>
        <w:gridCol w:w="16"/>
        <w:gridCol w:w="16"/>
      </w:tblGrid>
      <w:tr>
        <w:tc>
          <w:tcPr>
            <w:tcMar>
              <w:top w:type="dxa" w:w="60"/>
              <w:left w:type="dxa" w:w="120"/>
              <w:bottom w:type="dxa" w:w="60"/>
              <w:right w:type="dxa" w:w="120"/>
            </w:tcMar>
          </w:tcPr>
          <w:p>
            <w:r>
              <w:rPr>
                <w:b/>
                <w:bCs/>
                <w:color w:val="353A7C"/>
                <w:sz w:val="15"/>
                <w:szCs w:val="15"/>
              </w:rPr>
              <w:t xml:space="preserve">1</w:t>
            </w:r>
          </w:p>
          <w:p>
            <w:r>
              <w:rPr>
                <w:sz w:val="24"/>
                <w:szCs w:val="24"/>
              </w:rPr>
              <w:t xml:space="preserve"> </w:t>
            </w:r>
          </w:p>
        </w:tc>
        <w:tc>
          <w:tcPr>
            <w:tcMar>
              <w:top w:type="dxa" w:w="60"/>
              <w:left w:type="dxa" w:w="120"/>
              <w:bottom w:type="dxa" w:w="60"/>
              <w:right w:type="dxa" w:w="120"/>
            </w:tcMar>
          </w:tcPr>
          <w:p>
            <w:r>
              <w:rPr>
                <w:b/>
                <w:bCs/>
                <w:color w:val="353A7C"/>
                <w:sz w:val="15"/>
                <w:szCs w:val="15"/>
              </w:rPr>
              <w:t xml:space="preserve">2</w:t>
            </w:r>
          </w:p>
          <w:p>
            <w:r>
              <w:rPr>
                <w:sz w:val="24"/>
                <w:szCs w:val="24"/>
              </w:rPr>
              <w:t xml:space="preserve"> </w:t>
            </w:r>
          </w:p>
        </w:tc>
        <w:tc>
          <w:tcPr>
            <w:tcMar>
              <w:top w:type="dxa" w:w="60"/>
              <w:left w:type="dxa" w:w="120"/>
              <w:bottom w:type="dxa" w:w="60"/>
              <w:right w:type="dxa" w:w="120"/>
            </w:tcMar>
          </w:tcPr>
          <w:p>
            <w:r>
              <w:rPr>
                <w:b/>
                <w:bCs/>
                <w:color w:val="353A7C"/>
                <w:sz w:val="15"/>
                <w:szCs w:val="15"/>
              </w:rPr>
              <w:t xml:space="preserve">3</w:t>
            </w:r>
          </w:p>
          <w:p>
            <w:r>
              <w:rPr>
                <w:sz w:val="24"/>
                <w:szCs w:val="24"/>
              </w:rPr>
              <w:t xml:space="preserve"> </w:t>
            </w:r>
          </w:p>
        </w:tc>
        <w:tc>
          <w:tcPr>
            <w:tcMar>
              <w:top w:type="dxa" w:w="60"/>
              <w:left w:type="dxa" w:w="120"/>
              <w:bottom w:type="dxa" w:w="60"/>
              <w:right w:type="dxa" w:w="120"/>
            </w:tcMar>
          </w:tcPr>
          <w:p>
            <w:r>
              <w:rPr>
                <w:b/>
                <w:bCs/>
                <w:color w:val="353A7C"/>
                <w:sz w:val="15"/>
                <w:szCs w:val="15"/>
              </w:rPr>
              <w:t xml:space="preserve">4</w:t>
            </w:r>
          </w:p>
          <w:p>
            <w:r>
              <w:rPr>
                <w:sz w:val="24"/>
                <w:szCs w:val="24"/>
              </w:rPr>
              <w:t xml:space="preserve"> </w:t>
            </w:r>
          </w:p>
        </w:tc>
        <w:tc>
          <w:tcPr>
            <w:tcMar>
              <w:top w:type="dxa" w:w="60"/>
              <w:left w:type="dxa" w:w="120"/>
              <w:bottom w:type="dxa" w:w="60"/>
              <w:right w:type="dxa" w:w="120"/>
            </w:tcMar>
          </w:tcPr>
          <w:p>
            <w:r>
              <w:rPr>
                <w:b/>
                <w:bCs/>
                <w:color w:val="353A7C"/>
                <w:sz w:val="15"/>
                <w:szCs w:val="15"/>
              </w:rPr>
              <w:t xml:space="preserve">5</w:t>
            </w:r>
          </w:p>
          <w:p>
            <w:r>
              <w:rPr>
                <w:sz w:val="24"/>
                <w:szCs w:val="24"/>
              </w:rPr>
              <w:t xml:space="preserve"> </w:t>
            </w:r>
          </w:p>
        </w:tc>
        <w:tc>
          <w:tcPr>
            <w:tcMar>
              <w:top w:type="dxa" w:w="60"/>
              <w:left w:type="dxa" w:w="120"/>
              <w:bottom w:type="dxa" w:w="60"/>
              <w:right w:type="dxa" w:w="120"/>
            </w:tcMar>
          </w:tcPr>
          <w:p>
            <w:r>
              <w:rPr>
                <w:b/>
                <w:bCs/>
                <w:color w:val="353A7C"/>
                <w:sz w:val="15"/>
                <w:szCs w:val="15"/>
              </w:rPr>
              <w:t xml:space="preserve">6</w:t>
            </w:r>
          </w:p>
          <w:p>
            <w:r>
              <w:rPr>
                <w:sz w:val="24"/>
                <w:szCs w:val="24"/>
              </w:rPr>
              <w:t xml:space="preserve"> </w:t>
            </w:r>
          </w:p>
        </w:tc>
      </w:tr>
      <w:tr>
        <w:tc>
          <w:tcPr>
            <w:tcMar>
              <w:top w:type="dxa" w:w="60"/>
              <w:left w:type="dxa" w:w="120"/>
              <w:bottom w:type="dxa" w:w="60"/>
              <w:right w:type="dxa" w:w="120"/>
            </w:tcMar>
          </w:tcPr>
          <w:p>
            <w:r>
              <w:rPr>
                <w:b/>
                <w:bCs/>
                <w:color w:val="353A7C"/>
                <w:sz w:val="15"/>
                <w:szCs w:val="15"/>
              </w:rPr>
              <w:t xml:space="preserve">7</w:t>
            </w:r>
          </w:p>
          <w:p>
            <w:r>
              <w:rPr>
                <w:sz w:val="24"/>
                <w:szCs w:val="24"/>
              </w:rPr>
              <w:t xml:space="preserve"> </w:t>
            </w:r>
          </w:p>
        </w:tc>
        <w:tc>
          <w:tcPr>
            <w:tcMar>
              <w:top w:type="dxa" w:w="60"/>
              <w:left w:type="dxa" w:w="120"/>
              <w:bottom w:type="dxa" w:w="60"/>
              <w:right w:type="dxa" w:w="120"/>
            </w:tcMar>
          </w:tcPr>
          <w:p>
            <w:r>
              <w:rPr>
                <w:b/>
                <w:bCs/>
                <w:color w:val="353A7C"/>
                <w:sz w:val="15"/>
                <w:szCs w:val="15"/>
              </w:rPr>
              <w:t xml:space="preserve">8</w:t>
            </w:r>
          </w:p>
          <w:p>
            <w:r>
              <w:rPr>
                <w:sz w:val="24"/>
                <w:szCs w:val="24"/>
              </w:rPr>
              <w:t xml:space="preserve"> </w:t>
            </w:r>
          </w:p>
        </w:tc>
      </w:tr>
    </w:tbl>
    <w:p/>
    <w:p>
      <w:pPr>
        <w:spacing w:after="40" w:before="90"/>
        <w:jc w:val="center"/>
      </w:pPr>
      <w:r>
        <w:drawing>
          <wp:inline distT="0" distB="0" distL="0" distR="0">
            <wp:extent cx="5734050" cy="3733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5" cstate="none"/>
                    <a:srcRect/>
                    <a:stretch>
                      <a:fillRect/>
                    </a:stretch>
                  </pic:blipFill>
                  <pic:spPr bwMode="auto">
                    <a:xfrm>
                      <a:off x="0" y="0"/>
                      <a:ext cx="5734050" cy="3733500"/>
                    </a:xfrm>
                    <a:prstGeom prst="rect">
                      <a:avLst/>
                    </a:prstGeom>
                  </pic:spPr>
                </pic:pic>
              </a:graphicData>
            </a:graphic>
          </wp:inline>
        </w:drawing>
      </w:r>
    </w:p>
    <w:p>
      <w:pPr>
        <w:shd w:fill="353A7C" w:val="clear"/>
        <w:spacing w:after="80" w:before="230"/>
      </w:pPr>
      <w:r>
        <w:rPr>
          <w:b/>
          <w:bCs/>
          <w:color w:val="FFFFFF"/>
          <w:sz w:val="26"/>
          <w:szCs w:val="26"/>
        </w:rPr>
        <w:t xml:space="preserve">  Part 2 · The warranty question</w:t>
      </w:r>
      <w:r>
        <w:rPr>
          <w:b/>
          <w:bCs/>
          <w:color w:val="FFFFFF"/>
          <w:sz w:val="16"/>
          <w:szCs w:val="16"/>
        </w:rPr>
        <w:t xml:space="preserve">    liability, or revenue not yet earned?</w:t>
      </w:r>
    </w:p>
    <w:p>
      <w:pPr>
        <w:spacing w:before="40" w:after="110" w:line="300" w:lineRule="auto"/>
      </w:pPr>
      <w:r>
        <w:rPr>
          <w:b/>
          <w:color w:val="2B6CB0"/>
          <w:sz w:val="13"/>
        </w:rPr>
        <w:t xml:space="preserve">R2  </w:t>
      </w:r>
      <w:r>
        <w:rPr>
          <w:sz w:val="21"/>
          <w:szCs w:val="21"/>
        </w:rPr>
        <w:t xml:space="preserve">Every component Northwind sells carries a warranty, and the accounting depends entirely on what that warranty promises. Two kinds exist and they are treated in completely different places in the statements.</w:t>
      </w:r>
    </w:p>
    <w:p>
      <w:pPr>
        <w:spacing w:before="40" w:after="110" w:line="300" w:lineRule="auto"/>
      </w:pPr>
      <w:r>
        <w:rPr>
          <w:b/>
          <w:color w:val="2B6CB0"/>
          <w:sz w:val="13"/>
        </w:rPr>
        <w:t xml:space="preserve">R2  </w:t>
      </w:r>
      <w:r>
        <w:rPr>
          <w:sz w:val="21"/>
          <w:szCs w:val="21"/>
        </w:rPr>
        <w:t xml:space="preserve">An assurance warranty promises only that the product will work as it was specified to. The customer did not buy it separately and could not have declined it. It is therefore not a promise the company sold, and the expected cost of honouring it is a provision.</w:t>
      </w:r>
    </w:p>
    <w:p>
      <w:pPr>
        <w:spacing w:before="230" w:after="80"/>
        <w:pBdr>
          <w:top w:val="single" w:sz="12" w:space="7" w:color="353A7C"/>
        </w:pBdr>
      </w:pPr>
      <w:r>
        <w:rPr>
          <w:b/>
          <w:bCs/>
          <w:color w:val="353A7C"/>
          <w:sz w:val="22"/>
          <w:szCs w:val="22"/>
        </w:rPr>
        <w:t xml:space="preserve">Exercise 1C   </w:t>
      </w:r>
      <w:r>
        <w:rPr>
          <w:b/>
          <w:bCs/>
          <w:sz w:val="21"/>
          <w:szCs w:val="21"/>
        </w:rPr>
        <w:t xml:space="preserve">Sort each warranty into the column it belongs in.</w:t>
      </w:r>
    </w:p>
    <w:tbl>
      <w:tblPr>
        <w:tblW w:type="pct" w:w="100%"/>
        <w:tblLayout w:type="fixed"/>
        <w:tblBorders>
          <w:top w:val="single" w:color="DFE3EE" w:sz="4"/>
          <w:left w:val="single" w:color="DFE3EE" w:sz="4"/>
          <w:bottom w:val="single" w:color="DFE3EE" w:sz="4"/>
          <w:right w:val="single" w:color="DFE3EE" w:sz="4"/>
          <w:insideH w:val="single" w:color="DFE3EE" w:sz="4"/>
          <w:insideV w:val="single" w:color="DFE3EE" w:sz="4"/>
        </w:tblBorders>
      </w:tblPr>
      <w:tblGrid>
        <w:gridCol w:w="2070"/>
        <w:gridCol w:w="7330"/>
      </w:tblGrid>
      <w:tr>
        <w:tc>
          <w:tcPr>
            <w:tcW w:type="pct" w:w="1100"/>
            <w:shd w:fill="F5F7FC" w:val="clear"/>
            <w:tcMar>
              <w:top w:type="dxa" w:w="50"/>
              <w:left w:type="dxa" w:w="110"/>
              <w:bottom w:type="dxa" w:w="50"/>
              <w:right w:type="dxa" w:w="110"/>
            </w:tcMar>
          </w:tcPr>
          <w:p>
            <w:r>
              <w:rPr>
                <w:b/>
                <w:bCs/>
                <w:color w:val="23265A"/>
                <w:sz w:val="15"/>
                <w:szCs w:val="15"/>
              </w:rPr>
              <w:t xml:space="preserve">OBJECTIVE</w:t>
            </w:r>
          </w:p>
        </w:tc>
        <w:tc>
          <w:tcPr>
            <w:tcW w:type="pct" w:w="3900"/>
            <w:tcMar>
              <w:top w:type="dxa" w:w="50"/>
              <w:left w:type="dxa" w:w="110"/>
              <w:bottom w:type="dxa" w:w="50"/>
              <w:right w:type="dxa" w:w="110"/>
            </w:tcMar>
          </w:tcPr>
          <w:p>
            <w:r>
              <w:rPr>
                <w:sz w:val="18"/>
                <w:szCs w:val="18"/>
              </w:rPr>
              <w:t xml:space="preserve">Distinguish the two kinds of warranty and say where each is reported.</w:t>
            </w:r>
          </w:p>
        </w:tc>
      </w:tr>
      <w:tr>
        <w:tc>
          <w:tcPr>
            <w:tcW w:type="pct" w:w="1100"/>
            <w:shd w:fill="F5F7FC" w:val="clear"/>
            <w:tcMar>
              <w:top w:type="dxa" w:w="50"/>
              <w:left w:type="dxa" w:w="110"/>
              <w:bottom w:type="dxa" w:w="50"/>
              <w:right w:type="dxa" w:w="110"/>
            </w:tcMar>
          </w:tcPr>
          <w:p>
            <w:r>
              <w:rPr>
                <w:b/>
                <w:bCs/>
                <w:color w:val="6B7280"/>
                <w:sz w:val="15"/>
                <w:szCs w:val="15"/>
              </w:rPr>
              <w:t xml:space="preserve">YOU WILL NEED</w:t>
            </w:r>
          </w:p>
        </w:tc>
        <w:tc>
          <w:tcPr>
            <w:tcW w:type="pct" w:w="3900"/>
            <w:tcMar>
              <w:top w:type="dxa" w:w="50"/>
              <w:left w:type="dxa" w:w="110"/>
              <w:bottom w:type="dxa" w:w="50"/>
              <w:right w:type="dxa" w:w="110"/>
            </w:tcMar>
          </w:tcPr>
          <w:p>
            <w:r>
              <w:rPr>
                <w:sz w:val="18"/>
                <w:szCs w:val="18"/>
              </w:rPr>
              <w:t xml:space="preserve">Exercise 1B, and the two paragraphs above.</w:t>
            </w:r>
          </w:p>
        </w:tc>
      </w:tr>
      <w:tr>
        <w:tc>
          <w:tcPr>
            <w:tcW w:type="pct" w:w="1100"/>
            <w:shd w:fill="F5F7FC" w:val="clear"/>
            <w:tcMar>
              <w:top w:type="dxa" w:w="50"/>
              <w:left w:type="dxa" w:w="110"/>
              <w:bottom w:type="dxa" w:w="50"/>
              <w:right w:type="dxa" w:w="110"/>
            </w:tcMar>
          </w:tcPr>
          <w:p>
            <w:r>
              <w:rPr>
                <w:b/>
                <w:bCs/>
                <w:color w:val="23265A"/>
                <w:sz w:val="15"/>
                <w:szCs w:val="15"/>
              </w:rPr>
              <w:t xml:space="preserve">HOW TO START</w:t>
            </w:r>
          </w:p>
        </w:tc>
        <w:tc>
          <w:tcPr>
            <w:tcW w:type="pct" w:w="3900"/>
            <w:tcMar>
              <w:top w:type="dxa" w:w="50"/>
              <w:left w:type="dxa" w:w="110"/>
              <w:bottom w:type="dxa" w:w="50"/>
              <w:right w:type="dxa" w:w="110"/>
            </w:tcMar>
          </w:tcPr>
          <w:p>
            <w:pPr>
              <w:spacing w:after="30"/>
            </w:pPr>
            <w:r>
              <w:rPr>
                <w:color w:val="353A7C"/>
                <w:sz w:val="18"/>
                <w:szCs w:val="18"/>
              </w:rPr>
              <w:t xml:space="preserve">•  </w:t>
            </w:r>
            <w:r>
              <w:rPr>
                <w:sz w:val="18"/>
                <w:szCs w:val="18"/>
              </w:rPr>
              <w:t xml:space="preserve">Ask one question: could the customer have bought this separately, or declined it?</w:t>
            </w:r>
          </w:p>
          <w:p>
            <w:pPr>
              <w:spacing w:after="30"/>
            </w:pPr>
            <w:r>
              <w:rPr>
                <w:color w:val="353A7C"/>
                <w:sz w:val="18"/>
                <w:szCs w:val="18"/>
              </w:rPr>
              <w:t xml:space="preserve">•  </w:t>
            </w:r>
            <w:r>
              <w:rPr>
                <w:sz w:val="18"/>
                <w:szCs w:val="18"/>
              </w:rPr>
              <w:t xml:space="preserve">A warranty that merely promises the product works is not a separate promise, however long it runs.</w:t>
            </w:r>
          </w:p>
          <w:p>
            <w:pPr>
              <w:spacing w:after="30"/>
            </w:pPr>
            <w:r>
              <w:rPr>
                <w:color w:val="353A7C"/>
                <w:sz w:val="18"/>
                <w:szCs w:val="18"/>
              </w:rPr>
              <w:t xml:space="preserve">•  </w:t>
            </w:r>
            <w:r>
              <w:rPr>
                <w:sz w:val="18"/>
                <w:szCs w:val="18"/>
              </w:rPr>
              <w:t xml:space="preserve">The last one is the trap. Length is not the test.</w:t>
            </w:r>
          </w:p>
        </w:tc>
      </w:tr>
    </w:tbl>
    <w:p/>
    <w:tbl>
      <w:tblPr>
        <w:tblW w:type="pct" w:w="100%"/>
        <w:tblBorders>
          <w:top w:val="single" w:color="DFE3EE" w:sz="4"/>
          <w:left w:val="single" w:color="DFE3EE" w:sz="4"/>
          <w:bottom w:val="single" w:color="DFE3EE" w:sz="4"/>
          <w:right w:val="single" w:color="DFE3EE" w:sz="4"/>
          <w:insideH w:val="single" w:color="DFE3EE" w:sz="4"/>
          <w:insideV w:val="single" w:color="DFE3EE" w:sz="4"/>
        </w:tblBorders>
      </w:tblPr>
      <w:tblGrid>
        <w:gridCol w:w="72"/>
        <w:gridCol w:w="14"/>
        <w:gridCol w:w="14"/>
      </w:tblGrid>
      <w:tr>
        <w:tc>
          <w:tcPr>
            <w:shd w:fill="353A7C" w:val="clear"/>
            <w:tcMar>
              <w:top w:type="dxa" w:w="55"/>
              <w:left w:type="dxa" w:w="115"/>
              <w:bottom w:type="dxa" w:w="55"/>
              <w:right w:type="dxa" w:w="115"/>
            </w:tcMar>
          </w:tcPr>
          <w:p>
            <w:r>
              <w:rPr>
                <w:b/>
                <w:bCs/>
                <w:color w:val="FFFFFF"/>
                <w:sz w:val="17"/>
                <w:szCs w:val="17"/>
              </w:rPr>
              <w:t xml:space="preserve">The warranty given</w:t>
            </w:r>
          </w:p>
        </w:tc>
        <w:tc>
          <w:tcPr>
            <w:shd w:fill="353A7C" w:val="clear"/>
            <w:tcMar>
              <w:top w:type="dxa" w:w="55"/>
              <w:left w:type="dxa" w:w="115"/>
              <w:bottom w:type="dxa" w:w="55"/>
              <w:right w:type="dxa" w:w="115"/>
            </w:tcMar>
          </w:tcPr>
          <w:p>
            <w:pPr>
              <w:jc w:val="center"/>
            </w:pPr>
            <w:r>
              <w:rPr>
                <w:b/>
                <w:bCs/>
                <w:color w:val="FFFFFF"/>
                <w:sz w:val="17"/>
                <w:szCs w:val="17"/>
              </w:rPr>
              <w:t xml:space="preserve">ASSURANCE — a provision</w:t>
            </w:r>
          </w:p>
        </w:tc>
        <w:tc>
          <w:tcPr>
            <w:shd w:fill="353A7C" w:val="clear"/>
            <w:tcMar>
              <w:top w:type="dxa" w:w="55"/>
              <w:left w:type="dxa" w:w="115"/>
              <w:bottom w:type="dxa" w:w="55"/>
              <w:right w:type="dxa" w:w="115"/>
            </w:tcMar>
          </w:tcPr>
          <w:p>
            <w:pPr>
              <w:jc w:val="center"/>
            </w:pPr>
            <w:r>
              <w:rPr>
                <w:b/>
                <w:bCs/>
                <w:color w:val="FFFFFF"/>
                <w:sz w:val="17"/>
                <w:szCs w:val="17"/>
              </w:rPr>
              <w:t xml:space="preserve">SERVICE — a performance obligation</w:t>
            </w:r>
          </w:p>
        </w:tc>
      </w:tr>
      <w:tr>
        <w:tc>
          <w:tcPr>
            <w:tcMar>
              <w:top w:type="dxa" w:w="45"/>
              <w:left w:type="dxa" w:w="105"/>
              <w:bottom w:type="dxa" w:w="45"/>
              <w:right w:type="dxa" w:w="105"/>
            </w:tcMar>
          </w:tcPr>
          <w:p>
            <w:r>
              <w:rPr>
                <w:sz w:val="18"/>
                <w:szCs w:val="18"/>
              </w:rPr>
              <w:t xml:space="preserve">1.  A one-year promise that the component works as specified</w:t>
            </w:r>
          </w:p>
        </w:tc>
        <w:tc>
          <w:tcPr>
            <w:tcMar>
              <w:top w:type="dxa" w:w="45"/>
              <w:left w:type="dxa" w:w="105"/>
              <w:bottom w:type="dxa" w:w="45"/>
              <w:right w:type="dxa" w:w="105"/>
            </w:tcMar>
          </w:tcPr>
          <w:p>
            <w:pPr>
              <w:jc w:val="center"/>
            </w:pPr>
            <w:r>
              <w:rPr>
                <w:sz w:val="20"/>
                <w:szCs w:val="20"/>
              </w:rPr>
              <w:t xml:space="preserve"> </w:t>
            </w:r>
          </w:p>
        </w:tc>
        <w:tc>
          <w:tcPr>
            <w:tcMar>
              <w:top w:type="dxa" w:w="45"/>
              <w:left w:type="dxa" w:w="105"/>
              <w:bottom w:type="dxa" w:w="45"/>
              <w:right w:type="dxa" w:w="105"/>
            </w:tcMar>
          </w:tcPr>
          <w:p>
            <w:pPr>
              <w:jc w:val="center"/>
            </w:pPr>
            <w:r>
              <w:rPr>
                <w:sz w:val="20"/>
                <w:szCs w:val="20"/>
              </w:rPr>
              <w:t xml:space="preserve"> </w:t>
            </w:r>
          </w:p>
        </w:tc>
      </w:tr>
      <w:tr>
        <w:tc>
          <w:tcPr>
            <w:tcMar>
              <w:top w:type="dxa" w:w="45"/>
              <w:left w:type="dxa" w:w="105"/>
              <w:bottom w:type="dxa" w:w="45"/>
              <w:right w:type="dxa" w:w="105"/>
            </w:tcMar>
          </w:tcPr>
          <w:p>
            <w:r>
              <w:rPr>
                <w:sz w:val="18"/>
                <w:szCs w:val="18"/>
              </w:rPr>
              <w:t xml:space="preserve">2.  A three-year extended plan the customer paid extra for</w:t>
            </w:r>
          </w:p>
        </w:tc>
        <w:tc>
          <w:tcPr>
            <w:tcMar>
              <w:top w:type="dxa" w:w="45"/>
              <w:left w:type="dxa" w:w="105"/>
              <w:bottom w:type="dxa" w:w="45"/>
              <w:right w:type="dxa" w:w="105"/>
            </w:tcMar>
          </w:tcPr>
          <w:p>
            <w:pPr>
              <w:jc w:val="center"/>
            </w:pPr>
            <w:r>
              <w:rPr>
                <w:sz w:val="20"/>
                <w:szCs w:val="20"/>
              </w:rPr>
              <w:t xml:space="preserve"> </w:t>
            </w:r>
          </w:p>
        </w:tc>
        <w:tc>
          <w:tcPr>
            <w:tcMar>
              <w:top w:type="dxa" w:w="45"/>
              <w:left w:type="dxa" w:w="105"/>
              <w:bottom w:type="dxa" w:w="45"/>
              <w:right w:type="dxa" w:w="105"/>
            </w:tcMar>
          </w:tcPr>
          <w:p>
            <w:pPr>
              <w:jc w:val="center"/>
            </w:pPr>
            <w:r>
              <w:rPr>
                <w:sz w:val="20"/>
                <w:szCs w:val="20"/>
              </w:rPr>
              <w:t xml:space="preserve"> </w:t>
            </w:r>
          </w:p>
        </w:tc>
      </w:tr>
      <w:tr>
        <w:tc>
          <w:tcPr>
            <w:tcMar>
              <w:top w:type="dxa" w:w="45"/>
              <w:left w:type="dxa" w:w="105"/>
              <w:bottom w:type="dxa" w:w="45"/>
              <w:right w:type="dxa" w:w="105"/>
            </w:tcMar>
          </w:tcPr>
          <w:p>
            <w:r>
              <w:rPr>
                <w:sz w:val="18"/>
                <w:szCs w:val="18"/>
              </w:rPr>
              <w:t xml:space="preserve">3.  A plan covering accidental damage, sold separately</w:t>
            </w:r>
          </w:p>
        </w:tc>
        <w:tc>
          <w:tcPr>
            <w:tcMar>
              <w:top w:type="dxa" w:w="45"/>
              <w:left w:type="dxa" w:w="105"/>
              <w:bottom w:type="dxa" w:w="45"/>
              <w:right w:type="dxa" w:w="105"/>
            </w:tcMar>
          </w:tcPr>
          <w:p>
            <w:pPr>
              <w:jc w:val="center"/>
            </w:pPr>
            <w:r>
              <w:rPr>
                <w:sz w:val="20"/>
                <w:szCs w:val="20"/>
              </w:rPr>
              <w:t xml:space="preserve"> </w:t>
            </w:r>
          </w:p>
        </w:tc>
        <w:tc>
          <w:tcPr>
            <w:tcMar>
              <w:top w:type="dxa" w:w="45"/>
              <w:left w:type="dxa" w:w="105"/>
              <w:bottom w:type="dxa" w:w="45"/>
              <w:right w:type="dxa" w:w="105"/>
            </w:tcMar>
          </w:tcPr>
          <w:p>
            <w:pPr>
              <w:jc w:val="center"/>
            </w:pPr>
            <w:r>
              <w:rPr>
                <w:sz w:val="20"/>
                <w:szCs w:val="20"/>
              </w:rPr>
              <w:t xml:space="preserve"> </w:t>
            </w:r>
          </w:p>
        </w:tc>
      </w:tr>
      <w:tr>
        <w:tc>
          <w:tcPr>
            <w:tcMar>
              <w:top w:type="dxa" w:w="45"/>
              <w:left w:type="dxa" w:w="105"/>
              <w:bottom w:type="dxa" w:w="45"/>
              <w:right w:type="dxa" w:w="105"/>
            </w:tcMar>
          </w:tcPr>
          <w:p>
            <w:r>
              <w:rPr>
                <w:sz w:val="18"/>
                <w:szCs w:val="18"/>
              </w:rPr>
              <w:t xml:space="preserve">4.  A two-year promise that the component works as specified</w:t>
            </w:r>
          </w:p>
        </w:tc>
        <w:tc>
          <w:tcPr>
            <w:tcMar>
              <w:top w:type="dxa" w:w="45"/>
              <w:left w:type="dxa" w:w="105"/>
              <w:bottom w:type="dxa" w:w="45"/>
              <w:right w:type="dxa" w:w="105"/>
            </w:tcMar>
          </w:tcPr>
          <w:p>
            <w:pPr>
              <w:jc w:val="center"/>
            </w:pPr>
            <w:r>
              <w:rPr>
                <w:sz w:val="20"/>
                <w:szCs w:val="20"/>
              </w:rPr>
              <w:t xml:space="preserve"> </w:t>
            </w:r>
          </w:p>
        </w:tc>
        <w:tc>
          <w:tcPr>
            <w:tcMar>
              <w:top w:type="dxa" w:w="45"/>
              <w:left w:type="dxa" w:w="105"/>
              <w:bottom w:type="dxa" w:w="45"/>
              <w:right w:type="dxa" w:w="105"/>
            </w:tcMar>
          </w:tcPr>
          <w:p>
            <w:pPr>
              <w:jc w:val="center"/>
            </w:pPr>
            <w:r>
              <w:rPr>
                <w:sz w:val="20"/>
                <w:szCs w:val="20"/>
              </w:rPr>
              <w:t xml:space="preserve"> </w:t>
            </w:r>
          </w:p>
        </w:tc>
      </w:tr>
      <w:tr>
        <w:tc>
          <w:tcPr>
            <w:tcMar>
              <w:top w:type="dxa" w:w="45"/>
              <w:left w:type="dxa" w:w="105"/>
              <w:bottom w:type="dxa" w:w="45"/>
              <w:right w:type="dxa" w:w="105"/>
            </w:tcMar>
          </w:tcPr>
          <w:p>
            <w:r>
              <w:rPr>
                <w:sz w:val="18"/>
                <w:szCs w:val="18"/>
              </w:rPr>
              <w:t xml:space="preserve">5.  Free annual servicing included in the price but also sold separately</w:t>
            </w:r>
          </w:p>
        </w:tc>
        <w:tc>
          <w:tcPr>
            <w:tcMar>
              <w:top w:type="dxa" w:w="45"/>
              <w:left w:type="dxa" w:w="105"/>
              <w:bottom w:type="dxa" w:w="45"/>
              <w:right w:type="dxa" w:w="105"/>
            </w:tcMar>
          </w:tcPr>
          <w:p>
            <w:pPr>
              <w:jc w:val="center"/>
            </w:pPr>
            <w:r>
              <w:rPr>
                <w:sz w:val="20"/>
                <w:szCs w:val="20"/>
              </w:rPr>
              <w:t xml:space="preserve"> </w:t>
            </w:r>
          </w:p>
        </w:tc>
        <w:tc>
          <w:tcPr>
            <w:tcMar>
              <w:top w:type="dxa" w:w="45"/>
              <w:left w:type="dxa" w:w="105"/>
              <w:bottom w:type="dxa" w:w="45"/>
              <w:right w:type="dxa" w:w="105"/>
            </w:tcMar>
          </w:tcPr>
          <w:p>
            <w:pPr>
              <w:jc w:val="center"/>
            </w:pPr>
            <w:r>
              <w:rPr>
                <w:sz w:val="20"/>
                <w:szCs w:val="20"/>
              </w:rPr>
              <w:t xml:space="preserve"> </w:t>
            </w:r>
          </w:p>
        </w:tc>
      </w:tr>
      <w:tr>
        <w:tc>
          <w:tcPr>
            <w:tcMar>
              <w:top w:type="dxa" w:w="45"/>
              <w:left w:type="dxa" w:w="105"/>
              <w:bottom w:type="dxa" w:w="45"/>
              <w:right w:type="dxa" w:w="105"/>
            </w:tcMar>
          </w:tcPr>
          <w:p>
            <w:r>
              <w:rPr>
                <w:sz w:val="18"/>
                <w:szCs w:val="18"/>
              </w:rPr>
              <w:t xml:space="preserve">6.  A legal requirement that the product conform to specification</w:t>
            </w:r>
          </w:p>
        </w:tc>
        <w:tc>
          <w:tcPr>
            <w:tcMar>
              <w:top w:type="dxa" w:w="45"/>
              <w:left w:type="dxa" w:w="105"/>
              <w:bottom w:type="dxa" w:w="45"/>
              <w:right w:type="dxa" w:w="105"/>
            </w:tcMar>
          </w:tcPr>
          <w:p>
            <w:pPr>
              <w:jc w:val="center"/>
            </w:pPr>
            <w:r>
              <w:rPr>
                <w:sz w:val="20"/>
                <w:szCs w:val="20"/>
              </w:rPr>
              <w:t xml:space="preserve"> </w:t>
            </w:r>
          </w:p>
        </w:tc>
        <w:tc>
          <w:tcPr>
            <w:tcMar>
              <w:top w:type="dxa" w:w="45"/>
              <w:left w:type="dxa" w:w="105"/>
              <w:bottom w:type="dxa" w:w="45"/>
              <w:right w:type="dxa" w:w="105"/>
            </w:tcMar>
          </w:tcPr>
          <w:p>
            <w:pPr>
              <w:jc w:val="center"/>
            </w:pPr>
            <w:r>
              <w:rPr>
                <w:sz w:val="20"/>
                <w:szCs w:val="20"/>
              </w:rPr>
              <w:t xml:space="preserve"> </w:t>
            </w:r>
          </w:p>
        </w:tc>
      </w:tr>
    </w:tbl>
    <w:p/>
    <w:p>
      <w:pPr>
        <w:spacing w:after="40" w:before="90"/>
        <w:jc w:val="center"/>
      </w:pPr>
      <w:r>
        <w:drawing>
          <wp:inline distT="0" distB="0" distL="0" distR="0">
            <wp:extent cx="5734050" cy="1822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6" cstate="none"/>
                    <a:srcRect/>
                    <a:stretch>
                      <a:fillRect/>
                    </a:stretch>
                  </pic:blipFill>
                  <pic:spPr bwMode="auto">
                    <a:xfrm>
                      <a:off x="0" y="0"/>
                      <a:ext cx="5734050" cy="1822150"/>
                    </a:xfrm>
                    <a:prstGeom prst="rect">
                      <a:avLst/>
                    </a:prstGeom>
                  </pic:spPr>
                </pic:pic>
              </a:graphicData>
            </a:graphic>
          </wp:inline>
        </w:drawing>
      </w:r>
    </w:p>
    <w:p>
      <w:pPr>
        <w:shd w:fill="353A7C" w:val="clear"/>
        <w:spacing w:after="80" w:before="230"/>
      </w:pPr>
      <w:r>
        <w:rPr>
          <w:b/>
          <w:bCs/>
          <w:color w:val="FFFFFF"/>
          <w:sz w:val="26"/>
          <w:szCs w:val="26"/>
        </w:rPr>
        <w:t xml:space="preserve">  Part 3 · The provision</w:t>
      </w:r>
      <w:r>
        <w:rPr>
          <w:b/>
          <w:bCs/>
          <w:color w:val="FFFFFF"/>
          <w:sz w:val="16"/>
          <w:szCs w:val="16"/>
        </w:rPr>
        <w:t xml:space="preserve">    recording it and rolling it forward</w:t>
      </w:r>
    </w:p>
    <w:p>
      <w:pPr>
        <w:spacing w:before="230" w:after="80"/>
        <w:pBdr>
          <w:top w:val="single" w:sz="12" w:space="7" w:color="353A7C"/>
        </w:pBdr>
      </w:pPr>
      <w:r>
        <w:rPr>
          <w:b/>
          <w:bCs/>
          <w:color w:val="353A7C"/>
          <w:sz w:val="22"/>
          <w:szCs w:val="22"/>
        </w:rPr>
        <w:t xml:space="preserve">Exercise 1D   </w:t>
      </w:r>
      <w:r>
        <w:rPr>
          <w:b/>
          <w:bCs/>
          <w:sz w:val="21"/>
          <w:szCs w:val="21"/>
        </w:rPr>
        <w:t xml:space="preserve">Complete the schedule, then the journal entries underneath.</w:t>
      </w:r>
    </w:p>
    <w:tbl>
      <w:tblPr>
        <w:tblW w:type="pct" w:w="100%"/>
        <w:tblLayout w:type="fixed"/>
        <w:tblBorders>
          <w:top w:val="single" w:color="DFE3EE" w:sz="4"/>
          <w:left w:val="single" w:color="DFE3EE" w:sz="4"/>
          <w:bottom w:val="single" w:color="DFE3EE" w:sz="4"/>
          <w:right w:val="single" w:color="DFE3EE" w:sz="4"/>
          <w:insideH w:val="single" w:color="DFE3EE" w:sz="4"/>
          <w:insideV w:val="single" w:color="DFE3EE" w:sz="4"/>
        </w:tblBorders>
      </w:tblPr>
      <w:tblGrid>
        <w:gridCol w:w="2070"/>
        <w:gridCol w:w="7330"/>
      </w:tblGrid>
      <w:tr>
        <w:tc>
          <w:tcPr>
            <w:tcW w:type="pct" w:w="1100"/>
            <w:shd w:fill="F5F7FC" w:val="clear"/>
            <w:tcMar>
              <w:top w:type="dxa" w:w="50"/>
              <w:left w:type="dxa" w:w="110"/>
              <w:bottom w:type="dxa" w:w="50"/>
              <w:right w:type="dxa" w:w="110"/>
            </w:tcMar>
          </w:tcPr>
          <w:p>
            <w:r>
              <w:rPr>
                <w:b/>
                <w:bCs/>
                <w:color w:val="23265A"/>
                <w:sz w:val="15"/>
                <w:szCs w:val="15"/>
              </w:rPr>
              <w:t xml:space="preserve">OBJECTIVE</w:t>
            </w:r>
          </w:p>
        </w:tc>
        <w:tc>
          <w:tcPr>
            <w:tcW w:type="pct" w:w="3900"/>
            <w:tcMar>
              <w:top w:type="dxa" w:w="50"/>
              <w:left w:type="dxa" w:w="110"/>
              <w:bottom w:type="dxa" w:w="50"/>
              <w:right w:type="dxa" w:w="110"/>
            </w:tcMar>
          </w:tcPr>
          <w:p>
            <w:r>
              <w:rPr>
                <w:sz w:val="18"/>
                <w:szCs w:val="18"/>
              </w:rPr>
              <w:t xml:space="preserve">Record the warranty charge and roll the provision forward.</w:t>
            </w:r>
          </w:p>
        </w:tc>
      </w:tr>
      <w:tr>
        <w:tc>
          <w:tcPr>
            <w:tcW w:type="pct" w:w="1100"/>
            <w:shd w:fill="F5F7FC" w:val="clear"/>
            <w:tcMar>
              <w:top w:type="dxa" w:w="50"/>
              <w:left w:type="dxa" w:w="110"/>
              <w:bottom w:type="dxa" w:w="50"/>
              <w:right w:type="dxa" w:w="110"/>
            </w:tcMar>
          </w:tcPr>
          <w:p>
            <w:r>
              <w:rPr>
                <w:b/>
                <w:bCs/>
                <w:color w:val="6B7280"/>
                <w:sz w:val="15"/>
                <w:szCs w:val="15"/>
              </w:rPr>
              <w:t xml:space="preserve">YOU WILL NEED</w:t>
            </w:r>
          </w:p>
        </w:tc>
        <w:tc>
          <w:tcPr>
            <w:tcW w:type="pct" w:w="3900"/>
            <w:tcMar>
              <w:top w:type="dxa" w:w="50"/>
              <w:left w:type="dxa" w:w="110"/>
              <w:bottom w:type="dxa" w:w="50"/>
              <w:right w:type="dxa" w:w="110"/>
            </w:tcMar>
          </w:tcPr>
          <w:p>
            <w:r>
              <w:rPr>
                <w:sz w:val="18"/>
                <w:szCs w:val="18"/>
              </w:rPr>
              <w:t xml:space="preserve">Exercise 1C</w:t>
            </w:r>
          </w:p>
        </w:tc>
      </w:tr>
      <w:tr>
        <w:tc>
          <w:tcPr>
            <w:tcW w:type="pct" w:w="1100"/>
            <w:shd w:fill="F5F7FC" w:val="clear"/>
            <w:tcMar>
              <w:top w:type="dxa" w:w="50"/>
              <w:left w:type="dxa" w:w="110"/>
              <w:bottom w:type="dxa" w:w="50"/>
              <w:right w:type="dxa" w:w="110"/>
            </w:tcMar>
          </w:tcPr>
          <w:p>
            <w:r>
              <w:rPr>
                <w:b/>
                <w:bCs/>
                <w:color w:val="23265A"/>
                <w:sz w:val="15"/>
                <w:szCs w:val="15"/>
              </w:rPr>
              <w:t xml:space="preserve">HOW TO START</w:t>
            </w:r>
          </w:p>
        </w:tc>
        <w:tc>
          <w:tcPr>
            <w:tcW w:type="pct" w:w="3900"/>
            <w:tcMar>
              <w:top w:type="dxa" w:w="50"/>
              <w:left w:type="dxa" w:w="110"/>
              <w:bottom w:type="dxa" w:w="50"/>
              <w:right w:type="dxa" w:w="110"/>
            </w:tcMar>
          </w:tcPr>
          <w:p>
            <w:pPr>
              <w:spacing w:after="30"/>
            </w:pPr>
            <w:r>
              <w:rPr>
                <w:color w:val="353A7C"/>
                <w:sz w:val="18"/>
                <w:szCs w:val="18"/>
              </w:rPr>
              <w:t xml:space="preserve">•  </w:t>
            </w:r>
            <w:r>
              <w:rPr>
                <w:sz w:val="18"/>
                <w:szCs w:val="18"/>
              </w:rPr>
              <w:t xml:space="preserve">The charge is 2% of the year’s sales of $4,800,000.</w:t>
            </w:r>
          </w:p>
          <w:p>
            <w:pPr>
              <w:spacing w:after="30"/>
            </w:pPr>
            <w:r>
              <w:rPr>
                <w:color w:val="353A7C"/>
                <w:sz w:val="18"/>
                <w:szCs w:val="18"/>
              </w:rPr>
              <w:t xml:space="preserve">•  </w:t>
            </w:r>
            <w:r>
              <w:rPr>
                <w:sz w:val="18"/>
                <w:szCs w:val="18"/>
              </w:rPr>
              <w:t xml:space="preserve">Claims settled reduce the provision. They are not an expense when they are paid — the expense was charged when the provision was raised.</w:t>
            </w:r>
          </w:p>
          <w:p>
            <w:pPr>
              <w:spacing w:after="30"/>
            </w:pPr>
            <w:r>
              <w:rPr>
                <w:color w:val="353A7C"/>
                <w:sz w:val="18"/>
                <w:szCs w:val="18"/>
              </w:rPr>
              <w:t xml:space="preserve">•  </w:t>
            </w:r>
            <w:r>
              <w:rPr>
                <w:sz w:val="18"/>
                <w:szCs w:val="18"/>
              </w:rPr>
              <w:t xml:space="preserve">The closing figure is whatever the three lines above it produce.</w:t>
            </w:r>
          </w:p>
        </w:tc>
      </w:tr>
    </w:tbl>
    <w:p/>
    <w:tbl>
      <w:tblPr>
        <w:tblW w:type="pct" w:w="100%"/>
        <w:tblBorders>
          <w:top w:val="single" w:color="DFE3EE" w:sz="6"/>
          <w:left w:val="single" w:color="DFE3EE" w:sz="6"/>
          <w:bottom w:val="single" w:color="DFE3EE" w:sz="6"/>
          <w:right w:val="single" w:color="DFE3EE" w:sz="6"/>
          <w:insideH w:val="single" w:color="DFE3EE" w:sz="6"/>
          <w:insideV w:val="single" w:color="DFE3EE" w:sz="6"/>
        </w:tblBorders>
      </w:tblPr>
      <w:tblGrid>
        <w:gridCol w:w="66"/>
        <w:gridCol w:w="34"/>
      </w:tblGrid>
      <w:tr>
        <w:tc>
          <w:tcPr>
            <w:shd w:fill="1F7A6A" w:val="clear"/>
            <w:tcMar>
              <w:top w:type="dxa" w:w="60"/>
              <w:left w:type="dxa" w:w="120"/>
              <w:bottom w:type="dxa" w:w="60"/>
              <w:right w:type="dxa" w:w="120"/>
            </w:tcMar>
          </w:tcPr>
          <w:p>
            <w:r>
              <w:rPr>
                <w:b/>
                <w:bCs/>
                <w:color w:val="FFFFFF"/>
                <w:sz w:val="19"/>
                <w:szCs w:val="19"/>
              </w:rPr>
              <w:t xml:space="preserve">Movement in the warranty provision during 20X4</w:t>
            </w:r>
          </w:p>
        </w:tc>
        <w:tc>
          <w:tcPr>
            <w:shd w:fill="1F7A6A" w:val="clear"/>
            <w:tcMar>
              <w:top w:type="dxa" w:w="60"/>
              <w:left w:type="dxa" w:w="120"/>
              <w:bottom w:type="dxa" w:w="60"/>
              <w:right w:type="dxa" w:w="120"/>
            </w:tcMar>
          </w:tcPr>
          <w:p>
            <w:r>
              <w:rPr>
                <w:b/>
                <w:bCs/>
                <w:color w:val="FFFFFF"/>
                <w:sz w:val="19"/>
                <w:szCs w:val="19"/>
              </w:rPr>
              <w:t xml:space="preserve">Amount</w:t>
            </w:r>
          </w:p>
        </w:tc>
      </w:tr>
      <w:tr>
        <w:tc>
          <w:tcPr>
            <w:tcMar>
              <w:top w:type="dxa" w:w="60"/>
              <w:left w:type="dxa" w:w="120"/>
              <w:bottom w:type="dxa" w:w="60"/>
              <w:right w:type="dxa" w:w="120"/>
            </w:tcMar>
          </w:tcPr>
          <w:p>
            <w:r>
              <w:rPr>
                <w:sz w:val="19"/>
                <w:szCs w:val="19"/>
              </w:rPr>
              <w:t xml:space="preserve">Provision at 1 January 20X4</w:t>
            </w:r>
          </w:p>
        </w:tc>
        <w:tc>
          <w:tcPr>
            <w:tcMar>
              <w:top w:type="dxa" w:w="60"/>
              <w:left w:type="dxa" w:w="120"/>
              <w:bottom w:type="dxa" w:w="60"/>
              <w:right w:type="dxa" w:w="120"/>
            </w:tcMar>
          </w:tcPr>
          <w:p>
            <w:r>
              <w:rPr>
                <w:sz w:val="19"/>
                <w:szCs w:val="19"/>
              </w:rPr>
              <w:t xml:space="preserve">$40,000</w:t>
            </w:r>
          </w:p>
        </w:tc>
      </w:tr>
      <w:tr>
        <w:tc>
          <w:tcPr>
            <w:tcMar>
              <w:top w:type="dxa" w:w="60"/>
              <w:left w:type="dxa" w:w="120"/>
              <w:bottom w:type="dxa" w:w="60"/>
              <w:right w:type="dxa" w:w="120"/>
            </w:tcMar>
          </w:tcPr>
          <w:p>
            <w:r>
              <w:rPr>
                <w:sz w:val="19"/>
                <w:szCs w:val="19"/>
              </w:rPr>
              <w:t xml:space="preserve">Charge for the year, 2% of sales of $4,800,000</w:t>
            </w:r>
          </w:p>
        </w:tc>
        <w:tc>
          <w:tcPr>
            <w:tcMar>
              <w:top w:type="dxa" w:w="60"/>
              <w:left w:type="dxa" w:w="120"/>
              <w:bottom w:type="dxa" w:w="60"/>
              <w:right w:type="dxa" w:w="120"/>
            </w:tcMar>
          </w:tcPr>
          <w:p>
            <w:r>
              <w:rPr>
                <w:sz w:val="19"/>
                <w:szCs w:val="19"/>
              </w:rPr>
              <w:t xml:space="preserve"/>
            </w:r>
          </w:p>
        </w:tc>
      </w:tr>
      <w:tr>
        <w:tc>
          <w:tcPr>
            <w:tcMar>
              <w:top w:type="dxa" w:w="60"/>
              <w:left w:type="dxa" w:w="120"/>
              <w:bottom w:type="dxa" w:w="60"/>
              <w:right w:type="dxa" w:w="120"/>
            </w:tcMar>
          </w:tcPr>
          <w:p>
            <w:r>
              <w:rPr>
                <w:sz w:val="19"/>
                <w:szCs w:val="19"/>
              </w:rPr>
              <w:t xml:space="preserve">Less claims settled during the year</w:t>
            </w:r>
          </w:p>
        </w:tc>
        <w:tc>
          <w:tcPr>
            <w:tcMar>
              <w:top w:type="dxa" w:w="60"/>
              <w:left w:type="dxa" w:w="120"/>
              <w:bottom w:type="dxa" w:w="60"/>
              <w:right w:type="dxa" w:w="120"/>
            </w:tcMar>
          </w:tcPr>
          <w:p>
            <w:r>
              <w:rPr>
                <w:sz w:val="19"/>
                <w:szCs w:val="19"/>
              </w:rPr>
              <w:t xml:space="preserve"/>
            </w:r>
          </w:p>
        </w:tc>
      </w:tr>
      <w:tr>
        <w:tc>
          <w:tcPr>
            <w:tcMar>
              <w:top w:type="dxa" w:w="60"/>
              <w:left w:type="dxa" w:w="120"/>
              <w:bottom w:type="dxa" w:w="60"/>
              <w:right w:type="dxa" w:w="120"/>
            </w:tcMar>
          </w:tcPr>
          <w:p>
            <w:r>
              <w:rPr>
                <w:sz w:val="19"/>
                <w:szCs w:val="19"/>
              </w:rPr>
              <w:t xml:space="preserve">Provision at 31 December 20X4</w:t>
            </w:r>
          </w:p>
        </w:tc>
        <w:tc>
          <w:tcPr>
            <w:tcMar>
              <w:top w:type="dxa" w:w="60"/>
              <w:left w:type="dxa" w:w="120"/>
              <w:bottom w:type="dxa" w:w="60"/>
              <w:right w:type="dxa" w:w="120"/>
            </w:tcMar>
          </w:tcPr>
          <w:p>
            <w:r>
              <w:rPr>
                <w:sz w:val="19"/>
                <w:szCs w:val="19"/>
              </w:rPr>
              <w:t xml:space="preserve"/>
            </w:r>
          </w:p>
        </w:tc>
      </w:tr>
    </w:tbl>
    <w:p/>
    <w:tbl>
      <w:tblPr>
        <w:tblW w:type="pct" w:w="100%"/>
        <w:tblBorders>
          <w:top w:val="single" w:color="DFE3EE" w:sz="4"/>
          <w:left w:val="single" w:color="DFE3EE" w:sz="4"/>
          <w:bottom w:val="single" w:color="DFE3EE" w:sz="4"/>
          <w:right w:val="single" w:color="DFE3EE" w:sz="4"/>
          <w:insideH w:val="single" w:color="DFE3EE" w:sz="4"/>
          <w:insideV w:val="single" w:color="DFE3EE" w:sz="4"/>
        </w:tblBorders>
      </w:tblPr>
      <w:tblGrid>
        <w:gridCol w:w="16"/>
        <w:gridCol w:w="16"/>
        <w:gridCol w:w="16"/>
        <w:gridCol w:w="16"/>
        <w:gridCol w:w="16"/>
        <w:gridCol w:w="16"/>
      </w:tblGrid>
      <w:tr>
        <w:tc>
          <w:tcPr>
            <w:tcMar>
              <w:top w:type="dxa" w:w="60"/>
              <w:left w:type="dxa" w:w="120"/>
              <w:bottom w:type="dxa" w:w="60"/>
              <w:right w:type="dxa" w:w="120"/>
            </w:tcMar>
          </w:tcPr>
          <w:p>
            <w:r>
              <w:rPr>
                <w:b/>
                <w:bCs/>
                <w:color w:val="353A7C"/>
                <w:sz w:val="15"/>
                <w:szCs w:val="15"/>
              </w:rPr>
              <w:t xml:space="preserve">1</w:t>
            </w:r>
          </w:p>
          <w:p>
            <w:r>
              <w:rPr>
                <w:sz w:val="24"/>
                <w:szCs w:val="24"/>
              </w:rPr>
              <w:t xml:space="preserve"> </w:t>
            </w:r>
          </w:p>
        </w:tc>
        <w:tc>
          <w:tcPr>
            <w:tcMar>
              <w:top w:type="dxa" w:w="60"/>
              <w:left w:type="dxa" w:w="120"/>
              <w:bottom w:type="dxa" w:w="60"/>
              <w:right w:type="dxa" w:w="120"/>
            </w:tcMar>
          </w:tcPr>
          <w:p>
            <w:r>
              <w:rPr>
                <w:b/>
                <w:bCs/>
                <w:color w:val="353A7C"/>
                <w:sz w:val="15"/>
                <w:szCs w:val="15"/>
              </w:rPr>
              <w:t xml:space="preserve">2</w:t>
            </w:r>
          </w:p>
          <w:p>
            <w:r>
              <w:rPr>
                <w:sz w:val="24"/>
                <w:szCs w:val="24"/>
              </w:rPr>
              <w:t xml:space="preserve"> </w:t>
            </w:r>
          </w:p>
        </w:tc>
        <w:tc>
          <w:tcPr>
            <w:tcMar>
              <w:top w:type="dxa" w:w="60"/>
              <w:left w:type="dxa" w:w="120"/>
              <w:bottom w:type="dxa" w:w="60"/>
              <w:right w:type="dxa" w:w="120"/>
            </w:tcMar>
          </w:tcPr>
          <w:p>
            <w:r>
              <w:rPr>
                <w:b/>
                <w:bCs/>
                <w:color w:val="353A7C"/>
                <w:sz w:val="15"/>
                <w:szCs w:val="15"/>
              </w:rPr>
              <w:t xml:space="preserve">3</w:t>
            </w:r>
          </w:p>
          <w:p>
            <w:r>
              <w:rPr>
                <w:sz w:val="24"/>
                <w:szCs w:val="24"/>
              </w:rPr>
              <w:t xml:space="preserve"> </w:t>
            </w:r>
          </w:p>
        </w:tc>
      </w:tr>
    </w:tbl>
    <w:p/>
    <w:p>
      <w:pPr>
        <w:spacing w:before="140" w:after="60"/>
      </w:pPr>
      <w:r>
        <w:rPr>
          <w:b/>
          <w:bCs/>
          <w:color w:val="353A7C"/>
          <w:sz w:val="19"/>
          <w:szCs w:val="19"/>
        </w:rPr>
        <w:t xml:space="preserve">J1  </w:t>
      </w:r>
      <w:r>
        <w:rPr>
          <w:color w:val="6B7280"/>
          <w:sz w:val="19"/>
          <w:szCs w:val="19"/>
        </w:rPr>
        <w:t xml:space="preserve">The warranty charge for the year, 2% of sales.</w:t>
      </w:r>
      <w:r>
        <w:rPr>
          <w:b/>
          <w:bCs/>
          <w:color w:val="C9762E"/>
          <w:sz w:val="19"/>
          <w:szCs w:val="19"/>
        </w:rPr>
        <w:t xml:space="preserve">  The expense is recognised now, on sales already made.</w:t>
      </w:r>
    </w:p>
    <w:tbl>
      <w:tblPr>
        <w:tblW w:type="pct" w:w="100%"/>
        <w:tblLayout w:type="fixed"/>
        <w:tblBorders>
          <w:top w:val="single" w:color="DFE3EE" w:sz="4"/>
          <w:left w:val="single" w:color="DFE3EE" w:sz="4"/>
          <w:bottom w:val="single" w:color="DFE3EE" w:sz="4"/>
          <w:right w:val="single" w:color="DFE3EE" w:sz="4"/>
          <w:insideH w:val="single" w:color="DFE3EE" w:sz="4"/>
          <w:insideV w:val="single" w:color="DFE3EE" w:sz="4"/>
        </w:tblBorders>
      </w:tblPr>
      <w:tblGrid>
        <w:gridCol w:w="5264"/>
        <w:gridCol w:w="2068"/>
        <w:gridCol w:w="2068"/>
      </w:tblGrid>
      <w:tr>
        <w:tc>
          <w:tcPr>
            <w:tcW w:type="pct" w:w="2800"/>
            <w:shd w:fill="F5F7FC" w:val="clear"/>
            <w:tcMar>
              <w:top w:type="dxa" w:w="50"/>
              <w:left w:type="dxa" w:w="110"/>
              <w:bottom w:type="dxa" w:w="50"/>
              <w:right w:type="dxa" w:w="110"/>
            </w:tcMar>
          </w:tcPr>
          <w:p>
            <w:r>
              <w:rPr>
                <w:b/>
                <w:bCs/>
                <w:color w:val="6B7280"/>
                <w:sz w:val="17"/>
                <w:szCs w:val="17"/>
              </w:rPr>
              <w:t xml:space="preserve">Account</w:t>
            </w:r>
          </w:p>
        </w:tc>
        <w:tc>
          <w:tcPr>
            <w:tcW w:type="pct" w:w="1100"/>
            <w:shd w:fill="F5F7FC" w:val="clear"/>
            <w:tcMar>
              <w:top w:type="dxa" w:w="50"/>
              <w:left w:type="dxa" w:w="110"/>
              <w:bottom w:type="dxa" w:w="50"/>
              <w:right w:type="dxa" w:w="110"/>
            </w:tcMar>
          </w:tcPr>
          <w:p>
            <w:pPr>
              <w:jc w:val="right"/>
            </w:pPr>
            <w:r>
              <w:rPr>
                <w:b/>
                <w:bCs/>
                <w:color w:val="6B7280"/>
                <w:sz w:val="17"/>
                <w:szCs w:val="17"/>
              </w:rPr>
              <w:t xml:space="preserve">Debit</w:t>
            </w:r>
          </w:p>
        </w:tc>
        <w:tc>
          <w:tcPr>
            <w:tcW w:type="pct" w:w="1100"/>
            <w:shd w:fill="F5F7FC" w:val="clear"/>
            <w:tcMar>
              <w:top w:type="dxa" w:w="50"/>
              <w:left w:type="dxa" w:w="110"/>
              <w:bottom w:type="dxa" w:w="50"/>
              <w:right w:type="dxa" w:w="110"/>
            </w:tcMar>
          </w:tcPr>
          <w:p>
            <w:pPr>
              <w:jc w:val="right"/>
            </w:pPr>
            <w:r>
              <w:rPr>
                <w:b/>
                <w:bCs/>
                <w:color w:val="6B7280"/>
                <w:sz w:val="17"/>
                <w:szCs w:val="17"/>
              </w:rPr>
              <w:t xml:space="preserve">Credit</w:t>
            </w:r>
          </w:p>
        </w:tc>
      </w:tr>
      <w:tr>
        <w:tc>
          <w:tcPr>
            <w:tcW w:type="pct" w:w="2800"/>
            <w:tcMar>
              <w:top w:type="dxa" w:w="50"/>
              <w:left w:type="dxa" w:w="110"/>
              <w:bottom w:type="dxa" w:w="50"/>
              <w:right w:type="dxa" w:w="110"/>
            </w:tcMar>
          </w:tcPr>
          <w:p>
            <w:pPr>
              <w:ind w:left="0"/>
            </w:pPr>
            <w:r>
              <w:rPr>
                <w:sz w:val="19"/>
                <w:szCs w:val="19"/>
              </w:rPr>
              <w:t xml:space="preserve">Warranty Expense</w:t>
            </w:r>
          </w:p>
        </w:tc>
        <w:tc>
          <w:tcPr>
            <w:tcW w:type="pct" w:w="1100"/>
            <w:tcMar>
              <w:top w:type="dxa" w:w="50"/>
              <w:left w:type="dxa" w:w="110"/>
              <w:bottom w:type="dxa" w:w="50"/>
              <w:right w:type="dxa" w:w="110"/>
            </w:tcMar>
          </w:tcPr>
          <w:p>
            <w:pPr>
              <w:jc w:val="right"/>
            </w:pPr>
            <w:r>
              <w:rPr>
                <w:sz w:val="19"/>
                <w:szCs w:val="19"/>
              </w:rPr>
              <w:t xml:space="preserve"/>
            </w:r>
          </w:p>
        </w:tc>
        <w:tc>
          <w:tcPr>
            <w:tcW w:type="pct" w:w="1100"/>
            <w:tcMar>
              <w:top w:type="dxa" w:w="50"/>
              <w:left w:type="dxa" w:w="110"/>
              <w:bottom w:type="dxa" w:w="50"/>
              <w:right w:type="dxa" w:w="110"/>
            </w:tcMar>
          </w:tcPr>
          <w:p>
            <w:pPr>
              <w:jc w:val="right"/>
            </w:pPr>
            <w:r>
              <w:rPr>
                <w:sz w:val="19"/>
                <w:szCs w:val="19"/>
              </w:rPr>
              <w:t xml:space="preserve"/>
            </w:r>
          </w:p>
        </w:tc>
      </w:tr>
      <w:tr>
        <w:tc>
          <w:tcPr>
            <w:tcW w:type="pct" w:w="2800"/>
            <w:tcMar>
              <w:top w:type="dxa" w:w="50"/>
              <w:left w:type="dxa" w:w="110"/>
              <w:bottom w:type="dxa" w:w="50"/>
              <w:right w:type="dxa" w:w="110"/>
            </w:tcMar>
          </w:tcPr>
          <w:p>
            <w:pPr>
              <w:ind w:left="260"/>
            </w:pPr>
            <w:r>
              <w:rPr>
                <w:sz w:val="19"/>
                <w:szCs w:val="19"/>
              </w:rPr>
              <w:t xml:space="preserve">Warranty Provision</w:t>
            </w:r>
          </w:p>
        </w:tc>
        <w:tc>
          <w:tcPr>
            <w:tcW w:type="pct" w:w="1100"/>
            <w:tcMar>
              <w:top w:type="dxa" w:w="50"/>
              <w:left w:type="dxa" w:w="110"/>
              <w:bottom w:type="dxa" w:w="50"/>
              <w:right w:type="dxa" w:w="110"/>
            </w:tcMar>
          </w:tcPr>
          <w:p>
            <w:pPr>
              <w:jc w:val="right"/>
            </w:pPr>
            <w:r>
              <w:rPr>
                <w:sz w:val="19"/>
                <w:szCs w:val="19"/>
              </w:rPr>
              <w:t xml:space="preserve"/>
            </w:r>
          </w:p>
        </w:tc>
        <w:tc>
          <w:tcPr>
            <w:tcW w:type="pct" w:w="1100"/>
            <w:tcMar>
              <w:top w:type="dxa" w:w="50"/>
              <w:left w:type="dxa" w:w="110"/>
              <w:bottom w:type="dxa" w:w="50"/>
              <w:right w:type="dxa" w:w="110"/>
            </w:tcMar>
          </w:tcPr>
          <w:p>
            <w:pPr>
              <w:jc w:val="right"/>
            </w:pPr>
            <w:r>
              <w:rPr>
                <w:sz w:val="19"/>
                <w:szCs w:val="19"/>
              </w:rPr>
              <w:t xml:space="preserve"/>
            </w:r>
          </w:p>
        </w:tc>
      </w:tr>
    </w:tbl>
    <w:p>
      <w:pPr>
        <w:spacing w:before="140" w:after="60"/>
      </w:pPr>
      <w:r>
        <w:rPr>
          <w:b/>
          <w:bCs/>
          <w:color w:val="353A7C"/>
          <w:sz w:val="19"/>
          <w:szCs w:val="19"/>
        </w:rPr>
        <w:t xml:space="preserve">J2  </w:t>
      </w:r>
      <w:r>
        <w:rPr>
          <w:color w:val="6B7280"/>
          <w:sz w:val="19"/>
          <w:szCs w:val="19"/>
        </w:rPr>
        <w:t xml:space="preserve">Claims of $76,000 settled in cash during the year.</w:t>
      </w:r>
      <w:r>
        <w:rPr>
          <w:b/>
          <w:bCs/>
          <w:color w:val="C9762E"/>
          <w:sz w:val="19"/>
          <w:szCs w:val="19"/>
        </w:rPr>
        <w:t xml:space="preserve">  No expense. The provision absorbs it, exactly as an allowance absorbs a write-off.</w:t>
      </w:r>
    </w:p>
    <w:tbl>
      <w:tblPr>
        <w:tblW w:type="pct" w:w="100%"/>
        <w:tblLayout w:type="fixed"/>
        <w:tblBorders>
          <w:top w:val="single" w:color="DFE3EE" w:sz="4"/>
          <w:left w:val="single" w:color="DFE3EE" w:sz="4"/>
          <w:bottom w:val="single" w:color="DFE3EE" w:sz="4"/>
          <w:right w:val="single" w:color="DFE3EE" w:sz="4"/>
          <w:insideH w:val="single" w:color="DFE3EE" w:sz="4"/>
          <w:insideV w:val="single" w:color="DFE3EE" w:sz="4"/>
        </w:tblBorders>
      </w:tblPr>
      <w:tblGrid>
        <w:gridCol w:w="5264"/>
        <w:gridCol w:w="2068"/>
        <w:gridCol w:w="2068"/>
      </w:tblGrid>
      <w:tr>
        <w:tc>
          <w:tcPr>
            <w:tcW w:type="pct" w:w="2800"/>
            <w:shd w:fill="F5F7FC" w:val="clear"/>
            <w:tcMar>
              <w:top w:type="dxa" w:w="50"/>
              <w:left w:type="dxa" w:w="110"/>
              <w:bottom w:type="dxa" w:w="50"/>
              <w:right w:type="dxa" w:w="110"/>
            </w:tcMar>
          </w:tcPr>
          <w:p>
            <w:r>
              <w:rPr>
                <w:b/>
                <w:bCs/>
                <w:color w:val="6B7280"/>
                <w:sz w:val="17"/>
                <w:szCs w:val="17"/>
              </w:rPr>
              <w:t xml:space="preserve">Account</w:t>
            </w:r>
          </w:p>
        </w:tc>
        <w:tc>
          <w:tcPr>
            <w:tcW w:type="pct" w:w="1100"/>
            <w:shd w:fill="F5F7FC" w:val="clear"/>
            <w:tcMar>
              <w:top w:type="dxa" w:w="50"/>
              <w:left w:type="dxa" w:w="110"/>
              <w:bottom w:type="dxa" w:w="50"/>
              <w:right w:type="dxa" w:w="110"/>
            </w:tcMar>
          </w:tcPr>
          <w:p>
            <w:pPr>
              <w:jc w:val="right"/>
            </w:pPr>
            <w:r>
              <w:rPr>
                <w:b/>
                <w:bCs/>
                <w:color w:val="6B7280"/>
                <w:sz w:val="17"/>
                <w:szCs w:val="17"/>
              </w:rPr>
              <w:t xml:space="preserve">Debit</w:t>
            </w:r>
          </w:p>
        </w:tc>
        <w:tc>
          <w:tcPr>
            <w:tcW w:type="pct" w:w="1100"/>
            <w:shd w:fill="F5F7FC" w:val="clear"/>
            <w:tcMar>
              <w:top w:type="dxa" w:w="50"/>
              <w:left w:type="dxa" w:w="110"/>
              <w:bottom w:type="dxa" w:w="50"/>
              <w:right w:type="dxa" w:w="110"/>
            </w:tcMar>
          </w:tcPr>
          <w:p>
            <w:pPr>
              <w:jc w:val="right"/>
            </w:pPr>
            <w:r>
              <w:rPr>
                <w:b/>
                <w:bCs/>
                <w:color w:val="6B7280"/>
                <w:sz w:val="17"/>
                <w:szCs w:val="17"/>
              </w:rPr>
              <w:t xml:space="preserve">Credit</w:t>
            </w:r>
          </w:p>
        </w:tc>
      </w:tr>
      <w:tr>
        <w:tc>
          <w:tcPr>
            <w:tcW w:type="pct" w:w="2800"/>
            <w:tcMar>
              <w:top w:type="dxa" w:w="50"/>
              <w:left w:type="dxa" w:w="110"/>
              <w:bottom w:type="dxa" w:w="50"/>
              <w:right w:type="dxa" w:w="110"/>
            </w:tcMar>
          </w:tcPr>
          <w:p>
            <w:pPr>
              <w:ind w:left="0"/>
            </w:pPr>
            <w:r>
              <w:rPr>
                <w:sz w:val="19"/>
                <w:szCs w:val="19"/>
              </w:rPr>
              <w:t xml:space="preserve">Warranty Provision</w:t>
            </w:r>
          </w:p>
        </w:tc>
        <w:tc>
          <w:tcPr>
            <w:tcW w:type="pct" w:w="1100"/>
            <w:tcMar>
              <w:top w:type="dxa" w:w="50"/>
              <w:left w:type="dxa" w:w="110"/>
              <w:bottom w:type="dxa" w:w="50"/>
              <w:right w:type="dxa" w:w="110"/>
            </w:tcMar>
          </w:tcPr>
          <w:p>
            <w:pPr>
              <w:jc w:val="right"/>
            </w:pPr>
            <w:r>
              <w:rPr>
                <w:sz w:val="19"/>
                <w:szCs w:val="19"/>
              </w:rPr>
              <w:t xml:space="preserve"/>
            </w:r>
          </w:p>
        </w:tc>
        <w:tc>
          <w:tcPr>
            <w:tcW w:type="pct" w:w="1100"/>
            <w:tcMar>
              <w:top w:type="dxa" w:w="50"/>
              <w:left w:type="dxa" w:w="110"/>
              <w:bottom w:type="dxa" w:w="50"/>
              <w:right w:type="dxa" w:w="110"/>
            </w:tcMar>
          </w:tcPr>
          <w:p>
            <w:pPr>
              <w:jc w:val="right"/>
            </w:pPr>
            <w:r>
              <w:rPr>
                <w:sz w:val="19"/>
                <w:szCs w:val="19"/>
              </w:rPr>
              <w:t xml:space="preserve"/>
            </w:r>
          </w:p>
        </w:tc>
      </w:tr>
      <w:tr>
        <w:tc>
          <w:tcPr>
            <w:tcW w:type="pct" w:w="2800"/>
            <w:tcMar>
              <w:top w:type="dxa" w:w="50"/>
              <w:left w:type="dxa" w:w="110"/>
              <w:bottom w:type="dxa" w:w="50"/>
              <w:right w:type="dxa" w:w="110"/>
            </w:tcMar>
          </w:tcPr>
          <w:p>
            <w:pPr>
              <w:ind w:left="260"/>
            </w:pPr>
            <w:r>
              <w:rPr>
                <w:sz w:val="19"/>
                <w:szCs w:val="19"/>
              </w:rPr>
              <w:t xml:space="preserve">Cash</w:t>
            </w:r>
          </w:p>
        </w:tc>
        <w:tc>
          <w:tcPr>
            <w:tcW w:type="pct" w:w="1100"/>
            <w:tcMar>
              <w:top w:type="dxa" w:w="50"/>
              <w:left w:type="dxa" w:w="110"/>
              <w:bottom w:type="dxa" w:w="50"/>
              <w:right w:type="dxa" w:w="110"/>
            </w:tcMar>
          </w:tcPr>
          <w:p>
            <w:pPr>
              <w:jc w:val="right"/>
            </w:pPr>
            <w:r>
              <w:rPr>
                <w:sz w:val="19"/>
                <w:szCs w:val="19"/>
              </w:rPr>
              <w:t xml:space="preserve"/>
            </w:r>
          </w:p>
        </w:tc>
        <w:tc>
          <w:tcPr>
            <w:tcW w:type="pct" w:w="1100"/>
            <w:tcMar>
              <w:top w:type="dxa" w:w="50"/>
              <w:left w:type="dxa" w:w="110"/>
              <w:bottom w:type="dxa" w:w="50"/>
              <w:right w:type="dxa" w:w="110"/>
            </w:tcMar>
          </w:tcPr>
          <w:p>
            <w:pPr>
              <w:jc w:val="right"/>
            </w:pPr>
            <w:r>
              <w:rPr>
                <w:sz w:val="19"/>
                <w:szCs w:val="19"/>
              </w:rPr>
              <w:t xml:space="preserve"/>
            </w:r>
          </w:p>
        </w:tc>
      </w:tr>
    </w:tbl>
    <w:p/>
    <w:p>
      <w:pPr>
        <w:spacing w:after="40" w:before="90"/>
        <w:jc w:val="center"/>
      </w:pPr>
      <w:r>
        <w:drawing>
          <wp:inline distT="0" distB="0" distL="0" distR="0">
            <wp:extent cx="5734050" cy="28033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7" cstate="none"/>
                    <a:srcRect/>
                    <a:stretch>
                      <a:fillRect/>
                    </a:stretch>
                  </pic:blipFill>
                  <pic:spPr bwMode="auto">
                    <a:xfrm>
                      <a:off x="0" y="0"/>
                      <a:ext cx="5734050" cy="2803325"/>
                    </a:xfrm>
                    <a:prstGeom prst="rect">
                      <a:avLst/>
                    </a:prstGeom>
                  </pic:spPr>
                </pic:pic>
              </a:graphicData>
            </a:graphic>
          </wp:inline>
        </w:drawing>
      </w:r>
    </w:p>
    <w:p>
      <w:pPr>
        <w:shd w:fill="353A7C" w:val="clear"/>
        <w:spacing w:after="80" w:before="230"/>
      </w:pPr>
      <w:r>
        <w:rPr>
          <w:b/>
          <w:bCs/>
          <w:color w:val="FFFFFF"/>
          <w:sz w:val="26"/>
          <w:szCs w:val="26"/>
        </w:rPr>
        <w:t xml:space="preserve">  Part 4 · When the warranty is revenue instead</w:t>
      </w:r>
      <w:r>
        <w:rPr>
          <w:b/>
          <w:bCs/>
          <w:color w:val="FFFFFF"/>
          <w:sz w:val="16"/>
          <w:szCs w:val="16"/>
        </w:rPr>
        <w:t xml:space="preserve">    the service approach</w:t>
      </w:r>
    </w:p>
    <w:p>
      <w:pPr>
        <w:spacing w:before="230" w:after="80"/>
        <w:pBdr>
          <w:top w:val="single" w:sz="12" w:space="7" w:color="353A7C"/>
        </w:pBdr>
      </w:pPr>
      <w:r>
        <w:rPr>
          <w:b/>
          <w:bCs/>
          <w:color w:val="353A7C"/>
          <w:sz w:val="22"/>
          <w:szCs w:val="22"/>
        </w:rPr>
        <w:t xml:space="preserve">Exercise 1E   </w:t>
      </w:r>
      <w:r>
        <w:rPr>
          <w:b/>
          <w:bCs/>
          <w:sz w:val="21"/>
          <w:szCs w:val="21"/>
        </w:rPr>
        <w:t xml:space="preserve">Read and complete.</w:t>
      </w:r>
    </w:p>
    <w:tbl>
      <w:tblPr>
        <w:tblW w:type="pct" w:w="100%"/>
        <w:tblLayout w:type="fixed"/>
        <w:tblBorders>
          <w:top w:val="single" w:color="DFE3EE" w:sz="4"/>
          <w:left w:val="single" w:color="DFE3EE" w:sz="4"/>
          <w:bottom w:val="single" w:color="DFE3EE" w:sz="4"/>
          <w:right w:val="single" w:color="DFE3EE" w:sz="4"/>
          <w:insideH w:val="single" w:color="DFE3EE" w:sz="4"/>
          <w:insideV w:val="single" w:color="DFE3EE" w:sz="4"/>
        </w:tblBorders>
      </w:tblPr>
      <w:tblGrid>
        <w:gridCol w:w="2070"/>
        <w:gridCol w:w="7330"/>
      </w:tblGrid>
      <w:tr>
        <w:tc>
          <w:tcPr>
            <w:tcW w:type="pct" w:w="1100"/>
            <w:shd w:fill="F5F7FC" w:val="clear"/>
            <w:tcMar>
              <w:top w:type="dxa" w:w="50"/>
              <w:left w:type="dxa" w:w="110"/>
              <w:bottom w:type="dxa" w:w="50"/>
              <w:right w:type="dxa" w:w="110"/>
            </w:tcMar>
          </w:tcPr>
          <w:p>
            <w:r>
              <w:rPr>
                <w:b/>
                <w:bCs/>
                <w:color w:val="23265A"/>
                <w:sz w:val="15"/>
                <w:szCs w:val="15"/>
              </w:rPr>
              <w:t xml:space="preserve">OBJECTIVE</w:t>
            </w:r>
          </w:p>
        </w:tc>
        <w:tc>
          <w:tcPr>
            <w:tcW w:type="pct" w:w="3900"/>
            <w:tcMar>
              <w:top w:type="dxa" w:w="50"/>
              <w:left w:type="dxa" w:w="110"/>
              <w:bottom w:type="dxa" w:w="50"/>
              <w:right w:type="dxa" w:w="110"/>
            </w:tcMar>
          </w:tcPr>
          <w:p>
            <w:r>
              <w:rPr>
                <w:sz w:val="18"/>
                <w:szCs w:val="18"/>
              </w:rPr>
              <w:t xml:space="preserve">Say what happens to the transaction price when a warranty is a separate promise.</w:t>
            </w:r>
          </w:p>
        </w:tc>
      </w:tr>
      <w:tr>
        <w:tc>
          <w:tcPr>
            <w:tcW w:type="pct" w:w="1100"/>
            <w:shd w:fill="F5F7FC" w:val="clear"/>
            <w:tcMar>
              <w:top w:type="dxa" w:w="50"/>
              <w:left w:type="dxa" w:w="110"/>
              <w:bottom w:type="dxa" w:w="50"/>
              <w:right w:type="dxa" w:w="110"/>
            </w:tcMar>
          </w:tcPr>
          <w:p>
            <w:r>
              <w:rPr>
                <w:b/>
                <w:bCs/>
                <w:color w:val="6B7280"/>
                <w:sz w:val="15"/>
                <w:szCs w:val="15"/>
              </w:rPr>
              <w:t xml:space="preserve">YOU WILL NEED</w:t>
            </w:r>
          </w:p>
        </w:tc>
        <w:tc>
          <w:tcPr>
            <w:tcW w:type="pct" w:w="3900"/>
            <w:tcMar>
              <w:top w:type="dxa" w:w="50"/>
              <w:left w:type="dxa" w:w="110"/>
              <w:bottom w:type="dxa" w:w="50"/>
              <w:right w:type="dxa" w:w="110"/>
            </w:tcMar>
          </w:tcPr>
          <w:p>
            <w:r>
              <w:rPr>
                <w:sz w:val="18"/>
                <w:szCs w:val="18"/>
              </w:rPr>
              <w:t xml:space="preserve">Exercise 1D · Volume 2 Handout 3, for allocation.</w:t>
            </w:r>
          </w:p>
        </w:tc>
      </w:tr>
      <w:tr>
        <w:tc>
          <w:tcPr>
            <w:tcW w:type="pct" w:w="1100"/>
            <w:shd w:fill="F5F7FC" w:val="clear"/>
            <w:tcMar>
              <w:top w:type="dxa" w:w="50"/>
              <w:left w:type="dxa" w:w="110"/>
              <w:bottom w:type="dxa" w:w="50"/>
              <w:right w:type="dxa" w:w="110"/>
            </w:tcMar>
          </w:tcPr>
          <w:p>
            <w:r>
              <w:rPr>
                <w:b/>
                <w:bCs/>
                <w:color w:val="23265A"/>
                <w:sz w:val="15"/>
                <w:szCs w:val="15"/>
              </w:rPr>
              <w:t xml:space="preserve">HOW TO START</w:t>
            </w:r>
          </w:p>
        </w:tc>
        <w:tc>
          <w:tcPr>
            <w:tcW w:type="pct" w:w="3900"/>
            <w:tcMar>
              <w:top w:type="dxa" w:w="50"/>
              <w:left w:type="dxa" w:w="110"/>
              <w:bottom w:type="dxa" w:w="50"/>
              <w:right w:type="dxa" w:w="110"/>
            </w:tcMar>
          </w:tcPr>
          <w:p>
            <w:pPr>
              <w:spacing w:after="30"/>
            </w:pPr>
            <w:r>
              <w:rPr>
                <w:color w:val="353A7C"/>
                <w:sz w:val="18"/>
                <w:szCs w:val="18"/>
              </w:rPr>
              <w:t xml:space="preserve">•  </w:t>
            </w:r>
            <w:r>
              <w:rPr>
                <w:sz w:val="18"/>
                <w:szCs w:val="18"/>
              </w:rPr>
              <w:t xml:space="preserve">A service warranty is a performance obligation, so Volume 2’s five steps apply to it.</w:t>
            </w:r>
          </w:p>
          <w:p>
            <w:pPr>
              <w:spacing w:after="30"/>
            </w:pPr>
            <w:r>
              <w:rPr>
                <w:color w:val="353A7C"/>
                <w:sz w:val="18"/>
                <w:szCs w:val="18"/>
              </w:rPr>
              <w:t xml:space="preserve">•  </w:t>
            </w:r>
            <w:r>
              <w:rPr>
                <w:sz w:val="18"/>
                <w:szCs w:val="18"/>
              </w:rPr>
              <w:t xml:space="preserve">Blank 2 is the step that gives it a share of the price.</w:t>
            </w:r>
          </w:p>
          <w:p>
            <w:pPr>
              <w:spacing w:after="30"/>
            </w:pPr>
            <w:r>
              <w:rPr>
                <w:color w:val="353A7C"/>
                <w:sz w:val="18"/>
                <w:szCs w:val="18"/>
              </w:rPr>
              <w:t xml:space="preserve">•  </w:t>
            </w:r>
            <w:r>
              <w:rPr>
                <w:sz w:val="18"/>
                <w:szCs w:val="18"/>
              </w:rPr>
              <w:t xml:space="preserve">The last blank is the balance sheet line the unearned part sits in until the service period runs.</w:t>
            </w:r>
          </w:p>
        </w:tc>
      </w:tr>
    </w:tbl>
    <w:p/>
    <w:tbl>
      <w:tblPr>
        <w:tblW w:type="pct" w:w="100%"/>
        <w:tblBorders>
          <w:top w:val="single" w:color="8186EF" w:sz="4"/>
          <w:left w:val="single" w:color="8186EF" w:sz="4"/>
          <w:bottom w:val="single" w:color="8186EF" w:sz="4"/>
          <w:right w:val="single" w:color="8186EF" w:sz="4"/>
          <w:insideH w:val="single" w:color="8186EF" w:sz="4"/>
          <w:insideV w:val="single" w:color="8186EF" w:sz="4"/>
        </w:tblBorders>
      </w:tblPr>
      <w:tblGrid>
        <w:gridCol w:w="100"/>
      </w:tblGrid>
      <w:tr>
        <w:tc>
          <w:tcPr>
            <w:shd w:fill="FBFAF6" w:val="clear"/>
            <w:tcMar>
              <w:top w:type="dxa" w:w="120"/>
              <w:left w:type="dxa" w:w="180"/>
              <w:bottom w:type="dxa" w:w="120"/>
              <w:right w:type="dxa" w:w="180"/>
            </w:tcMar>
          </w:tcPr>
          <w:p>
            <w:pPr>
              <w:spacing w:after="40"/>
            </w:pPr>
            <w:r>
              <w:rPr>
                <w:b/>
                <w:bCs/>
                <w:color w:val="23265A"/>
                <w:sz w:val="15"/>
                <w:szCs w:val="15"/>
              </w:rPr>
              <w:t xml:space="preserve">WORD BANK</w:t>
            </w:r>
          </w:p>
          <w:p>
            <w:pPr>
              <w:spacing w:after="50" w:line="280" w:lineRule="auto"/>
            </w:pPr>
            <w:r>
              <w:rPr>
                <w:b/>
                <w:bCs/>
                <w:sz w:val="20"/>
                <w:szCs w:val="20"/>
              </w:rPr>
              <w:t xml:space="preserve">allocated</w:t>
            </w:r>
            <w:r>
              <w:rPr>
                <w:b/>
                <w:bCs/>
                <w:color w:val="8186EF"/>
                <w:sz w:val="20"/>
                <w:szCs w:val="20"/>
              </w:rPr>
              <w:t xml:space="preserve">   ·   </w:t>
            </w:r>
            <w:r>
              <w:rPr>
                <w:b/>
                <w:bCs/>
                <w:sz w:val="20"/>
                <w:szCs w:val="20"/>
              </w:rPr>
              <w:t xml:space="preserve">asset</w:t>
            </w:r>
            <w:r>
              <w:rPr>
                <w:b/>
                <w:bCs/>
                <w:color w:val="8186EF"/>
                <w:sz w:val="20"/>
                <w:szCs w:val="20"/>
              </w:rPr>
              <w:t xml:space="preserve">   ·   </w:t>
            </w:r>
            <w:r>
              <w:rPr>
                <w:b/>
                <w:bCs/>
                <w:sz w:val="20"/>
                <w:szCs w:val="20"/>
              </w:rPr>
              <w:t xml:space="preserve">estimate</w:t>
            </w:r>
            <w:r>
              <w:rPr>
                <w:b/>
                <w:bCs/>
                <w:color w:val="8186EF"/>
                <w:sz w:val="20"/>
                <w:szCs w:val="20"/>
              </w:rPr>
              <w:t xml:space="preserve">   ·   </w:t>
            </w:r>
            <w:r>
              <w:rPr>
                <w:b/>
                <w:bCs/>
                <w:sz w:val="20"/>
                <w:szCs w:val="20"/>
              </w:rPr>
              <w:t xml:space="preserve">expense</w:t>
            </w:r>
            <w:r>
              <w:rPr>
                <w:b/>
                <w:bCs/>
                <w:color w:val="8186EF"/>
                <w:sz w:val="20"/>
                <w:szCs w:val="20"/>
              </w:rPr>
              <w:t xml:space="preserve">   ·   </w:t>
            </w:r>
            <w:r>
              <w:rPr>
                <w:b/>
                <w:bCs/>
                <w:sz w:val="20"/>
                <w:szCs w:val="20"/>
              </w:rPr>
              <w:t xml:space="preserve">immediately</w:t>
            </w:r>
            <w:r>
              <w:rPr>
                <w:b/>
                <w:bCs/>
                <w:color w:val="8186EF"/>
                <w:sz w:val="20"/>
                <w:szCs w:val="20"/>
              </w:rPr>
              <w:t xml:space="preserve">   ·   </w:t>
            </w:r>
            <w:r>
              <w:rPr>
                <w:b/>
                <w:bCs/>
                <w:sz w:val="20"/>
                <w:szCs w:val="20"/>
              </w:rPr>
              <w:t xml:space="preserve">liability</w:t>
            </w:r>
            <w:r>
              <w:rPr>
                <w:b/>
                <w:bCs/>
                <w:color w:val="8186EF"/>
                <w:sz w:val="20"/>
                <w:szCs w:val="20"/>
              </w:rPr>
              <w:t xml:space="preserve">   ·   </w:t>
            </w:r>
            <w:r>
              <w:rPr>
                <w:b/>
                <w:bCs/>
                <w:sz w:val="20"/>
                <w:szCs w:val="20"/>
              </w:rPr>
              <w:t xml:space="preserve">over</w:t>
            </w:r>
            <w:r>
              <w:rPr>
                <w:b/>
                <w:bCs/>
                <w:color w:val="8186EF"/>
                <w:sz w:val="20"/>
                <w:szCs w:val="20"/>
              </w:rPr>
              <w:t xml:space="preserve">   ·   </w:t>
            </w:r>
            <w:r>
              <w:rPr>
                <w:b/>
                <w:bCs/>
                <w:sz w:val="20"/>
                <w:szCs w:val="20"/>
              </w:rPr>
              <w:t xml:space="preserve">provision</w:t>
            </w:r>
          </w:p>
          <w:p>
            <w:r>
              <w:rPr>
                <w:color w:val="6B7280"/>
                <w:sz w:val="17"/>
                <w:szCs w:val="17"/>
              </w:rPr>
              <w:t xml:space="preserve">Not every word is used.</w:t>
            </w:r>
          </w:p>
        </w:tc>
      </w:tr>
    </w:tbl>
    <w:p/>
    <w:p>
      <w:pPr>
        <w:spacing w:before="40" w:after="110" w:line="300" w:lineRule="auto"/>
      </w:pPr>
      <w:r>
        <w:rPr>
          <w:b/>
          <w:color w:val="2B6CB0"/>
          <w:sz w:val="13"/>
        </w:rPr>
        <w:t xml:space="preserve">R2  </w:t>
      </w:r>
      <w:r>
        <w:rPr>
          <w:sz w:val="21"/>
          <w:szCs w:val="21"/>
        </w:rPr>
        <w:t xml:space="preserve">A service warranty is a separate performance obligation, so it is not accounted for as a </w:t>
      </w:r>
      <w:r>
        <w:rPr>
          <w:vertAlign w:val="superscript"/>
          <w:color w:val="353A7C"/>
          <w:b/>
          <w:sz w:val="16"/>
        </w:rPr>
        <w:t>4</w:t>
      </w:r>
      <w:r>
        <w:rPr>
          <w:u w:val="single"/>
          <w:sz w:val="21"/>
          <w:szCs w:val="21"/>
        </w:rPr>
        <w:t xml:space="preserve">                </w:t>
      </w:r>
      <w:r>
        <w:rPr>
          <w:sz w:val="21"/>
          <w:szCs w:val="21"/>
        </w:rPr>
        <w:t xml:space="preserve"> at all. Nothing is estimated and no expense is charged on the day of sale.</w:t>
      </w:r>
    </w:p>
    <w:p>
      <w:pPr>
        <w:spacing w:before="40" w:after="110" w:line="300" w:lineRule="auto"/>
      </w:pPr>
      <w:r>
        <w:rPr>
          <w:sz w:val="21"/>
          <w:szCs w:val="21"/>
        </w:rPr>
        <w:t xml:space="preserve">Instead it goes through the five steps from Volume 2. Part of the transaction price is </w:t>
      </w:r>
      <w:r>
        <w:rPr>
          <w:vertAlign w:val="superscript"/>
          <w:color w:val="353A7C"/>
          <w:b/>
          <w:sz w:val="16"/>
        </w:rPr>
        <w:t>5</w:t>
      </w:r>
      <w:r>
        <w:rPr>
          <w:u w:val="single"/>
          <w:sz w:val="21"/>
          <w:szCs w:val="21"/>
        </w:rPr>
        <w:t xml:space="preserve">                </w:t>
      </w:r>
      <w:r>
        <w:rPr>
          <w:sz w:val="21"/>
          <w:szCs w:val="21"/>
        </w:rPr>
        <w:t xml:space="preserve"> to it on a relative standalone selling price basis, exactly as the support contract in that volume was.</w:t>
      </w:r>
    </w:p>
    <w:p>
      <w:pPr>
        <w:spacing w:before="40" w:after="110" w:line="300" w:lineRule="auto"/>
      </w:pPr>
      <w:r>
        <w:rPr>
          <w:sz w:val="21"/>
          <w:szCs w:val="21"/>
        </w:rPr>
        <w:t xml:space="preserve">The allocated amount is then recognised as revenue </w:t>
      </w:r>
      <w:r>
        <w:rPr>
          <w:vertAlign w:val="superscript"/>
          <w:color w:val="353A7C"/>
          <w:b/>
          <w:sz w:val="16"/>
        </w:rPr>
        <w:t>6</w:t>
      </w:r>
      <w:r>
        <w:rPr>
          <w:u w:val="single"/>
          <w:sz w:val="21"/>
          <w:szCs w:val="21"/>
        </w:rPr>
        <w:t xml:space="preserve">         </w:t>
      </w:r>
      <w:r>
        <w:rPr>
          <w:sz w:val="21"/>
          <w:szCs w:val="21"/>
        </w:rPr>
        <w:t xml:space="preserve"> the warranty period, because the customer receives and consumes the benefit of the cover as time passes.</w:t>
      </w:r>
    </w:p>
    <w:p>
      <w:pPr>
        <w:spacing w:before="40" w:after="110" w:line="300" w:lineRule="auto"/>
      </w:pPr>
      <w:r>
        <w:rPr>
          <w:sz w:val="21"/>
          <w:szCs w:val="21"/>
        </w:rPr>
        <w:t xml:space="preserve">Until it is earned, the unrecognised part sits on the balance sheet as a contract </w:t>
      </w:r>
      <w:r>
        <w:rPr>
          <w:vertAlign w:val="superscript"/>
          <w:color w:val="353A7C"/>
          <w:b/>
          <w:sz w:val="16"/>
        </w:rPr>
        <w:t>7</w:t>
      </w:r>
      <w:r>
        <w:rPr>
          <w:u w:val="single"/>
          <w:sz w:val="21"/>
          <w:szCs w:val="21"/>
        </w:rPr>
        <w:t xml:space="preserve">                </w:t>
      </w:r>
      <w:r>
        <w:rPr>
          <w:sz w:val="21"/>
          <w:szCs w:val="21"/>
        </w:rPr>
        <w:t xml:space="preserve">. The company has been paid for cover it has not yet provided, which is the same position as Meridian’s support contract in Volume 2.</w:t>
      </w:r>
    </w:p>
    <w:p>
      <w:pPr>
        <w:spacing w:before="40" w:after="110" w:line="300" w:lineRule="auto"/>
      </w:pPr>
      <w:r>
        <w:rPr>
          <w:sz w:val="21"/>
          <w:szCs w:val="21"/>
        </w:rPr>
        <w:t xml:space="preserve">One consequence is worth stating. The same warranty period produces an </w:t>
      </w:r>
      <w:r>
        <w:rPr>
          <w:vertAlign w:val="superscript"/>
          <w:color w:val="353A7C"/>
          <w:b/>
          <w:sz w:val="16"/>
        </w:rPr>
        <w:t>8</w:t>
      </w:r>
      <w:r>
        <w:rPr>
          <w:u w:val="single"/>
          <w:sz w:val="21"/>
          <w:szCs w:val="21"/>
        </w:rPr>
        <w:t xml:space="preserve">             </w:t>
      </w:r>
      <w:r>
        <w:rPr>
          <w:sz w:val="21"/>
          <w:szCs w:val="21"/>
        </w:rPr>
        <w:t xml:space="preserve"> on day one under the assurance approach and revenue spread across the period under the service approach, so the two treatments move reported profit in opposite directions in the year of sale.</w:t>
      </w:r>
    </w:p>
    <w:p>
      <w:pPr>
        <w:spacing w:after="40" w:before="90"/>
        <w:jc w:val="center"/>
      </w:pPr>
      <w:r>
        <w:drawing>
          <wp:inline distT="0" distB="0" distL="0" distR="0">
            <wp:extent cx="5734050" cy="2561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8" cstate="none"/>
                    <a:srcRect/>
                    <a:stretch>
                      <a:fillRect/>
                    </a:stretch>
                  </pic:blipFill>
                  <pic:spPr bwMode="auto">
                    <a:xfrm>
                      <a:off x="0" y="0"/>
                      <a:ext cx="5734050" cy="2561200"/>
                    </a:xfrm>
                    <a:prstGeom prst="rect">
                      <a:avLst/>
                    </a:prstGeom>
                  </pic:spPr>
                </pic:pic>
              </a:graphicData>
            </a:graphic>
          </wp:inline>
        </w:drawing>
      </w:r>
    </w:p>
    <w:p>
      <w:pPr>
        <w:shd w:fill="FDEEEC" w:val="clear"/>
        <w:spacing w:after="100" w:before="60"/>
      </w:pPr>
      <w:r>
        <w:rPr>
          <w:b/>
          <w:bCs/>
          <w:color w:val="C0483F"/>
          <w:sz w:val="20"/>
          <w:szCs w:val="20"/>
        </w:rPr>
        <w:t xml:space="preserve">  Watch out!  </w:t>
      </w:r>
      <w:r>
        <w:rPr>
          <w:sz w:val="20"/>
          <w:szCs w:val="20"/>
        </w:rPr>
        <w:t xml:space="preserve">A warranty provision behaves exactly like the allowance for credit losses in Volume 3. The expense is charged when the provision is raised, and settling a claim reduces the provision without touching income. If a question asks the effect of paying a claim, the answer is none.  </w:t>
      </w:r>
    </w:p>
    <w:p>
      <w:pPr>
        <w:shd w:fill="353A7C" w:val="clear"/>
        <w:spacing w:after="80" w:before="230"/>
      </w:pPr>
      <w:r>
        <w:rPr>
          <w:b/>
          <w:bCs/>
          <w:color w:val="FFFFFF"/>
          <w:sz w:val="26"/>
          <w:szCs w:val="26"/>
        </w:rPr>
        <w:t xml:space="preserve">  Part 5 · Exam pitch</w:t>
      </w:r>
      <w:r>
        <w:rPr>
          <w:b/>
          <w:bCs/>
          <w:color w:val="FFFFFF"/>
          <w:sz w:val="16"/>
          <w:szCs w:val="16"/>
        </w:rPr>
        <w:t xml:space="preserve">    the questions as the CMA sets them</w:t>
      </w:r>
    </w:p>
    <w:p>
      <w:pPr>
        <w:spacing w:before="150" w:after="60"/>
      </w:pPr>
      <w:r>
        <w:rPr>
          <w:b/>
          <w:bCs/>
          <w:color w:val="353A7C"/>
          <w:sz w:val="19"/>
          <w:szCs w:val="19"/>
        </w:rPr>
        <w:t xml:space="preserve">1.  [Level B]  </w:t>
      </w:r>
      <w:r>
        <w:rPr>
          <w:b/>
          <w:bCs/>
          <w:sz w:val="19"/>
          <w:szCs w:val="19"/>
        </w:rPr>
        <w:t xml:space="preserve">A note of $400,000 falls due in March. A binding refinancing agreement for the full amount is signed before the financial statements are issued. The note should be classified as:</w:t>
      </w:r>
    </w:p>
    <w:p>
      <w:pPr>
        <w:ind w:left="340"/>
        <w:spacing w:after="30"/>
      </w:pPr>
      <w:r>
        <w:rPr>
          <w:color w:val="6B7280"/>
          <w:sz w:val="19"/>
          <w:szCs w:val="19"/>
        </w:rPr>
        <w:t xml:space="preserve">(A)  </w:t>
      </w:r>
      <w:r>
        <w:rPr>
          <w:sz w:val="19"/>
          <w:szCs w:val="19"/>
        </w:rPr>
        <w:t xml:space="preserve">Current, because it falls due within one year</w:t>
      </w:r>
    </w:p>
    <w:p>
      <w:pPr>
        <w:ind w:left="340"/>
        <w:spacing w:after="30"/>
      </w:pPr>
      <w:r>
        <w:rPr>
          <w:color w:val="6B7280"/>
          <w:sz w:val="19"/>
          <w:szCs w:val="19"/>
        </w:rPr>
        <w:t xml:space="preserve">(B)  </w:t>
      </w:r>
      <w:r>
        <w:rPr>
          <w:sz w:val="19"/>
          <w:szCs w:val="19"/>
        </w:rPr>
        <w:t xml:space="preserve">Non-current, because the ability to refinance has been demonstrated</w:t>
      </w:r>
    </w:p>
    <w:p>
      <w:pPr>
        <w:ind w:left="340"/>
        <w:spacing w:after="30"/>
      </w:pPr>
      <w:r>
        <w:rPr>
          <w:color w:val="6B7280"/>
          <w:sz w:val="19"/>
          <w:szCs w:val="19"/>
        </w:rPr>
        <w:t xml:space="preserve">(C)  </w:t>
      </w:r>
      <w:r>
        <w:rPr>
          <w:sz w:val="19"/>
          <w:szCs w:val="19"/>
        </w:rPr>
        <w:t xml:space="preserve">Half current and half non-current</w:t>
      </w:r>
    </w:p>
    <w:p>
      <w:pPr>
        <w:ind w:left="340"/>
        <w:spacing w:after="30"/>
      </w:pPr>
      <w:r>
        <w:rPr>
          <w:color w:val="6B7280"/>
          <w:sz w:val="19"/>
          <w:szCs w:val="19"/>
        </w:rPr>
        <w:t xml:space="preserve">(D)  </w:t>
      </w:r>
      <w:r>
        <w:rPr>
          <w:sz w:val="19"/>
          <w:szCs w:val="19"/>
        </w:rPr>
        <w:t xml:space="preserve">Non-current, provided management intends to refinance</w:t>
      </w:r>
    </w:p>
    <w:p>
      <w:pPr>
        <w:spacing w:before="150" w:after="60"/>
      </w:pPr>
      <w:r>
        <w:rPr>
          <w:b/>
          <w:bCs/>
          <w:color w:val="353A7C"/>
          <w:sz w:val="19"/>
          <w:szCs w:val="19"/>
        </w:rPr>
        <w:t xml:space="preserve">2.  [Level C]  </w:t>
      </w:r>
      <w:r>
        <w:rPr>
          <w:b/>
          <w:bCs/>
          <w:sz w:val="19"/>
          <w:szCs w:val="19"/>
        </w:rPr>
        <w:t xml:space="preserve">A note of $400,000 falls due within one year. A refinancing agreement covers only $250,000 of it. The amount reported as a current liability is:</w:t>
      </w:r>
    </w:p>
    <w:p>
      <w:pPr>
        <w:ind w:left="340"/>
        <w:spacing w:after="30"/>
      </w:pPr>
      <w:r>
        <w:rPr>
          <w:color w:val="6B7280"/>
          <w:sz w:val="19"/>
          <w:szCs w:val="19"/>
        </w:rPr>
        <w:t xml:space="preserve">(A)  </w:t>
      </w:r>
      <w:r>
        <w:rPr>
          <w:sz w:val="19"/>
          <w:szCs w:val="19"/>
        </w:rPr>
        <w:t xml:space="preserve">$0</w:t>
      </w:r>
    </w:p>
    <w:p>
      <w:pPr>
        <w:ind w:left="340"/>
        <w:spacing w:after="30"/>
      </w:pPr>
      <w:r>
        <w:rPr>
          <w:color w:val="6B7280"/>
          <w:sz w:val="19"/>
          <w:szCs w:val="19"/>
        </w:rPr>
        <w:t xml:space="preserve">(B)  </w:t>
      </w:r>
      <w:r>
        <w:rPr>
          <w:sz w:val="19"/>
          <w:szCs w:val="19"/>
        </w:rPr>
        <w:t xml:space="preserve">$150,000</w:t>
      </w:r>
    </w:p>
    <w:p>
      <w:pPr>
        <w:ind w:left="340"/>
        <w:spacing w:after="30"/>
      </w:pPr>
      <w:r>
        <w:rPr>
          <w:color w:val="6B7280"/>
          <w:sz w:val="19"/>
          <w:szCs w:val="19"/>
        </w:rPr>
        <w:t xml:space="preserve">(C)  </w:t>
      </w:r>
      <w:r>
        <w:rPr>
          <w:sz w:val="19"/>
          <w:szCs w:val="19"/>
        </w:rPr>
        <w:t xml:space="preserve">$400,000</w:t>
      </w:r>
    </w:p>
    <w:p>
      <w:pPr>
        <w:ind w:left="340"/>
        <w:spacing w:after="30"/>
      </w:pPr>
      <w:r>
        <w:rPr>
          <w:color w:val="6B7280"/>
          <w:sz w:val="19"/>
          <w:szCs w:val="19"/>
        </w:rPr>
        <w:t xml:space="preserve">(D)  </w:t>
      </w:r>
      <w:r>
        <w:rPr>
          <w:sz w:val="19"/>
          <w:szCs w:val="19"/>
        </w:rPr>
        <w:t xml:space="preserve">$250,000</w:t>
      </w:r>
    </w:p>
    <w:p>
      <w:pPr>
        <w:spacing w:before="150" w:after="60"/>
      </w:pPr>
      <w:r>
        <w:rPr>
          <w:b/>
          <w:bCs/>
          <w:color w:val="353A7C"/>
          <w:sz w:val="19"/>
          <w:szCs w:val="19"/>
        </w:rPr>
        <w:t xml:space="preserve">3.  [Level A]  </w:t>
      </w:r>
      <w:r>
        <w:rPr>
          <w:b/>
          <w:bCs/>
          <w:sz w:val="19"/>
          <w:szCs w:val="19"/>
        </w:rPr>
        <w:t xml:space="preserve">A warranty that promises only that the product will function as specified is accounted for as:</w:t>
      </w:r>
    </w:p>
    <w:p>
      <w:pPr>
        <w:ind w:left="340"/>
        <w:spacing w:after="30"/>
      </w:pPr>
      <w:r>
        <w:rPr>
          <w:color w:val="6B7280"/>
          <w:sz w:val="19"/>
          <w:szCs w:val="19"/>
        </w:rPr>
        <w:t xml:space="preserve">(A)  </w:t>
      </w:r>
      <w:r>
        <w:rPr>
          <w:sz w:val="19"/>
          <w:szCs w:val="19"/>
        </w:rPr>
        <w:t xml:space="preserve">A separate performance obligation, with revenue allocated to it</w:t>
      </w:r>
    </w:p>
    <w:p>
      <w:pPr>
        <w:ind w:left="340"/>
        <w:spacing w:after="30"/>
      </w:pPr>
      <w:r>
        <w:rPr>
          <w:color w:val="6B7280"/>
          <w:sz w:val="19"/>
          <w:szCs w:val="19"/>
        </w:rPr>
        <w:t xml:space="preserve">(B)  </w:t>
      </w:r>
      <w:r>
        <w:rPr>
          <w:sz w:val="19"/>
          <w:szCs w:val="19"/>
        </w:rPr>
        <w:t xml:space="preserve">A provision, with the expected cost charged as an expense</w:t>
      </w:r>
    </w:p>
    <w:p>
      <w:pPr>
        <w:ind w:left="340"/>
        <w:spacing w:after="30"/>
      </w:pPr>
      <w:r>
        <w:rPr>
          <w:color w:val="6B7280"/>
          <w:sz w:val="19"/>
          <w:szCs w:val="19"/>
        </w:rPr>
        <w:t xml:space="preserve">(C)  </w:t>
      </w:r>
      <w:r>
        <w:rPr>
          <w:sz w:val="19"/>
          <w:szCs w:val="19"/>
        </w:rPr>
        <w:t xml:space="preserve">A contingent liability disclosed in the notes</w:t>
      </w:r>
    </w:p>
    <w:p>
      <w:pPr>
        <w:ind w:left="340"/>
        <w:spacing w:after="30"/>
      </w:pPr>
      <w:r>
        <w:rPr>
          <w:color w:val="6B7280"/>
          <w:sz w:val="19"/>
          <w:szCs w:val="19"/>
        </w:rPr>
        <w:t xml:space="preserve">(D)  </w:t>
      </w:r>
      <w:r>
        <w:rPr>
          <w:sz w:val="19"/>
          <w:szCs w:val="19"/>
        </w:rPr>
        <w:t xml:space="preserve">A reduction of revenue</w:t>
      </w:r>
    </w:p>
    <w:p>
      <w:pPr>
        <w:spacing w:before="150" w:after="60"/>
      </w:pPr>
      <w:r>
        <w:rPr>
          <w:b/>
          <w:bCs/>
          <w:color w:val="353A7C"/>
          <w:sz w:val="19"/>
          <w:szCs w:val="19"/>
        </w:rPr>
        <w:t xml:space="preserve">4.  [Level B]  </w:t>
      </w:r>
      <w:r>
        <w:rPr>
          <w:b/>
          <w:bCs/>
          <w:sz w:val="19"/>
          <w:szCs w:val="19"/>
        </w:rPr>
        <w:t xml:space="preserve">A company sells a machine with a three-year extended service plan that customers may buy separately. The plan should be:</w:t>
      </w:r>
    </w:p>
    <w:p>
      <w:pPr>
        <w:ind w:left="340"/>
        <w:spacing w:after="30"/>
      </w:pPr>
      <w:r>
        <w:rPr>
          <w:color w:val="6B7280"/>
          <w:sz w:val="19"/>
          <w:szCs w:val="19"/>
        </w:rPr>
        <w:t xml:space="preserve">(A)  </w:t>
      </w:r>
      <w:r>
        <w:rPr>
          <w:sz w:val="19"/>
          <w:szCs w:val="19"/>
        </w:rPr>
        <w:t xml:space="preserve">Charged as a warranty provision</w:t>
      </w:r>
    </w:p>
    <w:p>
      <w:pPr>
        <w:ind w:left="340"/>
        <w:spacing w:after="30"/>
      </w:pPr>
      <w:r>
        <w:rPr>
          <w:color w:val="6B7280"/>
          <w:sz w:val="19"/>
          <w:szCs w:val="19"/>
        </w:rPr>
        <w:t xml:space="preserve">(B)  </w:t>
      </w:r>
      <w:r>
        <w:rPr>
          <w:sz w:val="19"/>
          <w:szCs w:val="19"/>
        </w:rPr>
        <w:t xml:space="preserve">Treated as a separate performance obligation, with part of the transaction price allocated to it</w:t>
      </w:r>
    </w:p>
    <w:p>
      <w:pPr>
        <w:ind w:left="340"/>
        <w:spacing w:after="30"/>
      </w:pPr>
      <w:r>
        <w:rPr>
          <w:color w:val="6B7280"/>
          <w:sz w:val="19"/>
          <w:szCs w:val="19"/>
        </w:rPr>
        <w:t xml:space="preserve">(C)  </w:t>
      </w:r>
      <w:r>
        <w:rPr>
          <w:sz w:val="19"/>
          <w:szCs w:val="19"/>
        </w:rPr>
        <w:t xml:space="preserve">Ignored until a claim is made</w:t>
      </w:r>
    </w:p>
    <w:p>
      <w:pPr>
        <w:ind w:left="340"/>
        <w:spacing w:after="30"/>
      </w:pPr>
      <w:r>
        <w:rPr>
          <w:color w:val="6B7280"/>
          <w:sz w:val="19"/>
          <w:szCs w:val="19"/>
        </w:rPr>
        <w:t xml:space="preserve">(D)  </w:t>
      </w:r>
      <w:r>
        <w:rPr>
          <w:sz w:val="19"/>
          <w:szCs w:val="19"/>
        </w:rPr>
        <w:t xml:space="preserve">Recognised as revenue in full on the day of sale</w:t>
      </w:r>
    </w:p>
    <w:p>
      <w:pPr>
        <w:spacing w:before="150" w:after="60"/>
      </w:pPr>
      <w:r>
        <w:rPr>
          <w:b/>
          <w:bCs/>
          <w:color w:val="353A7C"/>
          <w:sz w:val="19"/>
          <w:szCs w:val="19"/>
        </w:rPr>
        <w:t xml:space="preserve">5.  [Level B]  </w:t>
      </w:r>
      <w:r>
        <w:rPr>
          <w:b/>
          <w:bCs/>
          <w:sz w:val="19"/>
          <w:szCs w:val="19"/>
        </w:rPr>
        <w:t xml:space="preserve">A warranty provision stands at $40,000. Claims of $76,000 are settled in cash during the year. The effect on net income of settling those claims is:</w:t>
      </w:r>
    </w:p>
    <w:p>
      <w:pPr>
        <w:ind w:left="340"/>
        <w:spacing w:after="30"/>
      </w:pPr>
      <w:r>
        <w:rPr>
          <w:color w:val="6B7280"/>
          <w:sz w:val="19"/>
          <w:szCs w:val="19"/>
        </w:rPr>
        <w:t xml:space="preserve">(A)  </w:t>
      </w:r>
      <w:r>
        <w:rPr>
          <w:sz w:val="19"/>
          <w:szCs w:val="19"/>
        </w:rPr>
        <w:t xml:space="preserve">A decrease of $76,000</w:t>
      </w:r>
    </w:p>
    <w:p>
      <w:pPr>
        <w:ind w:left="340"/>
        <w:spacing w:after="30"/>
      </w:pPr>
      <w:r>
        <w:rPr>
          <w:color w:val="6B7280"/>
          <w:sz w:val="19"/>
          <w:szCs w:val="19"/>
        </w:rPr>
        <w:t xml:space="preserve">(B)  </w:t>
      </w:r>
      <w:r>
        <w:rPr>
          <w:sz w:val="19"/>
          <w:szCs w:val="19"/>
        </w:rPr>
        <w:t xml:space="preserve">An increase of $76,000</w:t>
      </w:r>
    </w:p>
    <w:p>
      <w:pPr>
        <w:ind w:left="340"/>
        <w:spacing w:after="30"/>
      </w:pPr>
      <w:r>
        <w:rPr>
          <w:color w:val="6B7280"/>
          <w:sz w:val="19"/>
          <w:szCs w:val="19"/>
        </w:rPr>
        <w:t xml:space="preserve">(C)  </w:t>
      </w:r>
      <w:r>
        <w:rPr>
          <w:sz w:val="19"/>
          <w:szCs w:val="19"/>
        </w:rPr>
        <w:t xml:space="preserve">No effect</w:t>
      </w:r>
    </w:p>
    <w:p>
      <w:pPr>
        <w:ind w:left="340"/>
        <w:spacing w:after="30"/>
      </w:pPr>
      <w:r>
        <w:rPr>
          <w:color w:val="6B7280"/>
          <w:sz w:val="19"/>
          <w:szCs w:val="19"/>
        </w:rPr>
        <w:t xml:space="preserve">(D)  </w:t>
      </w:r>
      <w:r>
        <w:rPr>
          <w:sz w:val="19"/>
          <w:szCs w:val="19"/>
        </w:rPr>
        <w:t xml:space="preserve">A decrease of $96,000</w:t>
      </w:r>
    </w:p>
    <w:p>
      <w:pPr>
        <w:spacing w:before="150" w:after="60"/>
      </w:pPr>
      <w:r>
        <w:rPr>
          <w:b/>
          <w:bCs/>
          <w:color w:val="353A7C"/>
          <w:sz w:val="19"/>
          <w:szCs w:val="19"/>
        </w:rPr>
        <w:t xml:space="preserve">6.  [Level A]  </w:t>
      </w:r>
      <w:r>
        <w:rPr>
          <w:b/>
          <w:bCs/>
          <w:sz w:val="19"/>
          <w:szCs w:val="19"/>
        </w:rPr>
        <w:t xml:space="preserve">A warranty provision opened at $40,000. The charge for the year was $96,000 and claims of $76,000 were settled. The closing provision is:</w:t>
      </w:r>
    </w:p>
    <w:p>
      <w:pPr>
        <w:ind w:left="340"/>
        <w:spacing w:after="30"/>
      </w:pPr>
      <w:r>
        <w:rPr>
          <w:color w:val="6B7280"/>
          <w:sz w:val="19"/>
          <w:szCs w:val="19"/>
        </w:rPr>
        <w:t xml:space="preserve">(A)  </w:t>
      </w:r>
      <w:r>
        <w:rPr>
          <w:sz w:val="19"/>
          <w:szCs w:val="19"/>
        </w:rPr>
        <w:t xml:space="preserve">$60,000</w:t>
      </w:r>
    </w:p>
    <w:p>
      <w:pPr>
        <w:ind w:left="340"/>
        <w:spacing w:after="30"/>
      </w:pPr>
      <w:r>
        <w:rPr>
          <w:color w:val="6B7280"/>
          <w:sz w:val="19"/>
          <w:szCs w:val="19"/>
        </w:rPr>
        <w:t xml:space="preserve">(B)  </w:t>
      </w:r>
      <w:r>
        <w:rPr>
          <w:sz w:val="19"/>
          <w:szCs w:val="19"/>
        </w:rPr>
        <w:t xml:space="preserve">$96,000</w:t>
      </w:r>
    </w:p>
    <w:p>
      <w:pPr>
        <w:ind w:left="340"/>
        <w:spacing w:after="30"/>
      </w:pPr>
      <w:r>
        <w:rPr>
          <w:color w:val="6B7280"/>
          <w:sz w:val="19"/>
          <w:szCs w:val="19"/>
        </w:rPr>
        <w:t xml:space="preserve">(C)  </w:t>
      </w:r>
      <w:r>
        <w:rPr>
          <w:sz w:val="19"/>
          <w:szCs w:val="19"/>
        </w:rPr>
        <w:t xml:space="preserve">$40,000</w:t>
      </w:r>
    </w:p>
    <w:p>
      <w:pPr>
        <w:ind w:left="340"/>
        <w:spacing w:after="30"/>
      </w:pPr>
      <w:r>
        <w:rPr>
          <w:color w:val="6B7280"/>
          <w:sz w:val="19"/>
          <w:szCs w:val="19"/>
        </w:rPr>
        <w:t xml:space="preserve">(D)  </w:t>
      </w:r>
      <w:r>
        <w:rPr>
          <w:sz w:val="19"/>
          <w:szCs w:val="19"/>
        </w:rPr>
        <w:t xml:space="preserve">$136,000</w:t>
      </w:r>
    </w:p>
    <w:p>
      <w:pPr>
        <w:spacing w:before="150" w:after="60"/>
      </w:pPr>
      <w:r>
        <w:rPr>
          <w:b/>
          <w:bCs/>
          <w:color w:val="353A7C"/>
          <w:sz w:val="19"/>
          <w:szCs w:val="19"/>
        </w:rPr>
        <w:t xml:space="preserve">7.  [Level C]  </w:t>
      </w:r>
      <w:r>
        <w:rPr>
          <w:b/>
          <w:bCs/>
          <w:sz w:val="19"/>
          <w:szCs w:val="19"/>
        </w:rPr>
        <w:t xml:space="preserve">Which of the following determines whether a warranty is an assurance warranty or a service warranty?</w:t>
      </w:r>
    </w:p>
    <w:p>
      <w:pPr>
        <w:ind w:left="340"/>
        <w:spacing w:after="30"/>
      </w:pPr>
      <w:r>
        <w:rPr>
          <w:color w:val="6B7280"/>
          <w:sz w:val="19"/>
          <w:szCs w:val="19"/>
        </w:rPr>
        <w:t xml:space="preserve">(A)  </w:t>
      </w:r>
      <w:r>
        <w:rPr>
          <w:sz w:val="19"/>
          <w:szCs w:val="19"/>
        </w:rPr>
        <w:t xml:space="preserve">The length of the warranty period</w:t>
      </w:r>
    </w:p>
    <w:p>
      <w:pPr>
        <w:ind w:left="340"/>
        <w:spacing w:after="30"/>
      </w:pPr>
      <w:r>
        <w:rPr>
          <w:color w:val="6B7280"/>
          <w:sz w:val="19"/>
          <w:szCs w:val="19"/>
        </w:rPr>
        <w:t xml:space="preserve">(B)  </w:t>
      </w:r>
      <w:r>
        <w:rPr>
          <w:sz w:val="19"/>
          <w:szCs w:val="19"/>
        </w:rPr>
        <w:t xml:space="preserve">Whether the customer could have purchased it separately</w:t>
      </w:r>
    </w:p>
    <w:p>
      <w:pPr>
        <w:ind w:left="340"/>
        <w:spacing w:after="30"/>
      </w:pPr>
      <w:r>
        <w:rPr>
          <w:color w:val="6B7280"/>
          <w:sz w:val="19"/>
          <w:szCs w:val="19"/>
        </w:rPr>
        <w:t xml:space="preserve">(C)  </w:t>
      </w:r>
      <w:r>
        <w:rPr>
          <w:sz w:val="19"/>
          <w:szCs w:val="19"/>
        </w:rPr>
        <w:t xml:space="preserve">Whether any claims have been made</w:t>
      </w:r>
    </w:p>
    <w:p>
      <w:pPr>
        <w:ind w:left="340"/>
        <w:spacing w:after="30"/>
      </w:pPr>
      <w:r>
        <w:rPr>
          <w:color w:val="6B7280"/>
          <w:sz w:val="19"/>
          <w:szCs w:val="19"/>
        </w:rPr>
        <w:t xml:space="preserve">(D)  </w:t>
      </w:r>
      <w:r>
        <w:rPr>
          <w:sz w:val="19"/>
          <w:szCs w:val="19"/>
        </w:rPr>
        <w:t xml:space="preserve">The size of the expected cost</w:t>
      </w:r>
    </w:p>
    <w:tbl>
      <w:tblPr>
        <w:tblW w:type="pct" w:w="100%"/>
        <w:tblBorders>
          <w:top w:val="single" w:color="8186EF" w:sz="6"/>
          <w:left w:val="single" w:color="8186EF" w:sz="6"/>
          <w:bottom w:val="single" w:color="8186EF" w:sz="6"/>
          <w:right w:val="single" w:color="8186EF" w:sz="6"/>
          <w:insideH w:val="single" w:color="8186EF" w:sz="6"/>
          <w:insideV w:val="single" w:color="8186EF" w:sz="6"/>
        </w:tblBorders>
      </w:tblPr>
      <w:tblGrid>
        <w:gridCol w:w="100"/>
      </w:tblGrid>
      <w:tr>
        <w:tc>
          <w:tcPr>
            <w:shd w:fill="EEEFFC" w:val="clear"/>
            <w:tcMar>
              <w:top w:type="dxa" w:w="110"/>
              <w:left w:type="dxa" w:w="170"/>
              <w:bottom w:type="dxa" w:w="110"/>
              <w:right w:type="dxa" w:w="170"/>
            </w:tcMar>
          </w:tcPr>
          <w:p>
            <w:r>
              <w:rPr>
                <w:b/>
                <w:bCs/>
                <w:color w:val="353A7C"/>
                <w:sz w:val="19"/>
                <w:szCs w:val="19"/>
              </w:rPr>
              <w:t xml:space="preserve">ADAPTIVE TIP   </w:t>
            </w:r>
            <w:r>
              <w:rPr>
                <w:sz w:val="20"/>
                <w:szCs w:val="20"/>
              </w:rPr>
              <w:t xml:space="preserve">Both questions in this handout are about evidence rather than intention. A refinancing needs demonstrated ability, and a service warranty needs a price the customer could have paid separately. Look for the evidence in the stem before you classify anything.</w:t>
            </w:r>
          </w:p>
        </w:tc>
      </w:tr>
    </w:tbl>
    <w:p/>
    <w:p>
      <w:pPr>
        <w:sectPr>
          <w:headerReference w:type="default" r:id="rIdHdr2"/>
          <w:pgSz w:w="11906" w:h="16838" w:orient="portrait"/>
          <w:pgMar w:top="1180" w:right="1000" w:bottom="900" w:left="1000" w:header="708" w:footer="708" w:gutter="0"/>
          <w:docGrid w:linePitch="360"/>
          <w:pgNumType w:start="1"/>
        </w:sectPr>
      </w:pPr>
    </w:p>
    <w:p>
      <w:pPr>
        <w:spacing w:after="20" w:before="60"/>
      </w:pPr>
      <w:r>
        <w:rPr>
          <w:b/>
          <w:bCs/>
          <w:color w:val="353A7C"/>
          <w:sz w:val="40"/>
          <w:szCs w:val="40"/>
        </w:rPr>
        <w:t xml:space="preserve">Handout 2 · Why Tax Expense Is Not the Tax Bill</w:t>
      </w:r>
    </w:p>
    <w:p>
      <w:pPr>
        <w:spacing w:after="8"/>
      </w:pPr>
      <w:r>
        <w:rPr>
          <w:color w:val="23265A"/>
          <w:sz w:val="22"/>
          <w:szCs w:val="22"/>
        </w:rPr>
        <w:t xml:space="preserve">Northwind reports $170,000 of tax and sends the government $146,000. The gap is not an error, and explaining it is the whole of deferred tax.</w:t>
      </w:r>
    </w:p>
    <w:p>
      <w:pPr>
        <w:spacing w:after="130"/>
      </w:pPr>
      <w:r>
        <w:rPr>
          <w:color w:val="6B7280"/>
          <w:sz w:val="20"/>
          <w:szCs w:val="20"/>
        </w:rPr>
        <w:t xml:space="preserve">Volume 7 · Liabilities, Taxes and Leases · R1 moving to R2</w:t>
      </w:r>
    </w:p>
    <w:tbl>
      <w:tblPr>
        <w:tblW w:type="pct" w:w="100%"/>
        <w:tblBorders>
          <w:top w:val="single" w:color="23265A" w:sz="4"/>
          <w:left w:val="single" w:color="23265A" w:sz="4"/>
          <w:bottom w:val="single" w:color="23265A" w:sz="4"/>
          <w:right w:val="single" w:color="23265A" w:sz="4"/>
          <w:insideH w:val="single" w:color="23265A" w:sz="4"/>
          <w:insideV w:val="single" w:color="23265A" w:sz="4"/>
        </w:tblBorders>
      </w:tblPr>
      <w:tblGrid>
        <w:gridCol w:w="34"/>
        <w:gridCol w:w="66"/>
      </w:tblGrid>
      <w:tr>
        <w:tc>
          <w:tcPr>
            <w:gridSpan w:val="2"/>
            <w:shd w:fill="23265A" w:val="clear"/>
          </w:tcPr>
          <w:p>
            <w:r>
              <w:rPr>
                <w:b/>
                <w:bCs/>
                <w:color w:val="FFFFFF"/>
                <w:sz w:val="17"/>
                <w:szCs w:val="17"/>
              </w:rPr>
              <w:t xml:space="preserve">LANGUAGE FOCUS</w:t>
            </w:r>
          </w:p>
        </w:tc>
      </w:tr>
      <w:tr>
        <w:tc>
          <w:tcPr>
            <w:shd w:fill="F5F7FC" w:val="clear"/>
            <w:tcMar>
              <w:top w:type="dxa" w:w="70"/>
              <w:left w:type="dxa" w:w="130"/>
              <w:bottom w:type="dxa" w:w="70"/>
              <w:right w:type="dxa" w:w="130"/>
            </w:tcMar>
          </w:tcPr>
          <w:p>
            <w:r>
              <w:rPr>
                <w:b/>
                <w:bCs/>
                <w:sz w:val="18"/>
                <w:szCs w:val="18"/>
              </w:rPr>
              <w:t xml:space="preserve">Register you are working in</w:t>
            </w:r>
          </w:p>
        </w:tc>
        <w:tc>
          <w:tcPr>
            <w:tcMar>
              <w:top w:type="dxa" w:w="70"/>
              <w:left w:type="dxa" w:w="130"/>
              <w:bottom w:type="dxa" w:w="70"/>
              <w:right w:type="dxa" w:w="130"/>
            </w:tcMar>
          </w:tcPr>
          <w:p>
            <w:r>
              <w:rPr>
                <w:sz w:val="18"/>
                <w:szCs w:val="18"/>
              </w:rPr>
              <w:t xml:space="preserve">R1 while the two figures are separated, R2 once the allocation is explained.</w:t>
            </w:r>
          </w:p>
        </w:tc>
      </w:tr>
      <w:tr>
        <w:tc>
          <w:tcPr>
            <w:shd w:fill="F5F7FC" w:val="clear"/>
            <w:tcMar>
              <w:top w:type="dxa" w:w="70"/>
              <w:left w:type="dxa" w:w="130"/>
              <w:bottom w:type="dxa" w:w="70"/>
              <w:right w:type="dxa" w:w="130"/>
            </w:tcMar>
          </w:tcPr>
          <w:p>
            <w:r>
              <w:rPr>
                <w:b/>
                <w:bCs/>
                <w:sz w:val="18"/>
                <w:szCs w:val="18"/>
              </w:rPr>
              <w:t xml:space="preserve">Say it exactly like this</w:t>
            </w:r>
          </w:p>
        </w:tc>
        <w:tc>
          <w:tcPr>
            <w:tcMar>
              <w:top w:type="dxa" w:w="70"/>
              <w:left w:type="dxa" w:w="130"/>
              <w:bottom w:type="dxa" w:w="70"/>
              <w:right w:type="dxa" w:w="130"/>
            </w:tcMar>
          </w:tcPr>
          <w:p>
            <w:r>
              <w:rPr>
                <w:sz w:val="18"/>
                <w:szCs w:val="18"/>
              </w:rPr>
              <w:t xml:space="preserve">compute taxable income · allocate tax between periods · charge deferred tax to income · reverse a timing difference · apply the enacted rate · reconcile the effective rate</w:t>
            </w:r>
          </w:p>
        </w:tc>
      </w:tr>
      <w:tr>
        <w:tc>
          <w:tcPr>
            <w:shd w:fill="F5F7FC" w:val="clear"/>
            <w:tcMar>
              <w:top w:type="dxa" w:w="70"/>
              <w:left w:type="dxa" w:w="130"/>
              <w:bottom w:type="dxa" w:w="70"/>
              <w:right w:type="dxa" w:w="130"/>
            </w:tcMar>
          </w:tcPr>
          <w:p>
            <w:r>
              <w:rPr>
                <w:b/>
                <w:bCs/>
                <w:sz w:val="18"/>
                <w:szCs w:val="18"/>
              </w:rPr>
              <w:t xml:space="preserve">Words that are not the same</w:t>
            </w:r>
          </w:p>
        </w:tc>
        <w:tc>
          <w:tcPr>
            <w:tcMar>
              <w:top w:type="dxa" w:w="70"/>
              <w:left w:type="dxa" w:w="130"/>
              <w:bottom w:type="dxa" w:w="70"/>
              <w:right w:type="dxa" w:w="130"/>
            </w:tcMar>
          </w:tcPr>
          <w:p>
            <w:r>
              <w:rPr>
                <w:sz w:val="18"/>
                <w:szCs w:val="18"/>
              </w:rPr>
              <w:t xml:space="preserve">tax expense / tax payable · accounting profit / taxable income · current tax / deferred tax · statutory rate / effective rate</w:t>
            </w:r>
          </w:p>
        </w:tc>
      </w:tr>
      <w:tr>
        <w:tc>
          <w:tcPr>
            <w:shd w:fill="F5F7FC" w:val="clear"/>
            <w:tcMar>
              <w:top w:type="dxa" w:w="70"/>
              <w:left w:type="dxa" w:w="130"/>
              <w:bottom w:type="dxa" w:w="70"/>
              <w:right w:type="dxa" w:w="130"/>
            </w:tcMar>
          </w:tcPr>
          <w:p>
            <w:r>
              <w:rPr>
                <w:b/>
                <w:bCs/>
                <w:sz w:val="18"/>
                <w:szCs w:val="18"/>
              </w:rPr>
              <w:t xml:space="preserve">Remember</w:t>
            </w:r>
          </w:p>
        </w:tc>
        <w:tc>
          <w:tcPr>
            <w:tcMar>
              <w:top w:type="dxa" w:w="70"/>
              <w:left w:type="dxa" w:w="130"/>
              <w:bottom w:type="dxa" w:w="70"/>
              <w:right w:type="dxa" w:w="130"/>
            </w:tcMar>
          </w:tcPr>
          <w:p>
            <w:r>
              <w:rPr>
                <w:sz w:val="18"/>
                <w:szCs w:val="18"/>
              </w:rPr>
              <w:t xml:space="preserve">The tax return is not the income statement. They measure different things and are not meant to agree.  Deferred tax is not a payment the company has avoided. It is a payment moved to a later year.</w:t>
            </w:r>
          </w:p>
        </w:tc>
      </w:tr>
    </w:tbl>
    <w:p/>
    <w:p>
      <w:pPr>
        <w:spacing w:after="40" w:before="130"/>
      </w:pPr>
      <w:r>
        <w:rPr>
          <w:b/>
          <w:bCs/>
          <w:color w:val="23265A"/>
          <w:sz w:val="24"/>
          <w:szCs w:val="24"/>
        </w:rPr>
        <w:t xml:space="preserve">What you will be able to do when this handout is finished</w:t>
      </w:r>
    </w:p>
    <w:p>
      <w:pPr>
        <w:pStyle w:val="ListParagraph"/>
        <w:numPr>
          <w:ilvl w:val="0"/>
          <w:numId w:val="1"/>
        </w:numPr>
        <w:spacing w:after="24"/>
      </w:pPr>
      <w:r>
        <w:rPr>
          <w:sz w:val="20"/>
          <w:szCs w:val="20"/>
        </w:rPr>
        <w:t xml:space="preserve">Say why accounting profit and taxable income differ.</w:t>
      </w:r>
    </w:p>
    <w:p>
      <w:pPr>
        <w:pStyle w:val="ListParagraph"/>
        <w:numPr>
          <w:ilvl w:val="0"/>
          <w:numId w:val="1"/>
        </w:numPr>
        <w:spacing w:after="24"/>
      </w:pPr>
      <w:r>
        <w:rPr>
          <w:sz w:val="20"/>
          <w:szCs w:val="20"/>
        </w:rPr>
        <w:t xml:space="preserve">Split income tax expense into its current and deferred parts.</w:t>
      </w:r>
    </w:p>
    <w:p>
      <w:pPr>
        <w:pStyle w:val="ListParagraph"/>
        <w:numPr>
          <w:ilvl w:val="0"/>
          <w:numId w:val="1"/>
        </w:numPr>
        <w:spacing w:after="24"/>
      </w:pPr>
      <w:r>
        <w:rPr>
          <w:sz w:val="20"/>
          <w:szCs w:val="20"/>
        </w:rPr>
        <w:t xml:space="preserve">Compute taxable income from accounting profit and a timing difference.</w:t>
      </w:r>
    </w:p>
    <w:p>
      <w:pPr>
        <w:pStyle w:val="ListParagraph"/>
        <w:numPr>
          <w:ilvl w:val="0"/>
          <w:numId w:val="1"/>
        </w:numPr>
        <w:spacing w:after="24"/>
      </w:pPr>
      <w:r>
        <w:rPr>
          <w:sz w:val="20"/>
          <w:szCs w:val="20"/>
        </w:rPr>
        <w:t xml:space="preserve">Say what interperiod tax allocation is and what it is for.</w:t>
      </w:r>
    </w:p>
    <w:p>
      <w:pPr>
        <w:pStyle w:val="ListParagraph"/>
        <w:numPr>
          <w:ilvl w:val="0"/>
          <w:numId w:val="1"/>
        </w:numPr>
        <w:spacing w:after="24"/>
      </w:pPr>
      <w:r>
        <w:rPr>
          <w:sz w:val="20"/>
          <w:szCs w:val="20"/>
        </w:rPr>
        <w:t xml:space="preserve">Reconcile the reported tax charge to the statutory rate.</w:t>
      </w:r>
    </w:p>
    <w:p/>
    <w:tbl>
      <w:tblPr>
        <w:tblW w:type="pct" w:w="100%"/>
        <w:tblBorders>
          <w:top w:val="single" w:color="8186EF" w:sz="4"/>
          <w:left w:val="single" w:color="8186EF" w:sz="4"/>
          <w:bottom w:val="single" w:color="8186EF" w:sz="4"/>
          <w:right w:val="single" w:color="8186EF" w:sz="4"/>
          <w:insideH w:val="single" w:color="8186EF" w:sz="4"/>
          <w:insideV w:val="single" w:color="8186EF" w:sz="4"/>
        </w:tblBorders>
      </w:tblPr>
      <w:tblGrid>
        <w:gridCol w:w="100"/>
      </w:tblGrid>
      <w:tr>
        <w:tc>
          <w:tcPr>
            <w:shd w:fill="F5F7FC" w:val="clear"/>
            <w:tcMar>
              <w:top w:type="dxa" w:w="140"/>
              <w:left w:type="dxa" w:w="200"/>
              <w:bottom w:type="dxa" w:w="140"/>
              <w:right w:type="dxa" w:w="200"/>
            </w:tcMar>
          </w:tcPr>
          <w:p>
            <w:pPr>
              <w:spacing w:after="60"/>
            </w:pPr>
            <w:r>
              <w:rPr>
                <w:b/>
                <w:bCs/>
                <w:color w:val="353A7C"/>
                <w:sz w:val="21"/>
                <w:szCs w:val="21"/>
              </w:rPr>
              <w:t xml:space="preserve">Two figures that should agree and do not</w:t>
            </w:r>
          </w:p>
          <w:p>
            <w:pPr>
              <w:spacing w:after="80" w:line="290" w:lineRule="auto"/>
            </w:pPr>
            <w:r>
              <w:rPr>
                <w:sz w:val="21"/>
                <w:szCs w:val="21"/>
              </w:rPr>
              <w:t xml:space="preserve">Northwind’s income statement reports income tax expense of $170,000. The company’s tax return for the same year asks for $146,000.</w:t>
            </w:r>
          </w:p>
          <w:p>
            <w:pPr>
              <w:spacing w:after="80" w:line="290" w:lineRule="auto"/>
            </w:pPr>
            <w:r>
              <w:rPr>
                <w:sz w:val="21"/>
                <w:szCs w:val="21"/>
              </w:rPr>
              <w:t xml:space="preserve">The difference of $24,000 is not a mistake, not a dispute with the tax authority and not tax the company has escaped.</w:t>
            </w:r>
          </w:p>
          <w:p>
            <w:pPr>
              <w:spacing w:after="80" w:line="290" w:lineRule="auto"/>
            </w:pPr>
            <w:r>
              <w:rPr>
                <w:sz w:val="21"/>
                <w:szCs w:val="21"/>
              </w:rPr>
              <w:t xml:space="preserve">It exists because the accounts and the tax return measure the same year by different rules, and the accounts are required to report a charge that matches the profit they themselves measured.</w:t>
            </w:r>
          </w:p>
          <w:p>
            <w:pPr>
              <w:spacing w:after="80" w:line="290" w:lineRule="auto"/>
            </w:pPr>
            <w:r>
              <w:rPr>
                <w:sz w:val="21"/>
                <w:szCs w:val="21"/>
              </w:rPr>
              <w:t xml:space="preserve">This handout explains the gap. Handouts 3 and 4 take it apart.</w:t>
            </w:r>
          </w:p>
        </w:tc>
      </w:tr>
    </w:tbl>
    <w:p/>
    <w:p>
      <w:pPr>
        <w:spacing w:after="40" w:before="90"/>
        <w:jc w:val="center"/>
      </w:pPr>
      <w:r>
        <w:drawing>
          <wp:inline distT="0" distB="0" distL="0" distR="0">
            <wp:extent cx="5734050" cy="2000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9" cstate="none"/>
                    <a:srcRect/>
                    <a:stretch>
                      <a:fillRect/>
                    </a:stretch>
                  </pic:blipFill>
                  <pic:spPr bwMode="auto">
                    <a:xfrm>
                      <a:off x="0" y="0"/>
                      <a:ext cx="5734050" cy="2000550"/>
                    </a:xfrm>
                    <a:prstGeom prst="rect">
                      <a:avLst/>
                    </a:prstGeom>
                  </pic:spPr>
                </pic:pic>
              </a:graphicData>
            </a:graphic>
          </wp:inline>
        </w:drawing>
      </w:r>
    </w:p>
    <w:p>
      <w:pPr>
        <w:shd w:fill="353A7C" w:val="clear"/>
        <w:spacing w:after="80" w:before="230"/>
      </w:pPr>
      <w:r>
        <w:rPr>
          <w:b/>
          <w:bCs/>
          <w:color w:val="FFFFFF"/>
          <w:sz w:val="26"/>
          <w:szCs w:val="26"/>
        </w:rPr>
        <w:t xml:space="preserve">  Part 1 · Two measurements of one year</w:t>
      </w:r>
      <w:r>
        <w:rPr>
          <w:b/>
          <w:bCs/>
          <w:color w:val="FFFFFF"/>
          <w:sz w:val="16"/>
          <w:szCs w:val="16"/>
        </w:rPr>
        <w:t xml:space="preserve">    why they differ at all</w:t>
      </w:r>
    </w:p>
    <w:p>
      <w:pPr>
        <w:spacing w:before="230" w:after="80"/>
        <w:pBdr>
          <w:top w:val="single" w:sz="12" w:space="7" w:color="353A7C"/>
        </w:pBdr>
      </w:pPr>
      <w:r>
        <w:rPr>
          <w:b/>
          <w:bCs/>
          <w:color w:val="353A7C"/>
          <w:sz w:val="22"/>
          <w:szCs w:val="22"/>
        </w:rPr>
        <w:t xml:space="preserve">Exercise 2A   </w:t>
      </w:r>
      <w:r>
        <w:rPr>
          <w:b/>
          <w:bCs/>
          <w:sz w:val="21"/>
          <w:szCs w:val="21"/>
        </w:rPr>
        <w:t xml:space="preserve">Read and complete. Write one word in each space.</w:t>
      </w:r>
    </w:p>
    <w:tbl>
      <w:tblPr>
        <w:tblW w:type="pct" w:w="100%"/>
        <w:tblLayout w:type="fixed"/>
        <w:tblBorders>
          <w:top w:val="single" w:color="DFE3EE" w:sz="4"/>
          <w:left w:val="single" w:color="DFE3EE" w:sz="4"/>
          <w:bottom w:val="single" w:color="DFE3EE" w:sz="4"/>
          <w:right w:val="single" w:color="DFE3EE" w:sz="4"/>
          <w:insideH w:val="single" w:color="DFE3EE" w:sz="4"/>
          <w:insideV w:val="single" w:color="DFE3EE" w:sz="4"/>
        </w:tblBorders>
      </w:tblPr>
      <w:tblGrid>
        <w:gridCol w:w="2070"/>
        <w:gridCol w:w="7330"/>
      </w:tblGrid>
      <w:tr>
        <w:tc>
          <w:tcPr>
            <w:tcW w:type="pct" w:w="1100"/>
            <w:shd w:fill="F5F7FC" w:val="clear"/>
            <w:tcMar>
              <w:top w:type="dxa" w:w="50"/>
              <w:left w:type="dxa" w:w="110"/>
              <w:bottom w:type="dxa" w:w="50"/>
              <w:right w:type="dxa" w:w="110"/>
            </w:tcMar>
          </w:tcPr>
          <w:p>
            <w:r>
              <w:rPr>
                <w:b/>
                <w:bCs/>
                <w:color w:val="23265A"/>
                <w:sz w:val="15"/>
                <w:szCs w:val="15"/>
              </w:rPr>
              <w:t xml:space="preserve">OBJECTIVE</w:t>
            </w:r>
          </w:p>
        </w:tc>
        <w:tc>
          <w:tcPr>
            <w:tcW w:type="pct" w:w="3900"/>
            <w:tcMar>
              <w:top w:type="dxa" w:w="50"/>
              <w:left w:type="dxa" w:w="110"/>
              <w:bottom w:type="dxa" w:w="50"/>
              <w:right w:type="dxa" w:w="110"/>
            </w:tcMar>
          </w:tcPr>
          <w:p>
            <w:r>
              <w:rPr>
                <w:sz w:val="18"/>
                <w:szCs w:val="18"/>
              </w:rPr>
              <w:t xml:space="preserve">Say why accounting profit and taxable income differ.</w:t>
            </w:r>
          </w:p>
        </w:tc>
      </w:tr>
      <w:tr>
        <w:tc>
          <w:tcPr>
            <w:tcW w:type="pct" w:w="1100"/>
            <w:shd w:fill="F5F7FC" w:val="clear"/>
            <w:tcMar>
              <w:top w:type="dxa" w:w="50"/>
              <w:left w:type="dxa" w:w="110"/>
              <w:bottom w:type="dxa" w:w="50"/>
              <w:right w:type="dxa" w:w="110"/>
            </w:tcMar>
          </w:tcPr>
          <w:p>
            <w:r>
              <w:rPr>
                <w:b/>
                <w:bCs/>
                <w:color w:val="6B7280"/>
                <w:sz w:val="15"/>
                <w:szCs w:val="15"/>
              </w:rPr>
              <w:t xml:space="preserve">YOU WILL NEED</w:t>
            </w:r>
          </w:p>
        </w:tc>
        <w:tc>
          <w:tcPr>
            <w:tcW w:type="pct" w:w="3900"/>
            <w:tcMar>
              <w:top w:type="dxa" w:w="50"/>
              <w:left w:type="dxa" w:w="110"/>
              <w:bottom w:type="dxa" w:w="50"/>
              <w:right w:type="dxa" w:w="110"/>
            </w:tcMar>
          </w:tcPr>
          <w:p>
            <w:r>
              <w:rPr>
                <w:sz w:val="18"/>
                <w:szCs w:val="18"/>
              </w:rPr>
              <w:t xml:space="preserve">Volume 1 Handout 3, for how accounting profit is measured.</w:t>
            </w:r>
          </w:p>
        </w:tc>
      </w:tr>
      <w:tr>
        <w:tc>
          <w:tcPr>
            <w:tcW w:type="pct" w:w="1100"/>
            <w:shd w:fill="F5F7FC" w:val="clear"/>
            <w:tcMar>
              <w:top w:type="dxa" w:w="50"/>
              <w:left w:type="dxa" w:w="110"/>
              <w:bottom w:type="dxa" w:w="50"/>
              <w:right w:type="dxa" w:w="110"/>
            </w:tcMar>
          </w:tcPr>
          <w:p>
            <w:r>
              <w:rPr>
                <w:b/>
                <w:bCs/>
                <w:color w:val="23265A"/>
                <w:sz w:val="15"/>
                <w:szCs w:val="15"/>
              </w:rPr>
              <w:t xml:space="preserve">HOW TO START</w:t>
            </w:r>
          </w:p>
        </w:tc>
        <w:tc>
          <w:tcPr>
            <w:tcW w:type="pct" w:w="3900"/>
            <w:tcMar>
              <w:top w:type="dxa" w:w="50"/>
              <w:left w:type="dxa" w:w="110"/>
              <w:bottom w:type="dxa" w:w="50"/>
              <w:right w:type="dxa" w:w="110"/>
            </w:tcMar>
          </w:tcPr>
          <w:p>
            <w:pPr>
              <w:spacing w:after="30"/>
            </w:pPr>
            <w:r>
              <w:rPr>
                <w:color w:val="353A7C"/>
                <w:sz w:val="18"/>
                <w:szCs w:val="18"/>
              </w:rPr>
              <w:t xml:space="preserve">•  </w:t>
            </w:r>
            <w:r>
              <w:rPr>
                <w:sz w:val="18"/>
                <w:szCs w:val="18"/>
              </w:rPr>
              <w:t xml:space="preserve">The two sets of rules exist for different purposes. Name each purpose.</w:t>
            </w:r>
          </w:p>
          <w:p>
            <w:pPr>
              <w:spacing w:after="30"/>
            </w:pPr>
            <w:r>
              <w:rPr>
                <w:color w:val="353A7C"/>
                <w:sz w:val="18"/>
                <w:szCs w:val="18"/>
              </w:rPr>
              <w:t xml:space="preserve">•  </w:t>
            </w:r>
            <w:r>
              <w:rPr>
                <w:sz w:val="18"/>
                <w:szCs w:val="18"/>
              </w:rPr>
              <w:t xml:space="preserve">Blank 3 is the figure the tax return produces, and it is not profit before tax.</w:t>
            </w:r>
          </w:p>
          <w:p>
            <w:pPr>
              <w:spacing w:after="30"/>
            </w:pPr>
            <w:r>
              <w:rPr>
                <w:color w:val="353A7C"/>
                <w:sz w:val="18"/>
                <w:szCs w:val="18"/>
              </w:rPr>
              <w:t xml:space="preserve">•  </w:t>
            </w:r>
            <w:r>
              <w:rPr>
                <w:sz w:val="18"/>
                <w:szCs w:val="18"/>
              </w:rPr>
              <w:t xml:space="preserve">The last blank is what the differences do over time, and it is the reason deferred tax is a timing question.</w:t>
            </w:r>
          </w:p>
        </w:tc>
      </w:tr>
    </w:tbl>
    <w:p/>
    <w:tbl>
      <w:tblPr>
        <w:tblW w:type="pct" w:w="100%"/>
        <w:tblBorders>
          <w:top w:val="single" w:color="8186EF" w:sz="4"/>
          <w:left w:val="single" w:color="8186EF" w:sz="4"/>
          <w:bottom w:val="single" w:color="8186EF" w:sz="4"/>
          <w:right w:val="single" w:color="8186EF" w:sz="4"/>
          <w:insideH w:val="single" w:color="8186EF" w:sz="4"/>
          <w:insideV w:val="single" w:color="8186EF" w:sz="4"/>
        </w:tblBorders>
      </w:tblPr>
      <w:tblGrid>
        <w:gridCol w:w="100"/>
      </w:tblGrid>
      <w:tr>
        <w:tc>
          <w:tcPr>
            <w:shd w:fill="FBFAF6" w:val="clear"/>
            <w:tcMar>
              <w:top w:type="dxa" w:w="120"/>
              <w:left w:type="dxa" w:w="180"/>
              <w:bottom w:type="dxa" w:w="120"/>
              <w:right w:type="dxa" w:w="180"/>
            </w:tcMar>
          </w:tcPr>
          <w:p>
            <w:pPr>
              <w:spacing w:after="40"/>
            </w:pPr>
            <w:r>
              <w:rPr>
                <w:b/>
                <w:bCs/>
                <w:color w:val="23265A"/>
                <w:sz w:val="15"/>
                <w:szCs w:val="15"/>
              </w:rPr>
              <w:t xml:space="preserve">WORD BANK</w:t>
            </w:r>
          </w:p>
          <w:p>
            <w:pPr>
              <w:spacing w:after="50" w:line="280" w:lineRule="auto"/>
            </w:pPr>
            <w:r>
              <w:rPr>
                <w:b/>
                <w:bCs/>
                <w:sz w:val="20"/>
                <w:szCs w:val="20"/>
              </w:rPr>
              <w:t xml:space="preserve">audit</w:t>
            </w:r>
            <w:r>
              <w:rPr>
                <w:b/>
                <w:bCs/>
                <w:color w:val="8186EF"/>
                <w:sz w:val="20"/>
                <w:szCs w:val="20"/>
              </w:rPr>
              <w:t xml:space="preserve">   ·   </w:t>
            </w:r>
            <w:r>
              <w:rPr>
                <w:b/>
                <w:bCs/>
                <w:sz w:val="20"/>
                <w:szCs w:val="20"/>
              </w:rPr>
              <w:t xml:space="preserve">error</w:t>
            </w:r>
            <w:r>
              <w:rPr>
                <w:b/>
                <w:bCs/>
                <w:color w:val="8186EF"/>
                <w:sz w:val="20"/>
                <w:szCs w:val="20"/>
              </w:rPr>
              <w:t xml:space="preserve">   ·   </w:t>
            </w:r>
            <w:r>
              <w:rPr>
                <w:b/>
                <w:bCs/>
                <w:sz w:val="20"/>
                <w:szCs w:val="20"/>
              </w:rPr>
              <w:t xml:space="preserve">permanent</w:t>
            </w:r>
            <w:r>
              <w:rPr>
                <w:b/>
                <w:bCs/>
                <w:color w:val="8186EF"/>
                <w:sz w:val="20"/>
                <w:szCs w:val="20"/>
              </w:rPr>
              <w:t xml:space="preserve">   ·   </w:t>
            </w:r>
            <w:r>
              <w:rPr>
                <w:b/>
                <w:bCs/>
                <w:sz w:val="20"/>
                <w:szCs w:val="20"/>
              </w:rPr>
              <w:t xml:space="preserve">profit</w:t>
            </w:r>
            <w:r>
              <w:rPr>
                <w:b/>
                <w:bCs/>
                <w:color w:val="8186EF"/>
                <w:sz w:val="20"/>
                <w:szCs w:val="20"/>
              </w:rPr>
              <w:t xml:space="preserve">   ·   </w:t>
            </w:r>
            <w:r>
              <w:rPr>
                <w:b/>
                <w:bCs/>
                <w:sz w:val="20"/>
                <w:szCs w:val="20"/>
              </w:rPr>
              <w:t xml:space="preserve">revenue</w:t>
            </w:r>
            <w:r>
              <w:rPr>
                <w:b/>
                <w:bCs/>
                <w:color w:val="8186EF"/>
                <w:sz w:val="20"/>
                <w:szCs w:val="20"/>
              </w:rPr>
              <w:t xml:space="preserve">   ·   </w:t>
            </w:r>
            <w:r>
              <w:rPr>
                <w:b/>
                <w:bCs/>
                <w:sz w:val="20"/>
                <w:szCs w:val="20"/>
              </w:rPr>
              <w:t xml:space="preserve">reverses</w:t>
            </w:r>
            <w:r>
              <w:rPr>
                <w:b/>
                <w:bCs/>
                <w:color w:val="8186EF"/>
                <w:sz w:val="20"/>
                <w:szCs w:val="20"/>
              </w:rPr>
              <w:t xml:space="preserve">   ·   </w:t>
            </w:r>
            <w:r>
              <w:rPr>
                <w:b/>
                <w:bCs/>
                <w:sz w:val="20"/>
                <w:szCs w:val="20"/>
              </w:rPr>
              <w:t xml:space="preserve">taxable</w:t>
            </w:r>
          </w:p>
          <w:p>
            <w:r>
              <w:rPr>
                <w:color w:val="6B7280"/>
                <w:sz w:val="17"/>
                <w:szCs w:val="17"/>
              </w:rPr>
              <w:t xml:space="preserve">Not every word is used.</w:t>
            </w:r>
          </w:p>
        </w:tc>
      </w:tr>
    </w:tbl>
    <w:p/>
    <w:p>
      <w:pPr>
        <w:spacing w:before="40" w:after="110" w:line="300" w:lineRule="auto"/>
      </w:pPr>
      <w:r>
        <w:rPr>
          <w:b/>
          <w:color w:val="2E8B62"/>
          <w:sz w:val="13"/>
        </w:rPr>
        <w:t xml:space="preserve">R1  </w:t>
      </w:r>
      <w:r>
        <w:rPr>
          <w:sz w:val="21"/>
          <w:szCs w:val="21"/>
        </w:rPr>
        <w:t xml:space="preserve">The accounts exist to tell a reader how the company performed. The tax rules exist to raise </w:t>
      </w:r>
      <w:r>
        <w:rPr>
          <w:vertAlign w:val="superscript"/>
          <w:color w:val="353A7C"/>
          <w:b/>
          <w:sz w:val="16"/>
        </w:rPr>
        <w:t>1</w:t>
      </w:r>
      <w:r>
        <w:rPr>
          <w:u w:val="single"/>
          <w:sz w:val="21"/>
          <w:szCs w:val="21"/>
        </w:rPr>
        <w:t xml:space="preserve">             </w:t>
      </w:r>
      <w:r>
        <w:rPr>
          <w:sz w:val="21"/>
          <w:szCs w:val="21"/>
        </w:rPr>
        <w:t xml:space="preserve"> for the government, and they are written with that in mind rather than with a reader in mind.</w:t>
      </w:r>
    </w:p>
    <w:p>
      <w:pPr>
        <w:spacing w:before="40" w:after="110" w:line="300" w:lineRule="auto"/>
      </w:pPr>
      <w:r>
        <w:rPr>
          <w:sz w:val="21"/>
          <w:szCs w:val="21"/>
        </w:rPr>
        <w:t xml:space="preserve">So the two measure the same year differently. The tax rules may allow a faster write-off of equipment to encourage investment, refuse a deduction for a fine, or ignore interest on a government bond altogether. None of those is an </w:t>
      </w:r>
      <w:r>
        <w:rPr>
          <w:vertAlign w:val="superscript"/>
          <w:color w:val="353A7C"/>
          <w:b/>
          <w:sz w:val="16"/>
        </w:rPr>
        <w:t>2</w:t>
      </w:r>
      <w:r>
        <w:rPr>
          <w:u w:val="single"/>
          <w:sz w:val="21"/>
          <w:szCs w:val="21"/>
        </w:rPr>
        <w:t xml:space="preserve">          </w:t>
      </w:r>
      <w:r>
        <w:rPr>
          <w:sz w:val="21"/>
          <w:szCs w:val="21"/>
        </w:rPr>
        <w:t xml:space="preserve"> in either measurement.</w:t>
      </w:r>
    </w:p>
    <w:p>
      <w:pPr>
        <w:spacing w:before="40" w:after="110" w:line="300" w:lineRule="auto"/>
      </w:pPr>
      <w:r>
        <w:rPr>
          <w:sz w:val="21"/>
          <w:szCs w:val="21"/>
        </w:rPr>
        <w:t xml:space="preserve">The figure the tax rules produce is called </w:t>
      </w:r>
      <w:r>
        <w:rPr>
          <w:vertAlign w:val="superscript"/>
          <w:color w:val="353A7C"/>
          <w:b/>
          <w:sz w:val="16"/>
        </w:rPr>
        <w:t>3</w:t>
      </w:r>
      <w:r>
        <w:rPr>
          <w:u w:val="single"/>
          <w:sz w:val="21"/>
          <w:szCs w:val="21"/>
        </w:rPr>
        <w:t xml:space="preserve">             </w:t>
      </w:r>
      <w:r>
        <w:rPr>
          <w:sz w:val="21"/>
          <w:szCs w:val="21"/>
        </w:rPr>
        <w:t xml:space="preserve"> income, and the tax actually payable is computed on it. Northwind’s accounting profit before tax is $680,000, and its taxable income for the same year is different.</w:t>
      </w:r>
    </w:p>
    <w:p>
      <w:pPr>
        <w:spacing w:before="40" w:after="110" w:line="300" w:lineRule="auto"/>
      </w:pPr>
      <w:r>
        <w:rPr>
          <w:sz w:val="21"/>
          <w:szCs w:val="21"/>
        </w:rPr>
        <w:t xml:space="preserve">Most of these differences are temporary. A faster write-off now means a smaller write-off later, so the difference </w:t>
      </w:r>
      <w:r>
        <w:rPr>
          <w:vertAlign w:val="superscript"/>
          <w:color w:val="353A7C"/>
          <w:b/>
          <w:sz w:val="16"/>
        </w:rPr>
        <w:t>4</w:t>
      </w:r>
      <w:r>
        <w:rPr>
          <w:u w:val="single"/>
          <w:sz w:val="21"/>
          <w:szCs w:val="21"/>
        </w:rPr>
        <w:t xml:space="preserve">               </w:t>
      </w:r>
      <w:r>
        <w:rPr>
          <w:sz w:val="21"/>
          <w:szCs w:val="21"/>
        </w:rPr>
        <w:t xml:space="preserve"> in a future period and the two measurements eventually agree.</w:t>
      </w:r>
    </w:p>
    <w:p>
      <w:pPr>
        <w:spacing w:after="40" w:before="90"/>
        <w:jc w:val="center"/>
      </w:pPr>
      <w:r>
        <w:drawing>
          <wp:inline distT="0" distB="0" distL="0" distR="0">
            <wp:extent cx="5734050" cy="1822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0" cstate="none"/>
                    <a:srcRect/>
                    <a:stretch>
                      <a:fillRect/>
                    </a:stretch>
                  </pic:blipFill>
                  <pic:spPr bwMode="auto">
                    <a:xfrm>
                      <a:off x="0" y="0"/>
                      <a:ext cx="5734050" cy="1822150"/>
                    </a:xfrm>
                    <a:prstGeom prst="rect">
                      <a:avLst/>
                    </a:prstGeom>
                  </pic:spPr>
                </pic:pic>
              </a:graphicData>
            </a:graphic>
          </wp:inline>
        </w:drawing>
      </w:r>
    </w:p>
    <w:p>
      <w:pPr>
        <w:shd w:fill="353A7C" w:val="clear"/>
        <w:spacing w:after="80" w:before="230"/>
      </w:pPr>
      <w:r>
        <w:rPr>
          <w:b/>
          <w:bCs/>
          <w:color w:val="FFFFFF"/>
          <w:sz w:val="26"/>
          <w:szCs w:val="26"/>
        </w:rPr>
        <w:t xml:space="preserve">  Part 2 · Computing taxable income</w:t>
      </w:r>
      <w:r>
        <w:rPr>
          <w:b/>
          <w:bCs/>
          <w:color w:val="FFFFFF"/>
          <w:sz w:val="16"/>
          <w:szCs w:val="16"/>
        </w:rPr>
        <w:t xml:space="preserve">    one difference, worked</w:t>
      </w:r>
    </w:p>
    <w:p>
      <w:pPr>
        <w:spacing w:before="230" w:after="80"/>
        <w:pBdr>
          <w:top w:val="single" w:sz="12" w:space="7" w:color="353A7C"/>
        </w:pBdr>
      </w:pPr>
      <w:r>
        <w:rPr>
          <w:b/>
          <w:bCs/>
          <w:color w:val="353A7C"/>
          <w:sz w:val="22"/>
          <w:szCs w:val="22"/>
        </w:rPr>
        <w:t xml:space="preserve">Exercise 2B   </w:t>
      </w:r>
      <w:r>
        <w:rPr>
          <w:b/>
          <w:bCs/>
          <w:sz w:val="21"/>
          <w:szCs w:val="21"/>
        </w:rPr>
        <w:t xml:space="preserve">Complete the table. Both columns start from the same figure.</w:t>
      </w:r>
    </w:p>
    <w:tbl>
      <w:tblPr>
        <w:tblW w:type="pct" w:w="100%"/>
        <w:tblLayout w:type="fixed"/>
        <w:tblBorders>
          <w:top w:val="single" w:color="DFE3EE" w:sz="4"/>
          <w:left w:val="single" w:color="DFE3EE" w:sz="4"/>
          <w:bottom w:val="single" w:color="DFE3EE" w:sz="4"/>
          <w:right w:val="single" w:color="DFE3EE" w:sz="4"/>
          <w:insideH w:val="single" w:color="DFE3EE" w:sz="4"/>
          <w:insideV w:val="single" w:color="DFE3EE" w:sz="4"/>
        </w:tblBorders>
      </w:tblPr>
      <w:tblGrid>
        <w:gridCol w:w="2070"/>
        <w:gridCol w:w="7330"/>
      </w:tblGrid>
      <w:tr>
        <w:tc>
          <w:tcPr>
            <w:tcW w:type="pct" w:w="1100"/>
            <w:shd w:fill="F5F7FC" w:val="clear"/>
            <w:tcMar>
              <w:top w:type="dxa" w:w="50"/>
              <w:left w:type="dxa" w:w="110"/>
              <w:bottom w:type="dxa" w:w="50"/>
              <w:right w:type="dxa" w:w="110"/>
            </w:tcMar>
          </w:tcPr>
          <w:p>
            <w:r>
              <w:rPr>
                <w:b/>
                <w:bCs/>
                <w:color w:val="23265A"/>
                <w:sz w:val="15"/>
                <w:szCs w:val="15"/>
              </w:rPr>
              <w:t xml:space="preserve">OBJECTIVE</w:t>
            </w:r>
          </w:p>
        </w:tc>
        <w:tc>
          <w:tcPr>
            <w:tcW w:type="pct" w:w="3900"/>
            <w:tcMar>
              <w:top w:type="dxa" w:w="50"/>
              <w:left w:type="dxa" w:w="110"/>
              <w:bottom w:type="dxa" w:w="50"/>
              <w:right w:type="dxa" w:w="110"/>
            </w:tcMar>
          </w:tcPr>
          <w:p>
            <w:r>
              <w:rPr>
                <w:sz w:val="18"/>
                <w:szCs w:val="18"/>
              </w:rPr>
              <w:t xml:space="preserve">Compute taxable income from accounting profit and one timing difference.</w:t>
            </w:r>
          </w:p>
        </w:tc>
      </w:tr>
      <w:tr>
        <w:tc>
          <w:tcPr>
            <w:tcW w:type="pct" w:w="1100"/>
            <w:shd w:fill="F5F7FC" w:val="clear"/>
            <w:tcMar>
              <w:top w:type="dxa" w:w="50"/>
              <w:left w:type="dxa" w:w="110"/>
              <w:bottom w:type="dxa" w:w="50"/>
              <w:right w:type="dxa" w:w="110"/>
            </w:tcMar>
          </w:tcPr>
          <w:p>
            <w:r>
              <w:rPr>
                <w:b/>
                <w:bCs/>
                <w:color w:val="6B7280"/>
                <w:sz w:val="15"/>
                <w:szCs w:val="15"/>
              </w:rPr>
              <w:t xml:space="preserve">YOU WILL NEED</w:t>
            </w:r>
          </w:p>
        </w:tc>
        <w:tc>
          <w:tcPr>
            <w:tcW w:type="pct" w:w="3900"/>
            <w:tcMar>
              <w:top w:type="dxa" w:w="50"/>
              <w:left w:type="dxa" w:w="110"/>
              <w:bottom w:type="dxa" w:w="50"/>
              <w:right w:type="dxa" w:w="110"/>
            </w:tcMar>
          </w:tcPr>
          <w:p>
            <w:r>
              <w:rPr>
                <w:sz w:val="18"/>
                <w:szCs w:val="18"/>
              </w:rPr>
              <w:t xml:space="preserve">Exercise 2A</w:t>
            </w:r>
          </w:p>
        </w:tc>
      </w:tr>
      <w:tr>
        <w:tc>
          <w:tcPr>
            <w:tcW w:type="pct" w:w="1100"/>
            <w:shd w:fill="F5F7FC" w:val="clear"/>
            <w:tcMar>
              <w:top w:type="dxa" w:w="50"/>
              <w:left w:type="dxa" w:w="110"/>
              <w:bottom w:type="dxa" w:w="50"/>
              <w:right w:type="dxa" w:w="110"/>
            </w:tcMar>
          </w:tcPr>
          <w:p>
            <w:r>
              <w:rPr>
                <w:b/>
                <w:bCs/>
                <w:color w:val="23265A"/>
                <w:sz w:val="15"/>
                <w:szCs w:val="15"/>
              </w:rPr>
              <w:t xml:space="preserve">HOW TO START</w:t>
            </w:r>
          </w:p>
        </w:tc>
        <w:tc>
          <w:tcPr>
            <w:tcW w:type="pct" w:w="3900"/>
            <w:tcMar>
              <w:top w:type="dxa" w:w="50"/>
              <w:left w:type="dxa" w:w="110"/>
              <w:bottom w:type="dxa" w:w="50"/>
              <w:right w:type="dxa" w:w="110"/>
            </w:tcMar>
          </w:tcPr>
          <w:p>
            <w:pPr>
              <w:spacing w:after="30"/>
            </w:pPr>
            <w:r>
              <w:rPr>
                <w:color w:val="353A7C"/>
                <w:sz w:val="18"/>
                <w:szCs w:val="18"/>
              </w:rPr>
              <w:t xml:space="preserve">•  </w:t>
            </w:r>
            <w:r>
              <w:rPr>
                <w:sz w:val="18"/>
                <w:szCs w:val="18"/>
              </w:rPr>
              <w:t xml:space="preserve">The first row is identical in both columns. Only the depreciation line differs.</w:t>
            </w:r>
          </w:p>
          <w:p>
            <w:pPr>
              <w:spacing w:after="30"/>
            </w:pPr>
            <w:r>
              <w:rPr>
                <w:color w:val="353A7C"/>
                <w:sz w:val="18"/>
                <w:szCs w:val="18"/>
              </w:rPr>
              <w:t xml:space="preserve">•  </w:t>
            </w:r>
            <w:r>
              <w:rPr>
                <w:sz w:val="18"/>
                <w:szCs w:val="18"/>
              </w:rPr>
              <w:t xml:space="preserve">Northwind charged $250,000 of depreciation in its accounts and claimed $346,000 on its return.</w:t>
            </w:r>
          </w:p>
          <w:p>
            <w:pPr>
              <w:spacing w:after="30"/>
            </w:pPr>
            <w:r>
              <w:rPr>
                <w:color w:val="353A7C"/>
                <w:sz w:val="18"/>
                <w:szCs w:val="18"/>
              </w:rPr>
              <w:t xml:space="preserve">•  </w:t>
            </w:r>
            <w:r>
              <w:rPr>
                <w:sz w:val="18"/>
                <w:szCs w:val="18"/>
              </w:rPr>
              <w:t xml:space="preserve">The last row applies 25% to each column, and the two answers are the two figures from the opening scene.</w:t>
            </w:r>
          </w:p>
        </w:tc>
      </w:tr>
    </w:tbl>
    <w:p/>
    <w:tbl>
      <w:tblPr>
        <w:tblW w:type="pct" w:w="100%"/>
        <w:tblBorders>
          <w:top w:val="single" w:color="DFE3EE" w:sz="6"/>
          <w:left w:val="single" w:color="DFE3EE" w:sz="6"/>
          <w:bottom w:val="single" w:color="DFE3EE" w:sz="6"/>
          <w:right w:val="single" w:color="DFE3EE" w:sz="6"/>
          <w:insideH w:val="single" w:color="DFE3EE" w:sz="6"/>
          <w:insideV w:val="single" w:color="DFE3EE" w:sz="6"/>
        </w:tblBorders>
      </w:tblPr>
      <w:tblGrid>
        <w:gridCol w:w="40"/>
        <w:gridCol w:w="30"/>
        <w:gridCol w:w="30"/>
      </w:tblGrid>
      <w:tr>
        <w:tc>
          <w:tcPr>
            <w:shd w:fill="1F7A6A" w:val="clear"/>
            <w:tcMar>
              <w:top w:type="dxa" w:w="60"/>
              <w:left w:type="dxa" w:w="120"/>
              <w:bottom w:type="dxa" w:w="60"/>
              <w:right w:type="dxa" w:w="120"/>
            </w:tcMar>
          </w:tcPr>
          <w:p>
            <w:r>
              <w:rPr>
                <w:b/>
                <w:bCs/>
                <w:color w:val="FFFFFF"/>
                <w:sz w:val="19"/>
                <w:szCs w:val="19"/>
              </w:rPr>
              <w:t xml:space="preserve"/>
            </w:r>
          </w:p>
        </w:tc>
        <w:tc>
          <w:tcPr>
            <w:shd w:fill="1F7A6A" w:val="clear"/>
            <w:tcMar>
              <w:top w:type="dxa" w:w="60"/>
              <w:left w:type="dxa" w:w="120"/>
              <w:bottom w:type="dxa" w:w="60"/>
              <w:right w:type="dxa" w:w="120"/>
            </w:tcMar>
          </w:tcPr>
          <w:p>
            <w:r>
              <w:rPr>
                <w:b/>
                <w:bCs/>
                <w:color w:val="FFFFFF"/>
                <w:sz w:val="19"/>
                <w:szCs w:val="19"/>
              </w:rPr>
              <w:t xml:space="preserve">In the accounts</w:t>
            </w:r>
          </w:p>
        </w:tc>
        <w:tc>
          <w:tcPr>
            <w:shd w:fill="1F7A6A" w:val="clear"/>
            <w:tcMar>
              <w:top w:type="dxa" w:w="60"/>
              <w:left w:type="dxa" w:w="120"/>
              <w:bottom w:type="dxa" w:w="60"/>
              <w:right w:type="dxa" w:w="120"/>
            </w:tcMar>
          </w:tcPr>
          <w:p>
            <w:r>
              <w:rPr>
                <w:b/>
                <w:bCs/>
                <w:color w:val="FFFFFF"/>
                <w:sz w:val="19"/>
                <w:szCs w:val="19"/>
              </w:rPr>
              <w:t xml:space="preserve">In the tax return</w:t>
            </w:r>
          </w:p>
        </w:tc>
      </w:tr>
      <w:tr>
        <w:tc>
          <w:tcPr>
            <w:tcMar>
              <w:top w:type="dxa" w:w="60"/>
              <w:left w:type="dxa" w:w="120"/>
              <w:bottom w:type="dxa" w:w="60"/>
              <w:right w:type="dxa" w:w="120"/>
            </w:tcMar>
          </w:tcPr>
          <w:p>
            <w:r>
              <w:rPr>
                <w:sz w:val="19"/>
                <w:szCs w:val="19"/>
              </w:rPr>
              <w:t xml:space="preserve">Profit before depreciation and tax</w:t>
            </w:r>
          </w:p>
        </w:tc>
        <w:tc>
          <w:tcPr>
            <w:tcMar>
              <w:top w:type="dxa" w:w="60"/>
              <w:left w:type="dxa" w:w="120"/>
              <w:bottom w:type="dxa" w:w="60"/>
              <w:right w:type="dxa" w:w="120"/>
            </w:tcMar>
          </w:tcPr>
          <w:p>
            <w:r>
              <w:rPr>
                <w:sz w:val="19"/>
                <w:szCs w:val="19"/>
              </w:rPr>
              <w:t xml:space="preserve">$930,000</w:t>
            </w:r>
          </w:p>
        </w:tc>
        <w:tc>
          <w:tcPr>
            <w:tcMar>
              <w:top w:type="dxa" w:w="60"/>
              <w:left w:type="dxa" w:w="120"/>
              <w:bottom w:type="dxa" w:w="60"/>
              <w:right w:type="dxa" w:w="120"/>
            </w:tcMar>
          </w:tcPr>
          <w:p>
            <w:r>
              <w:rPr>
                <w:sz w:val="19"/>
                <w:szCs w:val="19"/>
              </w:rPr>
              <w:t xml:space="preserve">$930,000</w:t>
            </w:r>
          </w:p>
        </w:tc>
      </w:tr>
      <w:tr>
        <w:tc>
          <w:tcPr>
            <w:tcMar>
              <w:top w:type="dxa" w:w="60"/>
              <w:left w:type="dxa" w:w="120"/>
              <w:bottom w:type="dxa" w:w="60"/>
              <w:right w:type="dxa" w:w="120"/>
            </w:tcMar>
          </w:tcPr>
          <w:p>
            <w:r>
              <w:rPr>
                <w:sz w:val="19"/>
                <w:szCs w:val="19"/>
              </w:rPr>
              <w:t xml:space="preserve">Depreciation deducted</w:t>
            </w:r>
          </w:p>
        </w:tc>
        <w:tc>
          <w:tcPr>
            <w:tcMar>
              <w:top w:type="dxa" w:w="60"/>
              <w:left w:type="dxa" w:w="120"/>
              <w:bottom w:type="dxa" w:w="60"/>
              <w:right w:type="dxa" w:w="120"/>
            </w:tcMar>
          </w:tcPr>
          <w:p>
            <w:r>
              <w:rPr>
                <w:sz w:val="19"/>
                <w:szCs w:val="19"/>
              </w:rPr>
              <w:t xml:space="preserve">($250,000)</w:t>
            </w:r>
          </w:p>
        </w:tc>
        <w:tc>
          <w:tcPr>
            <w:tcMar>
              <w:top w:type="dxa" w:w="60"/>
              <w:left w:type="dxa" w:w="120"/>
              <w:bottom w:type="dxa" w:w="60"/>
              <w:right w:type="dxa" w:w="120"/>
            </w:tcMar>
          </w:tcPr>
          <w:p>
            <w:r>
              <w:rPr>
                <w:sz w:val="19"/>
                <w:szCs w:val="19"/>
              </w:rPr>
              <w:t xml:space="preserve">($346,000)</w:t>
            </w:r>
          </w:p>
        </w:tc>
      </w:tr>
      <w:tr>
        <w:tc>
          <w:tcPr>
            <w:tcMar>
              <w:top w:type="dxa" w:w="60"/>
              <w:left w:type="dxa" w:w="120"/>
              <w:bottom w:type="dxa" w:w="60"/>
              <w:right w:type="dxa" w:w="120"/>
            </w:tcMar>
          </w:tcPr>
          <w:p>
            <w:r>
              <w:rPr>
                <w:sz w:val="19"/>
                <w:szCs w:val="19"/>
              </w:rPr>
              <w:t xml:space="preserve">Profit before tax, as measured</w:t>
            </w:r>
          </w:p>
        </w:tc>
        <w:tc>
          <w:tcPr>
            <w:tcMar>
              <w:top w:type="dxa" w:w="60"/>
              <w:left w:type="dxa" w:w="120"/>
              <w:bottom w:type="dxa" w:w="60"/>
              <w:right w:type="dxa" w:w="120"/>
            </w:tcMar>
          </w:tcPr>
          <w:p>
            <w:r>
              <w:rPr>
                <w:sz w:val="19"/>
                <w:szCs w:val="19"/>
              </w:rPr>
              <w:t xml:space="preserve"/>
            </w:r>
          </w:p>
        </w:tc>
        <w:tc>
          <w:tcPr>
            <w:tcMar>
              <w:top w:type="dxa" w:w="60"/>
              <w:left w:type="dxa" w:w="120"/>
              <w:bottom w:type="dxa" w:w="60"/>
              <w:right w:type="dxa" w:w="120"/>
            </w:tcMar>
          </w:tcPr>
          <w:p>
            <w:r>
              <w:rPr>
                <w:sz w:val="19"/>
                <w:szCs w:val="19"/>
              </w:rPr>
              <w:t xml:space="preserve"/>
            </w:r>
          </w:p>
        </w:tc>
      </w:tr>
      <w:tr>
        <w:tc>
          <w:tcPr>
            <w:tcMar>
              <w:top w:type="dxa" w:w="60"/>
              <w:left w:type="dxa" w:w="120"/>
              <w:bottom w:type="dxa" w:w="60"/>
              <w:right w:type="dxa" w:w="120"/>
            </w:tcMar>
          </w:tcPr>
          <w:p>
            <w:r>
              <w:rPr>
                <w:sz w:val="19"/>
                <w:szCs w:val="19"/>
              </w:rPr>
              <w:t xml:space="preserve">At 25%</w:t>
            </w:r>
          </w:p>
        </w:tc>
        <w:tc>
          <w:tcPr>
            <w:tcMar>
              <w:top w:type="dxa" w:w="60"/>
              <w:left w:type="dxa" w:w="120"/>
              <w:bottom w:type="dxa" w:w="60"/>
              <w:right w:type="dxa" w:w="120"/>
            </w:tcMar>
          </w:tcPr>
          <w:p>
            <w:r>
              <w:rPr>
                <w:sz w:val="19"/>
                <w:szCs w:val="19"/>
              </w:rPr>
              <w:t xml:space="preserve"/>
            </w:r>
          </w:p>
        </w:tc>
        <w:tc>
          <w:tcPr>
            <w:tcMar>
              <w:top w:type="dxa" w:w="60"/>
              <w:left w:type="dxa" w:w="120"/>
              <w:bottom w:type="dxa" w:w="60"/>
              <w:right w:type="dxa" w:w="120"/>
            </w:tcMar>
          </w:tcPr>
          <w:p>
            <w:r>
              <w:rPr>
                <w:sz w:val="19"/>
                <w:szCs w:val="19"/>
              </w:rPr>
              <w:t xml:space="preserve"/>
            </w:r>
          </w:p>
        </w:tc>
      </w:tr>
    </w:tbl>
    <w:p/>
    <w:tbl>
      <w:tblPr>
        <w:tblW w:type="pct" w:w="100%"/>
        <w:tblBorders>
          <w:top w:val="single" w:color="DFE3EE" w:sz="4"/>
          <w:left w:val="single" w:color="DFE3EE" w:sz="4"/>
          <w:bottom w:val="single" w:color="DFE3EE" w:sz="4"/>
          <w:right w:val="single" w:color="DFE3EE" w:sz="4"/>
          <w:insideH w:val="single" w:color="DFE3EE" w:sz="4"/>
          <w:insideV w:val="single" w:color="DFE3EE" w:sz="4"/>
        </w:tblBorders>
      </w:tblPr>
      <w:tblGrid>
        <w:gridCol w:w="16"/>
        <w:gridCol w:w="16"/>
        <w:gridCol w:w="16"/>
        <w:gridCol w:w="16"/>
        <w:gridCol w:w="16"/>
        <w:gridCol w:w="16"/>
      </w:tblGrid>
      <w:tr>
        <w:tc>
          <w:tcPr>
            <w:tcMar>
              <w:top w:type="dxa" w:w="60"/>
              <w:left w:type="dxa" w:w="120"/>
              <w:bottom w:type="dxa" w:w="60"/>
              <w:right w:type="dxa" w:w="120"/>
            </w:tcMar>
          </w:tcPr>
          <w:p>
            <w:r>
              <w:rPr>
                <w:b/>
                <w:bCs/>
                <w:color w:val="353A7C"/>
                <w:sz w:val="15"/>
                <w:szCs w:val="15"/>
              </w:rPr>
              <w:t xml:space="preserve">1</w:t>
            </w:r>
          </w:p>
          <w:p>
            <w:r>
              <w:rPr>
                <w:sz w:val="24"/>
                <w:szCs w:val="24"/>
              </w:rPr>
              <w:t xml:space="preserve"> </w:t>
            </w:r>
          </w:p>
        </w:tc>
        <w:tc>
          <w:tcPr>
            <w:tcMar>
              <w:top w:type="dxa" w:w="60"/>
              <w:left w:type="dxa" w:w="120"/>
              <w:bottom w:type="dxa" w:w="60"/>
              <w:right w:type="dxa" w:w="120"/>
            </w:tcMar>
          </w:tcPr>
          <w:p>
            <w:r>
              <w:rPr>
                <w:b/>
                <w:bCs/>
                <w:color w:val="353A7C"/>
                <w:sz w:val="15"/>
                <w:szCs w:val="15"/>
              </w:rPr>
              <w:t xml:space="preserve">2</w:t>
            </w:r>
          </w:p>
          <w:p>
            <w:r>
              <w:rPr>
                <w:sz w:val="24"/>
                <w:szCs w:val="24"/>
              </w:rPr>
              <w:t xml:space="preserve"> </w:t>
            </w:r>
          </w:p>
        </w:tc>
        <w:tc>
          <w:tcPr>
            <w:tcMar>
              <w:top w:type="dxa" w:w="60"/>
              <w:left w:type="dxa" w:w="120"/>
              <w:bottom w:type="dxa" w:w="60"/>
              <w:right w:type="dxa" w:w="120"/>
            </w:tcMar>
          </w:tcPr>
          <w:p>
            <w:r>
              <w:rPr>
                <w:b/>
                <w:bCs/>
                <w:color w:val="353A7C"/>
                <w:sz w:val="15"/>
                <w:szCs w:val="15"/>
              </w:rPr>
              <w:t xml:space="preserve">3</w:t>
            </w:r>
          </w:p>
          <w:p>
            <w:r>
              <w:rPr>
                <w:sz w:val="24"/>
                <w:szCs w:val="24"/>
              </w:rPr>
              <w:t xml:space="preserve"> </w:t>
            </w:r>
          </w:p>
        </w:tc>
        <w:tc>
          <w:tcPr>
            <w:tcMar>
              <w:top w:type="dxa" w:w="60"/>
              <w:left w:type="dxa" w:w="120"/>
              <w:bottom w:type="dxa" w:w="60"/>
              <w:right w:type="dxa" w:w="120"/>
            </w:tcMar>
          </w:tcPr>
          <w:p>
            <w:r>
              <w:rPr>
                <w:b/>
                <w:bCs/>
                <w:color w:val="353A7C"/>
                <w:sz w:val="15"/>
                <w:szCs w:val="15"/>
              </w:rPr>
              <w:t xml:space="preserve">4</w:t>
            </w:r>
          </w:p>
          <w:p>
            <w:r>
              <w:rPr>
                <w:sz w:val="24"/>
                <w:szCs w:val="24"/>
              </w:rPr>
              <w:t xml:space="preserve"> </w:t>
            </w:r>
          </w:p>
        </w:tc>
      </w:tr>
    </w:tbl>
    <w:p/>
    <w:p>
      <w:pPr>
        <w:spacing w:after="40" w:before="90"/>
        <w:jc w:val="center"/>
      </w:pPr>
      <w:r>
        <w:drawing>
          <wp:inline distT="0" distB="0" distL="0" distR="0">
            <wp:extent cx="5734050" cy="28033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1" cstate="none"/>
                    <a:srcRect/>
                    <a:stretch>
                      <a:fillRect/>
                    </a:stretch>
                  </pic:blipFill>
                  <pic:spPr bwMode="auto">
                    <a:xfrm>
                      <a:off x="0" y="0"/>
                      <a:ext cx="5734050" cy="2803325"/>
                    </a:xfrm>
                    <a:prstGeom prst="rect">
                      <a:avLst/>
                    </a:prstGeom>
                  </pic:spPr>
                </pic:pic>
              </a:graphicData>
            </a:graphic>
          </wp:inline>
        </w:drawing>
      </w:r>
    </w:p>
    <w:p>
      <w:pPr>
        <w:shd w:fill="353A7C" w:val="clear"/>
        <w:spacing w:after="80" w:before="230"/>
      </w:pPr>
      <w:r>
        <w:rPr>
          <w:b/>
          <w:bCs/>
          <w:color w:val="FFFFFF"/>
          <w:sz w:val="26"/>
          <w:szCs w:val="26"/>
        </w:rPr>
        <w:t xml:space="preserve">  Part 3 · What the accounts are required to report</w:t>
      </w:r>
      <w:r>
        <w:rPr>
          <w:b/>
          <w:bCs/>
          <w:color w:val="FFFFFF"/>
          <w:sz w:val="16"/>
          <w:szCs w:val="16"/>
        </w:rPr>
        <w:t xml:space="preserve">    interperiod allocation</w:t>
      </w:r>
    </w:p>
    <w:p>
      <w:pPr>
        <w:spacing w:before="40" w:after="110" w:line="300" w:lineRule="auto"/>
      </w:pPr>
      <w:r>
        <w:rPr>
          <w:b/>
          <w:color w:val="2B6CB0"/>
          <w:sz w:val="13"/>
        </w:rPr>
        <w:t xml:space="preserve">R2  </w:t>
      </w:r>
      <w:r>
        <w:rPr>
          <w:sz w:val="21"/>
          <w:szCs w:val="21"/>
        </w:rPr>
        <w:t xml:space="preserve">If the income statement simply reported the tax on the return, the charge would follow the tax rules rather than the profit the statement itself measured. A year of heavy capital spending would show a low tax charge against an unchanged profit, and the margin would be meaningless.</w:t>
      </w:r>
    </w:p>
    <w:p>
      <w:pPr>
        <w:spacing w:before="40" w:after="110" w:line="300" w:lineRule="auto"/>
      </w:pPr>
      <w:r>
        <w:rPr>
          <w:b/>
          <w:color w:val="2B6CB0"/>
          <w:sz w:val="13"/>
        </w:rPr>
        <w:t xml:space="preserve">R2  </w:t>
      </w:r>
      <w:r>
        <w:rPr>
          <w:sz w:val="21"/>
          <w:szCs w:val="21"/>
        </w:rPr>
        <w:t xml:space="preserve">So the accounts report a charge matched to their own profit. The current part is what the return asks for; the deferred part is the tax on the difference, charged now because the profit it relates to was reported now.</w:t>
      </w:r>
    </w:p>
    <w:p>
      <w:pPr>
        <w:spacing w:before="230" w:after="80"/>
        <w:pBdr>
          <w:top w:val="single" w:sz="12" w:space="7" w:color="353A7C"/>
        </w:pBdr>
      </w:pPr>
      <w:r>
        <w:rPr>
          <w:b/>
          <w:bCs/>
          <w:color w:val="353A7C"/>
          <w:sz w:val="22"/>
          <w:szCs w:val="22"/>
        </w:rPr>
        <w:t xml:space="preserve">Exercise 2C   </w:t>
      </w:r>
      <w:r>
        <w:rPr>
          <w:b/>
          <w:bCs/>
          <w:sz w:val="21"/>
          <w:szCs w:val="21"/>
        </w:rPr>
        <w:t xml:space="preserve">Complete the schedule, then record the entry underneath.</w:t>
      </w:r>
    </w:p>
    <w:tbl>
      <w:tblPr>
        <w:tblW w:type="pct" w:w="100%"/>
        <w:tblLayout w:type="fixed"/>
        <w:tblBorders>
          <w:top w:val="single" w:color="DFE3EE" w:sz="4"/>
          <w:left w:val="single" w:color="DFE3EE" w:sz="4"/>
          <w:bottom w:val="single" w:color="DFE3EE" w:sz="4"/>
          <w:right w:val="single" w:color="DFE3EE" w:sz="4"/>
          <w:insideH w:val="single" w:color="DFE3EE" w:sz="4"/>
          <w:insideV w:val="single" w:color="DFE3EE" w:sz="4"/>
        </w:tblBorders>
      </w:tblPr>
      <w:tblGrid>
        <w:gridCol w:w="2070"/>
        <w:gridCol w:w="7330"/>
      </w:tblGrid>
      <w:tr>
        <w:tc>
          <w:tcPr>
            <w:tcW w:type="pct" w:w="1100"/>
            <w:shd w:fill="F5F7FC" w:val="clear"/>
            <w:tcMar>
              <w:top w:type="dxa" w:w="50"/>
              <w:left w:type="dxa" w:w="110"/>
              <w:bottom w:type="dxa" w:w="50"/>
              <w:right w:type="dxa" w:w="110"/>
            </w:tcMar>
          </w:tcPr>
          <w:p>
            <w:r>
              <w:rPr>
                <w:b/>
                <w:bCs/>
                <w:color w:val="23265A"/>
                <w:sz w:val="15"/>
                <w:szCs w:val="15"/>
              </w:rPr>
              <w:t xml:space="preserve">OBJECTIVE</w:t>
            </w:r>
          </w:p>
        </w:tc>
        <w:tc>
          <w:tcPr>
            <w:tcW w:type="pct" w:w="3900"/>
            <w:tcMar>
              <w:top w:type="dxa" w:w="50"/>
              <w:left w:type="dxa" w:w="110"/>
              <w:bottom w:type="dxa" w:w="50"/>
              <w:right w:type="dxa" w:w="110"/>
            </w:tcMar>
          </w:tcPr>
          <w:p>
            <w:r>
              <w:rPr>
                <w:sz w:val="18"/>
                <w:szCs w:val="18"/>
              </w:rPr>
              <w:t xml:space="preserve">Split the reported charge into its current and deferred parts.</w:t>
            </w:r>
          </w:p>
        </w:tc>
      </w:tr>
      <w:tr>
        <w:tc>
          <w:tcPr>
            <w:tcW w:type="pct" w:w="1100"/>
            <w:shd w:fill="F5F7FC" w:val="clear"/>
            <w:tcMar>
              <w:top w:type="dxa" w:w="50"/>
              <w:left w:type="dxa" w:w="110"/>
              <w:bottom w:type="dxa" w:w="50"/>
              <w:right w:type="dxa" w:w="110"/>
            </w:tcMar>
          </w:tcPr>
          <w:p>
            <w:r>
              <w:rPr>
                <w:b/>
                <w:bCs/>
                <w:color w:val="6B7280"/>
                <w:sz w:val="15"/>
                <w:szCs w:val="15"/>
              </w:rPr>
              <w:t xml:space="preserve">YOU WILL NEED</w:t>
            </w:r>
          </w:p>
        </w:tc>
        <w:tc>
          <w:tcPr>
            <w:tcW w:type="pct" w:w="3900"/>
            <w:tcMar>
              <w:top w:type="dxa" w:w="50"/>
              <w:left w:type="dxa" w:w="110"/>
              <w:bottom w:type="dxa" w:w="50"/>
              <w:right w:type="dxa" w:w="110"/>
            </w:tcMar>
          </w:tcPr>
          <w:p>
            <w:r>
              <w:rPr>
                <w:sz w:val="18"/>
                <w:szCs w:val="18"/>
              </w:rPr>
              <w:t xml:space="preserve">Exercise 2B, and the two paragraphs above.</w:t>
            </w:r>
          </w:p>
        </w:tc>
      </w:tr>
      <w:tr>
        <w:tc>
          <w:tcPr>
            <w:tcW w:type="pct" w:w="1100"/>
            <w:shd w:fill="F5F7FC" w:val="clear"/>
            <w:tcMar>
              <w:top w:type="dxa" w:w="50"/>
              <w:left w:type="dxa" w:w="110"/>
              <w:bottom w:type="dxa" w:w="50"/>
              <w:right w:type="dxa" w:w="110"/>
            </w:tcMar>
          </w:tcPr>
          <w:p>
            <w:r>
              <w:rPr>
                <w:b/>
                <w:bCs/>
                <w:color w:val="23265A"/>
                <w:sz w:val="15"/>
                <w:szCs w:val="15"/>
              </w:rPr>
              <w:t xml:space="preserve">HOW TO START</w:t>
            </w:r>
          </w:p>
        </w:tc>
        <w:tc>
          <w:tcPr>
            <w:tcW w:type="pct" w:w="3900"/>
            <w:tcMar>
              <w:top w:type="dxa" w:w="50"/>
              <w:left w:type="dxa" w:w="110"/>
              <w:bottom w:type="dxa" w:w="50"/>
              <w:right w:type="dxa" w:w="110"/>
            </w:tcMar>
          </w:tcPr>
          <w:p>
            <w:pPr>
              <w:spacing w:after="30"/>
            </w:pPr>
            <w:r>
              <w:rPr>
                <w:color w:val="353A7C"/>
                <w:sz w:val="18"/>
                <w:szCs w:val="18"/>
              </w:rPr>
              <w:t xml:space="preserve">•  </w:t>
            </w:r>
            <w:r>
              <w:rPr>
                <w:sz w:val="18"/>
                <w:szCs w:val="18"/>
              </w:rPr>
              <w:t xml:space="preserve">The current part is the figure you computed in the right-hand column of Exercise 2B.</w:t>
            </w:r>
          </w:p>
          <w:p>
            <w:pPr>
              <w:spacing w:after="30"/>
            </w:pPr>
            <w:r>
              <w:rPr>
                <w:color w:val="353A7C"/>
                <w:sz w:val="18"/>
                <w:szCs w:val="18"/>
              </w:rPr>
              <w:t xml:space="preserve">•  </w:t>
            </w:r>
            <w:r>
              <w:rPr>
                <w:sz w:val="18"/>
                <w:szCs w:val="18"/>
              </w:rPr>
              <w:t xml:space="preserve">The deferred part is the tax on the timing difference: $96,000 at 25%.</w:t>
            </w:r>
          </w:p>
          <w:p>
            <w:pPr>
              <w:spacing w:after="30"/>
            </w:pPr>
            <w:r>
              <w:rPr>
                <w:color w:val="353A7C"/>
                <w:sz w:val="18"/>
                <w:szCs w:val="18"/>
              </w:rPr>
              <w:t xml:space="preserve">•  </w:t>
            </w:r>
            <w:r>
              <w:rPr>
                <w:sz w:val="18"/>
                <w:szCs w:val="18"/>
              </w:rPr>
              <w:t xml:space="preserve">The two must add to the charge reported in Volume 1, which is $170,000.</w:t>
            </w:r>
          </w:p>
        </w:tc>
      </w:tr>
    </w:tbl>
    <w:p/>
    <w:tbl>
      <w:tblPr>
        <w:tblW w:type="pct" w:w="100%"/>
        <w:tblBorders>
          <w:top w:val="single" w:color="DFE3EE" w:sz="6"/>
          <w:left w:val="single" w:color="DFE3EE" w:sz="6"/>
          <w:bottom w:val="single" w:color="DFE3EE" w:sz="6"/>
          <w:right w:val="single" w:color="DFE3EE" w:sz="6"/>
          <w:insideH w:val="single" w:color="DFE3EE" w:sz="6"/>
          <w:insideV w:val="single" w:color="DFE3EE" w:sz="6"/>
        </w:tblBorders>
      </w:tblPr>
      <w:tblGrid>
        <w:gridCol w:w="66"/>
        <w:gridCol w:w="34"/>
      </w:tblGrid>
      <w:tr>
        <w:tc>
          <w:tcPr>
            <w:shd w:fill="1F7A6A" w:val="clear"/>
            <w:tcMar>
              <w:top w:type="dxa" w:w="60"/>
              <w:left w:type="dxa" w:w="120"/>
              <w:bottom w:type="dxa" w:w="60"/>
              <w:right w:type="dxa" w:w="120"/>
            </w:tcMar>
          </w:tcPr>
          <w:p>
            <w:r>
              <w:rPr>
                <w:b/>
                <w:bCs/>
                <w:color w:val="FFFFFF"/>
                <w:sz w:val="19"/>
                <w:szCs w:val="19"/>
              </w:rPr>
              <w:t xml:space="preserve">Income tax expense for 20X4</w:t>
            </w:r>
          </w:p>
        </w:tc>
        <w:tc>
          <w:tcPr>
            <w:shd w:fill="1F7A6A" w:val="clear"/>
            <w:tcMar>
              <w:top w:type="dxa" w:w="60"/>
              <w:left w:type="dxa" w:w="120"/>
              <w:bottom w:type="dxa" w:w="60"/>
              <w:right w:type="dxa" w:w="120"/>
            </w:tcMar>
          </w:tcPr>
          <w:p>
            <w:r>
              <w:rPr>
                <w:b/>
                <w:bCs/>
                <w:color w:val="FFFFFF"/>
                <w:sz w:val="19"/>
                <w:szCs w:val="19"/>
              </w:rPr>
              <w:t xml:space="preserve">Amount</w:t>
            </w:r>
          </w:p>
        </w:tc>
      </w:tr>
      <w:tr>
        <w:tc>
          <w:tcPr>
            <w:tcMar>
              <w:top w:type="dxa" w:w="60"/>
              <w:left w:type="dxa" w:w="120"/>
              <w:bottom w:type="dxa" w:w="60"/>
              <w:right w:type="dxa" w:w="120"/>
            </w:tcMar>
          </w:tcPr>
          <w:p>
            <w:r>
              <w:rPr>
                <w:sz w:val="19"/>
                <w:szCs w:val="19"/>
              </w:rPr>
              <w:t xml:space="preserve">Current tax — what the return actually asks for</w:t>
            </w:r>
          </w:p>
        </w:tc>
        <w:tc>
          <w:tcPr>
            <w:tcMar>
              <w:top w:type="dxa" w:w="60"/>
              <w:left w:type="dxa" w:w="120"/>
              <w:bottom w:type="dxa" w:w="60"/>
              <w:right w:type="dxa" w:w="120"/>
            </w:tcMar>
          </w:tcPr>
          <w:p>
            <w:r>
              <w:rPr>
                <w:sz w:val="19"/>
                <w:szCs w:val="19"/>
              </w:rPr>
              <w:t xml:space="preserve"/>
            </w:r>
          </w:p>
        </w:tc>
      </w:tr>
      <w:tr>
        <w:tc>
          <w:tcPr>
            <w:tcMar>
              <w:top w:type="dxa" w:w="60"/>
              <w:left w:type="dxa" w:w="120"/>
              <w:bottom w:type="dxa" w:w="60"/>
              <w:right w:type="dxa" w:w="120"/>
            </w:tcMar>
          </w:tcPr>
          <w:p>
            <w:r>
              <w:rPr>
                <w:sz w:val="19"/>
                <w:szCs w:val="19"/>
              </w:rPr>
              <w:t xml:space="preserve">Deferred tax — the timing difference, charged now</w:t>
            </w:r>
          </w:p>
        </w:tc>
        <w:tc>
          <w:tcPr>
            <w:tcMar>
              <w:top w:type="dxa" w:w="60"/>
              <w:left w:type="dxa" w:w="120"/>
              <w:bottom w:type="dxa" w:w="60"/>
              <w:right w:type="dxa" w:w="120"/>
            </w:tcMar>
          </w:tcPr>
          <w:p>
            <w:r>
              <w:rPr>
                <w:sz w:val="19"/>
                <w:szCs w:val="19"/>
              </w:rPr>
              <w:t xml:space="preserve"/>
            </w:r>
          </w:p>
        </w:tc>
      </w:tr>
      <w:tr>
        <w:tc>
          <w:tcPr>
            <w:tcMar>
              <w:top w:type="dxa" w:w="60"/>
              <w:left w:type="dxa" w:w="120"/>
              <w:bottom w:type="dxa" w:w="60"/>
              <w:right w:type="dxa" w:w="120"/>
            </w:tcMar>
          </w:tcPr>
          <w:p>
            <w:r>
              <w:rPr>
                <w:sz w:val="19"/>
                <w:szCs w:val="19"/>
              </w:rPr>
              <w:t xml:space="preserve">Income tax expense reported in the income statement</w:t>
            </w:r>
          </w:p>
        </w:tc>
        <w:tc>
          <w:tcPr>
            <w:tcMar>
              <w:top w:type="dxa" w:w="60"/>
              <w:left w:type="dxa" w:w="120"/>
              <w:bottom w:type="dxa" w:w="60"/>
              <w:right w:type="dxa" w:w="120"/>
            </w:tcMar>
          </w:tcPr>
          <w:p>
            <w:r>
              <w:rPr>
                <w:sz w:val="19"/>
                <w:szCs w:val="19"/>
              </w:rPr>
              <w:t xml:space="preserve"/>
            </w:r>
          </w:p>
        </w:tc>
      </w:tr>
    </w:tbl>
    <w:p/>
    <w:tbl>
      <w:tblPr>
        <w:tblW w:type="pct" w:w="100%"/>
        <w:tblBorders>
          <w:top w:val="single" w:color="DFE3EE" w:sz="4"/>
          <w:left w:val="single" w:color="DFE3EE" w:sz="4"/>
          <w:bottom w:val="single" w:color="DFE3EE" w:sz="4"/>
          <w:right w:val="single" w:color="DFE3EE" w:sz="4"/>
          <w:insideH w:val="single" w:color="DFE3EE" w:sz="4"/>
          <w:insideV w:val="single" w:color="DFE3EE" w:sz="4"/>
        </w:tblBorders>
      </w:tblPr>
      <w:tblGrid>
        <w:gridCol w:w="16"/>
        <w:gridCol w:w="16"/>
        <w:gridCol w:w="16"/>
        <w:gridCol w:w="16"/>
        <w:gridCol w:w="16"/>
        <w:gridCol w:w="16"/>
      </w:tblGrid>
      <w:tr>
        <w:tc>
          <w:tcPr>
            <w:tcMar>
              <w:top w:type="dxa" w:w="60"/>
              <w:left w:type="dxa" w:w="120"/>
              <w:bottom w:type="dxa" w:w="60"/>
              <w:right w:type="dxa" w:w="120"/>
            </w:tcMar>
          </w:tcPr>
          <w:p>
            <w:r>
              <w:rPr>
                <w:b/>
                <w:bCs/>
                <w:color w:val="353A7C"/>
                <w:sz w:val="15"/>
                <w:szCs w:val="15"/>
              </w:rPr>
              <w:t xml:space="preserve">1</w:t>
            </w:r>
          </w:p>
          <w:p>
            <w:r>
              <w:rPr>
                <w:sz w:val="24"/>
                <w:szCs w:val="24"/>
              </w:rPr>
              <w:t xml:space="preserve"> </w:t>
            </w:r>
          </w:p>
        </w:tc>
        <w:tc>
          <w:tcPr>
            <w:tcMar>
              <w:top w:type="dxa" w:w="60"/>
              <w:left w:type="dxa" w:w="120"/>
              <w:bottom w:type="dxa" w:w="60"/>
              <w:right w:type="dxa" w:w="120"/>
            </w:tcMar>
          </w:tcPr>
          <w:p>
            <w:r>
              <w:rPr>
                <w:b/>
                <w:bCs/>
                <w:color w:val="353A7C"/>
                <w:sz w:val="15"/>
                <w:szCs w:val="15"/>
              </w:rPr>
              <w:t xml:space="preserve">2</w:t>
            </w:r>
          </w:p>
          <w:p>
            <w:r>
              <w:rPr>
                <w:sz w:val="24"/>
                <w:szCs w:val="24"/>
              </w:rPr>
              <w:t xml:space="preserve"> </w:t>
            </w:r>
          </w:p>
        </w:tc>
        <w:tc>
          <w:tcPr>
            <w:tcMar>
              <w:top w:type="dxa" w:w="60"/>
              <w:left w:type="dxa" w:w="120"/>
              <w:bottom w:type="dxa" w:w="60"/>
              <w:right w:type="dxa" w:w="120"/>
            </w:tcMar>
          </w:tcPr>
          <w:p>
            <w:r>
              <w:rPr>
                <w:b/>
                <w:bCs/>
                <w:color w:val="353A7C"/>
                <w:sz w:val="15"/>
                <w:szCs w:val="15"/>
              </w:rPr>
              <w:t xml:space="preserve">3</w:t>
            </w:r>
          </w:p>
          <w:p>
            <w:r>
              <w:rPr>
                <w:sz w:val="24"/>
                <w:szCs w:val="24"/>
              </w:rPr>
              <w:t xml:space="preserve"> </w:t>
            </w:r>
          </w:p>
        </w:tc>
      </w:tr>
    </w:tbl>
    <w:p/>
    <w:p>
      <w:pPr>
        <w:spacing w:before="140" w:after="60"/>
      </w:pPr>
      <w:r>
        <w:rPr>
          <w:b/>
          <w:bCs/>
          <w:color w:val="353A7C"/>
          <w:sz w:val="19"/>
          <w:szCs w:val="19"/>
        </w:rPr>
        <w:t xml:space="preserve">J1  </w:t>
      </w:r>
      <w:r>
        <w:rPr>
          <w:color w:val="6B7280"/>
          <w:sz w:val="19"/>
          <w:szCs w:val="19"/>
        </w:rPr>
        <w:t xml:space="preserve">The tax charge for 20X4, split between the part payable now and the part deferred.</w:t>
      </w:r>
      <w:r>
        <w:rPr>
          <w:b/>
          <w:bCs/>
          <w:color w:val="C9762E"/>
          <w:sz w:val="19"/>
          <w:szCs w:val="19"/>
        </w:rPr>
        <w:t xml:space="preserve">  One expense, two credits, and only one of them is a bill.</w:t>
      </w:r>
    </w:p>
    <w:tbl>
      <w:tblPr>
        <w:tblW w:type="pct" w:w="100%"/>
        <w:tblLayout w:type="fixed"/>
        <w:tblBorders>
          <w:top w:val="single" w:color="DFE3EE" w:sz="4"/>
          <w:left w:val="single" w:color="DFE3EE" w:sz="4"/>
          <w:bottom w:val="single" w:color="DFE3EE" w:sz="4"/>
          <w:right w:val="single" w:color="DFE3EE" w:sz="4"/>
          <w:insideH w:val="single" w:color="DFE3EE" w:sz="4"/>
          <w:insideV w:val="single" w:color="DFE3EE" w:sz="4"/>
        </w:tblBorders>
      </w:tblPr>
      <w:tblGrid>
        <w:gridCol w:w="5264"/>
        <w:gridCol w:w="2068"/>
        <w:gridCol w:w="2068"/>
      </w:tblGrid>
      <w:tr>
        <w:tc>
          <w:tcPr>
            <w:tcW w:type="pct" w:w="2800"/>
            <w:shd w:fill="F5F7FC" w:val="clear"/>
            <w:tcMar>
              <w:top w:type="dxa" w:w="50"/>
              <w:left w:type="dxa" w:w="110"/>
              <w:bottom w:type="dxa" w:w="50"/>
              <w:right w:type="dxa" w:w="110"/>
            </w:tcMar>
          </w:tcPr>
          <w:p>
            <w:r>
              <w:rPr>
                <w:b/>
                <w:bCs/>
                <w:color w:val="6B7280"/>
                <w:sz w:val="17"/>
                <w:szCs w:val="17"/>
              </w:rPr>
              <w:t xml:space="preserve">Account</w:t>
            </w:r>
          </w:p>
        </w:tc>
        <w:tc>
          <w:tcPr>
            <w:tcW w:type="pct" w:w="1100"/>
            <w:shd w:fill="F5F7FC" w:val="clear"/>
            <w:tcMar>
              <w:top w:type="dxa" w:w="50"/>
              <w:left w:type="dxa" w:w="110"/>
              <w:bottom w:type="dxa" w:w="50"/>
              <w:right w:type="dxa" w:w="110"/>
            </w:tcMar>
          </w:tcPr>
          <w:p>
            <w:pPr>
              <w:jc w:val="right"/>
            </w:pPr>
            <w:r>
              <w:rPr>
                <w:b/>
                <w:bCs/>
                <w:color w:val="6B7280"/>
                <w:sz w:val="17"/>
                <w:szCs w:val="17"/>
              </w:rPr>
              <w:t xml:space="preserve">Debit</w:t>
            </w:r>
          </w:p>
        </w:tc>
        <w:tc>
          <w:tcPr>
            <w:tcW w:type="pct" w:w="1100"/>
            <w:shd w:fill="F5F7FC" w:val="clear"/>
            <w:tcMar>
              <w:top w:type="dxa" w:w="50"/>
              <w:left w:type="dxa" w:w="110"/>
              <w:bottom w:type="dxa" w:w="50"/>
              <w:right w:type="dxa" w:w="110"/>
            </w:tcMar>
          </w:tcPr>
          <w:p>
            <w:pPr>
              <w:jc w:val="right"/>
            </w:pPr>
            <w:r>
              <w:rPr>
                <w:b/>
                <w:bCs/>
                <w:color w:val="6B7280"/>
                <w:sz w:val="17"/>
                <w:szCs w:val="17"/>
              </w:rPr>
              <w:t xml:space="preserve">Credit</w:t>
            </w:r>
          </w:p>
        </w:tc>
      </w:tr>
      <w:tr>
        <w:tc>
          <w:tcPr>
            <w:tcW w:type="pct" w:w="2800"/>
            <w:tcMar>
              <w:top w:type="dxa" w:w="50"/>
              <w:left w:type="dxa" w:w="110"/>
              <w:bottom w:type="dxa" w:w="50"/>
              <w:right w:type="dxa" w:w="110"/>
            </w:tcMar>
          </w:tcPr>
          <w:p>
            <w:pPr>
              <w:ind w:left="0"/>
            </w:pPr>
            <w:r>
              <w:rPr>
                <w:sz w:val="19"/>
                <w:szCs w:val="19"/>
              </w:rPr>
              <w:t xml:space="preserve">Income Tax Expense</w:t>
            </w:r>
          </w:p>
        </w:tc>
        <w:tc>
          <w:tcPr>
            <w:tcW w:type="pct" w:w="1100"/>
            <w:tcMar>
              <w:top w:type="dxa" w:w="50"/>
              <w:left w:type="dxa" w:w="110"/>
              <w:bottom w:type="dxa" w:w="50"/>
              <w:right w:type="dxa" w:w="110"/>
            </w:tcMar>
          </w:tcPr>
          <w:p>
            <w:pPr>
              <w:jc w:val="right"/>
            </w:pPr>
            <w:r>
              <w:rPr>
                <w:sz w:val="19"/>
                <w:szCs w:val="19"/>
              </w:rPr>
              <w:t xml:space="preserve"/>
            </w:r>
          </w:p>
        </w:tc>
        <w:tc>
          <w:tcPr>
            <w:tcW w:type="pct" w:w="1100"/>
            <w:tcMar>
              <w:top w:type="dxa" w:w="50"/>
              <w:left w:type="dxa" w:w="110"/>
              <w:bottom w:type="dxa" w:w="50"/>
              <w:right w:type="dxa" w:w="110"/>
            </w:tcMar>
          </w:tcPr>
          <w:p>
            <w:pPr>
              <w:jc w:val="right"/>
            </w:pPr>
            <w:r>
              <w:rPr>
                <w:sz w:val="19"/>
                <w:szCs w:val="19"/>
              </w:rPr>
              <w:t xml:space="preserve"/>
            </w:r>
          </w:p>
        </w:tc>
      </w:tr>
      <w:tr>
        <w:tc>
          <w:tcPr>
            <w:tcW w:type="pct" w:w="2800"/>
            <w:tcMar>
              <w:top w:type="dxa" w:w="50"/>
              <w:left w:type="dxa" w:w="110"/>
              <w:bottom w:type="dxa" w:w="50"/>
              <w:right w:type="dxa" w:w="110"/>
            </w:tcMar>
          </w:tcPr>
          <w:p>
            <w:pPr>
              <w:ind w:left="260"/>
            </w:pPr>
            <w:r>
              <w:rPr>
                <w:sz w:val="19"/>
                <w:szCs w:val="19"/>
              </w:rPr>
              <w:t xml:space="preserve">Income Taxes Payable</w:t>
            </w:r>
          </w:p>
        </w:tc>
        <w:tc>
          <w:tcPr>
            <w:tcW w:type="pct" w:w="1100"/>
            <w:tcMar>
              <w:top w:type="dxa" w:w="50"/>
              <w:left w:type="dxa" w:w="110"/>
              <w:bottom w:type="dxa" w:w="50"/>
              <w:right w:type="dxa" w:w="110"/>
            </w:tcMar>
          </w:tcPr>
          <w:p>
            <w:pPr>
              <w:jc w:val="right"/>
            </w:pPr>
            <w:r>
              <w:rPr>
                <w:sz w:val="19"/>
                <w:szCs w:val="19"/>
              </w:rPr>
              <w:t xml:space="preserve"/>
            </w:r>
          </w:p>
        </w:tc>
        <w:tc>
          <w:tcPr>
            <w:tcW w:type="pct" w:w="1100"/>
            <w:tcMar>
              <w:top w:type="dxa" w:w="50"/>
              <w:left w:type="dxa" w:w="110"/>
              <w:bottom w:type="dxa" w:w="50"/>
              <w:right w:type="dxa" w:w="110"/>
            </w:tcMar>
          </w:tcPr>
          <w:p>
            <w:pPr>
              <w:jc w:val="right"/>
            </w:pPr>
            <w:r>
              <w:rPr>
                <w:sz w:val="19"/>
                <w:szCs w:val="19"/>
              </w:rPr>
              <w:t xml:space="preserve"/>
            </w:r>
          </w:p>
        </w:tc>
      </w:tr>
      <w:tr>
        <w:tc>
          <w:tcPr>
            <w:tcW w:type="pct" w:w="2800"/>
            <w:tcMar>
              <w:top w:type="dxa" w:w="50"/>
              <w:left w:type="dxa" w:w="110"/>
              <w:bottom w:type="dxa" w:w="50"/>
              <w:right w:type="dxa" w:w="110"/>
            </w:tcMar>
          </w:tcPr>
          <w:p>
            <w:pPr>
              <w:ind w:left="260"/>
            </w:pPr>
            <w:r>
              <w:rPr>
                <w:sz w:val="19"/>
                <w:szCs w:val="19"/>
              </w:rPr>
              <w:t xml:space="preserve">Deferred Tax Liability</w:t>
            </w:r>
          </w:p>
        </w:tc>
        <w:tc>
          <w:tcPr>
            <w:tcW w:type="pct" w:w="1100"/>
            <w:tcMar>
              <w:top w:type="dxa" w:w="50"/>
              <w:left w:type="dxa" w:w="110"/>
              <w:bottom w:type="dxa" w:w="50"/>
              <w:right w:type="dxa" w:w="110"/>
            </w:tcMar>
          </w:tcPr>
          <w:p>
            <w:pPr>
              <w:jc w:val="right"/>
            </w:pPr>
            <w:r>
              <w:rPr>
                <w:sz w:val="19"/>
                <w:szCs w:val="19"/>
              </w:rPr>
              <w:t xml:space="preserve"/>
            </w:r>
          </w:p>
        </w:tc>
        <w:tc>
          <w:tcPr>
            <w:tcW w:type="pct" w:w="1100"/>
            <w:tcMar>
              <w:top w:type="dxa" w:w="50"/>
              <w:left w:type="dxa" w:w="110"/>
              <w:bottom w:type="dxa" w:w="50"/>
              <w:right w:type="dxa" w:w="110"/>
            </w:tcMar>
          </w:tcPr>
          <w:p>
            <w:pPr>
              <w:jc w:val="right"/>
            </w:pPr>
            <w:r>
              <w:rPr>
                <w:sz w:val="19"/>
                <w:szCs w:val="19"/>
              </w:rPr>
              <w:t xml:space="preserve"/>
            </w:r>
          </w:p>
        </w:tc>
      </w:tr>
    </w:tbl>
    <w:p/>
    <w:p>
      <w:pPr>
        <w:spacing w:after="40" w:before="90"/>
        <w:jc w:val="center"/>
      </w:pPr>
      <w:r>
        <w:drawing>
          <wp:inline distT="0" distB="0" distL="0" distR="0">
            <wp:extent cx="5734050" cy="3007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2" cstate="none"/>
                    <a:srcRect/>
                    <a:stretch>
                      <a:fillRect/>
                    </a:stretch>
                  </pic:blipFill>
                  <pic:spPr bwMode="auto">
                    <a:xfrm>
                      <a:off x="0" y="0"/>
                      <a:ext cx="5734050" cy="3007200"/>
                    </a:xfrm>
                    <a:prstGeom prst="rect">
                      <a:avLst/>
                    </a:prstGeom>
                  </pic:spPr>
                </pic:pic>
              </a:graphicData>
            </a:graphic>
          </wp:inline>
        </w:drawing>
      </w:r>
    </w:p>
    <w:p>
      <w:pPr>
        <w:shd w:fill="353A7C" w:val="clear"/>
        <w:spacing w:after="80" w:before="230"/>
      </w:pPr>
      <w:r>
        <w:rPr>
          <w:b/>
          <w:bCs/>
          <w:color w:val="FFFFFF"/>
          <w:sz w:val="26"/>
          <w:szCs w:val="26"/>
        </w:rPr>
        <w:t xml:space="preserve">  Part 4 · Checking the charge</w:t>
      </w:r>
      <w:r>
        <w:rPr>
          <w:b/>
          <w:bCs/>
          <w:color w:val="FFFFFF"/>
          <w:sz w:val="16"/>
          <w:szCs w:val="16"/>
        </w:rPr>
        <w:t xml:space="preserve">    the effective rate reconciliation</w:t>
      </w:r>
    </w:p>
    <w:p>
      <w:pPr>
        <w:spacing w:before="230" w:after="80"/>
        <w:pBdr>
          <w:top w:val="single" w:sz="12" w:space="7" w:color="353A7C"/>
        </w:pBdr>
      </w:pPr>
      <w:r>
        <w:rPr>
          <w:b/>
          <w:bCs/>
          <w:color w:val="353A7C"/>
          <w:sz w:val="22"/>
          <w:szCs w:val="22"/>
        </w:rPr>
        <w:t xml:space="preserve">Exercise 2D   </w:t>
      </w:r>
      <w:r>
        <w:rPr>
          <w:b/>
          <w:bCs/>
          <w:sz w:val="21"/>
          <w:szCs w:val="21"/>
        </w:rPr>
        <w:t xml:space="preserve">Read and complete.</w:t>
      </w:r>
    </w:p>
    <w:tbl>
      <w:tblPr>
        <w:tblW w:type="pct" w:w="100%"/>
        <w:tblLayout w:type="fixed"/>
        <w:tblBorders>
          <w:top w:val="single" w:color="DFE3EE" w:sz="4"/>
          <w:left w:val="single" w:color="DFE3EE" w:sz="4"/>
          <w:bottom w:val="single" w:color="DFE3EE" w:sz="4"/>
          <w:right w:val="single" w:color="DFE3EE" w:sz="4"/>
          <w:insideH w:val="single" w:color="DFE3EE" w:sz="4"/>
          <w:insideV w:val="single" w:color="DFE3EE" w:sz="4"/>
        </w:tblBorders>
      </w:tblPr>
      <w:tblGrid>
        <w:gridCol w:w="2070"/>
        <w:gridCol w:w="7330"/>
      </w:tblGrid>
      <w:tr>
        <w:tc>
          <w:tcPr>
            <w:tcW w:type="pct" w:w="1100"/>
            <w:shd w:fill="F5F7FC" w:val="clear"/>
            <w:tcMar>
              <w:top w:type="dxa" w:w="50"/>
              <w:left w:type="dxa" w:w="110"/>
              <w:bottom w:type="dxa" w:w="50"/>
              <w:right w:type="dxa" w:w="110"/>
            </w:tcMar>
          </w:tcPr>
          <w:p>
            <w:r>
              <w:rPr>
                <w:b/>
                <w:bCs/>
                <w:color w:val="23265A"/>
                <w:sz w:val="15"/>
                <w:szCs w:val="15"/>
              </w:rPr>
              <w:t xml:space="preserve">OBJECTIVE</w:t>
            </w:r>
          </w:p>
        </w:tc>
        <w:tc>
          <w:tcPr>
            <w:tcW w:type="pct" w:w="3900"/>
            <w:tcMar>
              <w:top w:type="dxa" w:w="50"/>
              <w:left w:type="dxa" w:w="110"/>
              <w:bottom w:type="dxa" w:w="50"/>
              <w:right w:type="dxa" w:w="110"/>
            </w:tcMar>
          </w:tcPr>
          <w:p>
            <w:r>
              <w:rPr>
                <w:sz w:val="18"/>
                <w:szCs w:val="18"/>
              </w:rPr>
              <w:t xml:space="preserve">Reconcile the reported charge to the statutory rate.</w:t>
            </w:r>
          </w:p>
        </w:tc>
      </w:tr>
      <w:tr>
        <w:tc>
          <w:tcPr>
            <w:tcW w:type="pct" w:w="1100"/>
            <w:shd w:fill="F5F7FC" w:val="clear"/>
            <w:tcMar>
              <w:top w:type="dxa" w:w="50"/>
              <w:left w:type="dxa" w:w="110"/>
              <w:bottom w:type="dxa" w:w="50"/>
              <w:right w:type="dxa" w:w="110"/>
            </w:tcMar>
          </w:tcPr>
          <w:p>
            <w:r>
              <w:rPr>
                <w:b/>
                <w:bCs/>
                <w:color w:val="6B7280"/>
                <w:sz w:val="15"/>
                <w:szCs w:val="15"/>
              </w:rPr>
              <w:t xml:space="preserve">YOU WILL NEED</w:t>
            </w:r>
          </w:p>
        </w:tc>
        <w:tc>
          <w:tcPr>
            <w:tcW w:type="pct" w:w="3900"/>
            <w:tcMar>
              <w:top w:type="dxa" w:w="50"/>
              <w:left w:type="dxa" w:w="110"/>
              <w:bottom w:type="dxa" w:w="50"/>
              <w:right w:type="dxa" w:w="110"/>
            </w:tcMar>
          </w:tcPr>
          <w:p>
            <w:r>
              <w:rPr>
                <w:sz w:val="18"/>
                <w:szCs w:val="18"/>
              </w:rPr>
              <w:t xml:space="preserve">Exercise 2C</w:t>
            </w:r>
          </w:p>
        </w:tc>
      </w:tr>
      <w:tr>
        <w:tc>
          <w:tcPr>
            <w:tcW w:type="pct" w:w="1100"/>
            <w:shd w:fill="F5F7FC" w:val="clear"/>
            <w:tcMar>
              <w:top w:type="dxa" w:w="50"/>
              <w:left w:type="dxa" w:w="110"/>
              <w:bottom w:type="dxa" w:w="50"/>
              <w:right w:type="dxa" w:w="110"/>
            </w:tcMar>
          </w:tcPr>
          <w:p>
            <w:r>
              <w:rPr>
                <w:b/>
                <w:bCs/>
                <w:color w:val="23265A"/>
                <w:sz w:val="15"/>
                <w:szCs w:val="15"/>
              </w:rPr>
              <w:t xml:space="preserve">HOW TO START</w:t>
            </w:r>
          </w:p>
        </w:tc>
        <w:tc>
          <w:tcPr>
            <w:tcW w:type="pct" w:w="3900"/>
            <w:tcMar>
              <w:top w:type="dxa" w:w="50"/>
              <w:left w:type="dxa" w:w="110"/>
              <w:bottom w:type="dxa" w:w="50"/>
              <w:right w:type="dxa" w:w="110"/>
            </w:tcMar>
          </w:tcPr>
          <w:p>
            <w:pPr>
              <w:spacing w:after="30"/>
            </w:pPr>
            <w:r>
              <w:rPr>
                <w:color w:val="353A7C"/>
                <w:sz w:val="18"/>
                <w:szCs w:val="18"/>
              </w:rPr>
              <w:t xml:space="preserve">•  </w:t>
            </w:r>
            <w:r>
              <w:rPr>
                <w:sz w:val="18"/>
                <w:szCs w:val="18"/>
              </w:rPr>
              <w:t xml:space="preserve">Start from profit before tax at the statutory rate. The timing difference does not appear in this reconciliation at all — think about why.</w:t>
            </w:r>
          </w:p>
          <w:p>
            <w:pPr>
              <w:spacing w:after="30"/>
            </w:pPr>
            <w:r>
              <w:rPr>
                <w:color w:val="353A7C"/>
                <w:sz w:val="18"/>
                <w:szCs w:val="18"/>
              </w:rPr>
              <w:t xml:space="preserve">•  </w:t>
            </w:r>
            <w:r>
              <w:rPr>
                <w:sz w:val="18"/>
                <w:szCs w:val="18"/>
              </w:rPr>
              <w:t xml:space="preserve">Blank 2 is the kind of difference that does appear, because it never reverses.</w:t>
            </w:r>
          </w:p>
          <w:p>
            <w:pPr>
              <w:spacing w:after="30"/>
            </w:pPr>
            <w:r>
              <w:rPr>
                <w:color w:val="353A7C"/>
                <w:sz w:val="18"/>
                <w:szCs w:val="18"/>
              </w:rPr>
              <w:t xml:space="preserve">•  </w:t>
            </w:r>
            <w:r>
              <w:rPr>
                <w:sz w:val="18"/>
                <w:szCs w:val="18"/>
              </w:rPr>
              <w:t xml:space="preserve">Northwind has one of each, and they happen to be the same size.</w:t>
            </w:r>
          </w:p>
        </w:tc>
      </w:tr>
    </w:tbl>
    <w:p/>
    <w:tbl>
      <w:tblPr>
        <w:tblW w:type="pct" w:w="100%"/>
        <w:tblBorders>
          <w:top w:val="single" w:color="8186EF" w:sz="4"/>
          <w:left w:val="single" w:color="8186EF" w:sz="4"/>
          <w:bottom w:val="single" w:color="8186EF" w:sz="4"/>
          <w:right w:val="single" w:color="8186EF" w:sz="4"/>
          <w:insideH w:val="single" w:color="8186EF" w:sz="4"/>
          <w:insideV w:val="single" w:color="8186EF" w:sz="4"/>
        </w:tblBorders>
      </w:tblPr>
      <w:tblGrid>
        <w:gridCol w:w="100"/>
      </w:tblGrid>
      <w:tr>
        <w:tc>
          <w:tcPr>
            <w:shd w:fill="FBFAF6" w:val="clear"/>
            <w:tcMar>
              <w:top w:type="dxa" w:w="120"/>
              <w:left w:type="dxa" w:w="180"/>
              <w:bottom w:type="dxa" w:w="120"/>
              <w:right w:type="dxa" w:w="180"/>
            </w:tcMar>
          </w:tcPr>
          <w:p>
            <w:pPr>
              <w:spacing w:after="40"/>
            </w:pPr>
            <w:r>
              <w:rPr>
                <w:b/>
                <w:bCs/>
                <w:color w:val="23265A"/>
                <w:sz w:val="15"/>
                <w:szCs w:val="15"/>
              </w:rPr>
              <w:t xml:space="preserve">WORD BANK</w:t>
            </w:r>
          </w:p>
          <w:p>
            <w:pPr>
              <w:spacing w:after="50" w:line="280" w:lineRule="auto"/>
            </w:pPr>
            <w:r>
              <w:rPr>
                <w:b/>
                <w:bCs/>
                <w:sz w:val="20"/>
                <w:szCs w:val="20"/>
              </w:rPr>
              <w:t xml:space="preserve">$146,000</w:t>
            </w:r>
            <w:r>
              <w:rPr>
                <w:b/>
                <w:bCs/>
                <w:color w:val="8186EF"/>
                <w:sz w:val="20"/>
                <w:szCs w:val="20"/>
              </w:rPr>
              <w:t xml:space="preserve">   ·   </w:t>
            </w:r>
            <w:r>
              <w:rPr>
                <w:b/>
                <w:bCs/>
                <w:sz w:val="20"/>
                <w:szCs w:val="20"/>
              </w:rPr>
              <w:t xml:space="preserve">$170,000</w:t>
            </w:r>
            <w:r>
              <w:rPr>
                <w:b/>
                <w:bCs/>
                <w:color w:val="8186EF"/>
                <w:sz w:val="20"/>
                <w:szCs w:val="20"/>
              </w:rPr>
              <w:t xml:space="preserve">   ·   </w:t>
            </w:r>
            <w:r>
              <w:rPr>
                <w:b/>
                <w:bCs/>
                <w:sz w:val="20"/>
                <w:szCs w:val="20"/>
              </w:rPr>
              <w:t xml:space="preserve">deferred</w:t>
            </w:r>
            <w:r>
              <w:rPr>
                <w:b/>
                <w:bCs/>
                <w:color w:val="8186EF"/>
                <w:sz w:val="20"/>
                <w:szCs w:val="20"/>
              </w:rPr>
              <w:t xml:space="preserve">   ·   </w:t>
            </w:r>
            <w:r>
              <w:rPr>
                <w:b/>
                <w:bCs/>
                <w:sz w:val="20"/>
                <w:szCs w:val="20"/>
              </w:rPr>
              <w:t xml:space="preserve">effective</w:t>
            </w:r>
            <w:r>
              <w:rPr>
                <w:b/>
                <w:bCs/>
                <w:color w:val="8186EF"/>
                <w:sz w:val="20"/>
                <w:szCs w:val="20"/>
              </w:rPr>
              <w:t xml:space="preserve">   ·   </w:t>
            </w:r>
            <w:r>
              <w:rPr>
                <w:b/>
                <w:bCs/>
                <w:sz w:val="20"/>
                <w:szCs w:val="20"/>
              </w:rPr>
              <w:t xml:space="preserve">reverses</w:t>
            </w:r>
            <w:r>
              <w:rPr>
                <w:b/>
                <w:bCs/>
                <w:color w:val="8186EF"/>
                <w:sz w:val="20"/>
                <w:szCs w:val="20"/>
              </w:rPr>
              <w:t xml:space="preserve">   ·   </w:t>
            </w:r>
            <w:r>
              <w:rPr>
                <w:b/>
                <w:bCs/>
                <w:sz w:val="20"/>
                <w:szCs w:val="20"/>
              </w:rPr>
              <w:t xml:space="preserve">statutory</w:t>
            </w:r>
            <w:r>
              <w:rPr>
                <w:b/>
                <w:bCs/>
                <w:color w:val="8186EF"/>
                <w:sz w:val="20"/>
                <w:szCs w:val="20"/>
              </w:rPr>
              <w:t xml:space="preserve">   ·   </w:t>
            </w:r>
            <w:r>
              <w:rPr>
                <w:b/>
                <w:bCs/>
                <w:sz w:val="20"/>
                <w:szCs w:val="20"/>
              </w:rPr>
              <w:t xml:space="preserve">temporary</w:t>
            </w:r>
          </w:p>
          <w:p>
            <w:r>
              <w:rPr>
                <w:color w:val="6B7280"/>
                <w:sz w:val="17"/>
                <w:szCs w:val="17"/>
              </w:rPr>
              <w:t xml:space="preserve">Not every word is used.</w:t>
            </w:r>
          </w:p>
        </w:tc>
      </w:tr>
    </w:tbl>
    <w:p/>
    <w:p>
      <w:pPr>
        <w:spacing w:before="40" w:after="110" w:line="300" w:lineRule="auto"/>
      </w:pPr>
      <w:r>
        <w:rPr>
          <w:b/>
          <w:color w:val="2B6CB0"/>
          <w:sz w:val="13"/>
        </w:rPr>
        <w:t xml:space="preserve">R2  </w:t>
      </w:r>
      <w:r>
        <w:rPr>
          <w:sz w:val="21"/>
          <w:szCs w:val="21"/>
        </w:rPr>
        <w:t xml:space="preserve">Profit before tax is $680,000, and at the statutory rate of 25% the charge would be </w:t>
      </w:r>
      <w:r>
        <w:rPr>
          <w:vertAlign w:val="superscript"/>
          <w:color w:val="353A7C"/>
          <w:b/>
          <w:sz w:val="16"/>
        </w:rPr>
        <w:t>5</w:t>
      </w:r>
      <w:r>
        <w:rPr>
          <w:u w:val="single"/>
          <w:sz w:val="21"/>
          <w:szCs w:val="21"/>
        </w:rPr>
        <w:t xml:space="preserve">               </w:t>
      </w:r>
      <w:r>
        <w:rPr>
          <w:sz w:val="21"/>
          <w:szCs w:val="21"/>
        </w:rPr>
        <w:t xml:space="preserve">.</w:t>
      </w:r>
    </w:p>
    <w:p>
      <w:pPr>
        <w:spacing w:before="40" w:after="110" w:line="300" w:lineRule="auto"/>
      </w:pPr>
      <w:r>
        <w:rPr>
          <w:sz w:val="21"/>
          <w:szCs w:val="21"/>
        </w:rPr>
        <w:t xml:space="preserve">The depreciation difference does not appear in this reconciliation, because it reverses: the accounts have already charged tax on the whole of their own profit, with part of it </w:t>
      </w:r>
      <w:r>
        <w:rPr>
          <w:vertAlign w:val="superscript"/>
          <w:color w:val="353A7C"/>
          <w:b/>
          <w:sz w:val="16"/>
        </w:rPr>
        <w:t>6</w:t>
      </w:r>
      <w:r>
        <w:rPr>
          <w:u w:val="single"/>
          <w:sz w:val="21"/>
          <w:szCs w:val="21"/>
        </w:rPr>
        <w:t xml:space="preserve">               </w:t>
      </w:r>
      <w:r>
        <w:rPr>
          <w:sz w:val="21"/>
          <w:szCs w:val="21"/>
        </w:rPr>
        <w:t xml:space="preserve">. A difference that </w:t>
      </w:r>
      <w:r>
        <w:rPr>
          <w:vertAlign w:val="superscript"/>
          <w:color w:val="353A7C"/>
          <w:b/>
          <w:sz w:val="16"/>
        </w:rPr>
        <w:t>7</w:t>
      </w:r>
      <w:r>
        <w:rPr>
          <w:u w:val="single"/>
          <w:sz w:val="21"/>
          <w:szCs w:val="21"/>
        </w:rPr>
        <w:t xml:space="preserve">               </w:t>
      </w:r>
      <w:r>
        <w:rPr>
          <w:sz w:val="21"/>
          <w:szCs w:val="21"/>
        </w:rPr>
        <w:t xml:space="preserve"> changes when tax is charged and never how much.</w:t>
      </w:r>
    </w:p>
    <w:p>
      <w:pPr>
        <w:spacing w:before="40" w:after="110" w:line="300" w:lineRule="auto"/>
      </w:pPr>
      <w:r>
        <w:rPr>
          <w:sz w:val="21"/>
          <w:szCs w:val="21"/>
        </w:rPr>
        <w:t xml:space="preserve">What does appear is a difference that never reverses. Northwind paid a $20,000 fine that the tax rules do not allow as a deduction, which adds $5,000 to the charge, and received $20,000 of municipal bond interest that is not taxable at all, which takes $5,000 away.</w:t>
      </w:r>
    </w:p>
    <w:p>
      <w:pPr>
        <w:spacing w:before="40" w:after="110" w:line="300" w:lineRule="auto"/>
      </w:pPr>
      <w:r>
        <w:rPr>
          <w:sz w:val="21"/>
          <w:szCs w:val="21"/>
        </w:rPr>
        <w:t xml:space="preserve">Here the two happen to be equal and cancel, so the reported charge is exactly $170,000 and the effective rate is the same as the </w:t>
      </w:r>
      <w:r>
        <w:rPr>
          <w:vertAlign w:val="superscript"/>
          <w:color w:val="353A7C"/>
          <w:b/>
          <w:sz w:val="16"/>
        </w:rPr>
        <w:t>8</w:t>
      </w:r>
      <w:r>
        <w:rPr>
          <w:u w:val="single"/>
          <w:sz w:val="21"/>
          <w:szCs w:val="21"/>
        </w:rPr>
        <w:t xml:space="preserve">                </w:t>
      </w:r>
      <w:r>
        <w:rPr>
          <w:sz w:val="21"/>
          <w:szCs w:val="21"/>
        </w:rPr>
        <w:t xml:space="preserve"> rate. That is a coincidence of this company’s figures, not a rule.</w:t>
      </w:r>
    </w:p>
    <w:p>
      <w:pPr>
        <w:spacing w:after="40" w:before="90"/>
        <w:jc w:val="center"/>
      </w:pPr>
      <w:r>
        <w:drawing>
          <wp:inline distT="0" distB="0" distL="0" distR="0">
            <wp:extent cx="5734050" cy="28033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3" cstate="none"/>
                    <a:srcRect/>
                    <a:stretch>
                      <a:fillRect/>
                    </a:stretch>
                  </pic:blipFill>
                  <pic:spPr bwMode="auto">
                    <a:xfrm>
                      <a:off x="0" y="0"/>
                      <a:ext cx="5734050" cy="2803325"/>
                    </a:xfrm>
                    <a:prstGeom prst="rect">
                      <a:avLst/>
                    </a:prstGeom>
                  </pic:spPr>
                </pic:pic>
              </a:graphicData>
            </a:graphic>
          </wp:inline>
        </w:drawing>
      </w:r>
    </w:p>
    <w:p>
      <w:pPr>
        <w:shd w:fill="353A7C" w:val="clear"/>
        <w:spacing w:after="80" w:before="230"/>
      </w:pPr>
      <w:r>
        <w:rPr>
          <w:b/>
          <w:bCs/>
          <w:color w:val="FFFFFF"/>
          <w:sz w:val="26"/>
          <w:szCs w:val="26"/>
        </w:rPr>
        <w:t xml:space="preserve">  Part 5 · Which rate</w:t>
      </w:r>
      <w:r>
        <w:rPr>
          <w:b/>
          <w:bCs/>
          <w:color w:val="FFFFFF"/>
          <w:sz w:val="16"/>
          <w:szCs w:val="16"/>
        </w:rPr>
        <w:t xml:space="preserve">    enacted, not expected</w:t>
      </w:r>
    </w:p>
    <w:p>
      <w:pPr>
        <w:spacing w:before="230" w:after="80"/>
        <w:pBdr>
          <w:top w:val="single" w:sz="12" w:space="7" w:color="353A7C"/>
        </w:pBdr>
      </w:pPr>
      <w:r>
        <w:rPr>
          <w:b/>
          <w:bCs/>
          <w:color w:val="353A7C"/>
          <w:sz w:val="22"/>
          <w:szCs w:val="22"/>
        </w:rPr>
        <w:t xml:space="preserve">Exercise 2E   </w:t>
      </w:r>
      <w:r>
        <w:rPr>
          <w:b/>
          <w:bCs/>
          <w:sz w:val="21"/>
          <w:szCs w:val="21"/>
        </w:rPr>
        <w:t xml:space="preserve">Sort each statement into the column that says whether it is true.</w:t>
      </w:r>
    </w:p>
    <w:tbl>
      <w:tblPr>
        <w:tblW w:type="pct" w:w="100%"/>
        <w:tblLayout w:type="fixed"/>
        <w:tblBorders>
          <w:top w:val="single" w:color="DFE3EE" w:sz="4"/>
          <w:left w:val="single" w:color="DFE3EE" w:sz="4"/>
          <w:bottom w:val="single" w:color="DFE3EE" w:sz="4"/>
          <w:right w:val="single" w:color="DFE3EE" w:sz="4"/>
          <w:insideH w:val="single" w:color="DFE3EE" w:sz="4"/>
          <w:insideV w:val="single" w:color="DFE3EE" w:sz="4"/>
        </w:tblBorders>
      </w:tblPr>
      <w:tblGrid>
        <w:gridCol w:w="2070"/>
        <w:gridCol w:w="7330"/>
      </w:tblGrid>
      <w:tr>
        <w:tc>
          <w:tcPr>
            <w:tcW w:type="pct" w:w="1100"/>
            <w:shd w:fill="F5F7FC" w:val="clear"/>
            <w:tcMar>
              <w:top w:type="dxa" w:w="50"/>
              <w:left w:type="dxa" w:w="110"/>
              <w:bottom w:type="dxa" w:w="50"/>
              <w:right w:type="dxa" w:w="110"/>
            </w:tcMar>
          </w:tcPr>
          <w:p>
            <w:r>
              <w:rPr>
                <w:b/>
                <w:bCs/>
                <w:color w:val="23265A"/>
                <w:sz w:val="15"/>
                <w:szCs w:val="15"/>
              </w:rPr>
              <w:t xml:space="preserve">OBJECTIVE</w:t>
            </w:r>
          </w:p>
        </w:tc>
        <w:tc>
          <w:tcPr>
            <w:tcW w:type="pct" w:w="3900"/>
            <w:tcMar>
              <w:top w:type="dxa" w:w="50"/>
              <w:left w:type="dxa" w:w="110"/>
              <w:bottom w:type="dxa" w:w="50"/>
              <w:right w:type="dxa" w:w="110"/>
            </w:tcMar>
          </w:tcPr>
          <w:p>
            <w:r>
              <w:rPr>
                <w:sz w:val="18"/>
                <w:szCs w:val="18"/>
              </w:rPr>
              <w:t xml:space="preserve">Say which tax rate is applied to a difference that will reverse later.</w:t>
            </w:r>
          </w:p>
        </w:tc>
      </w:tr>
      <w:tr>
        <w:tc>
          <w:tcPr>
            <w:tcW w:type="pct" w:w="1100"/>
            <w:shd w:fill="F5F7FC" w:val="clear"/>
            <w:tcMar>
              <w:top w:type="dxa" w:w="50"/>
              <w:left w:type="dxa" w:w="110"/>
              <w:bottom w:type="dxa" w:w="50"/>
              <w:right w:type="dxa" w:w="110"/>
            </w:tcMar>
          </w:tcPr>
          <w:p>
            <w:r>
              <w:rPr>
                <w:b/>
                <w:bCs/>
                <w:color w:val="6B7280"/>
                <w:sz w:val="15"/>
                <w:szCs w:val="15"/>
              </w:rPr>
              <w:t xml:space="preserve">YOU WILL NEED</w:t>
            </w:r>
          </w:p>
        </w:tc>
        <w:tc>
          <w:tcPr>
            <w:tcW w:type="pct" w:w="3900"/>
            <w:tcMar>
              <w:top w:type="dxa" w:w="50"/>
              <w:left w:type="dxa" w:w="110"/>
              <w:bottom w:type="dxa" w:w="50"/>
              <w:right w:type="dxa" w:w="110"/>
            </w:tcMar>
          </w:tcPr>
          <w:p>
            <w:r>
              <w:rPr>
                <w:sz w:val="18"/>
                <w:szCs w:val="18"/>
              </w:rPr>
              <w:t xml:space="preserve">Exercise 2D</w:t>
            </w:r>
          </w:p>
        </w:tc>
      </w:tr>
      <w:tr>
        <w:tc>
          <w:tcPr>
            <w:tcW w:type="pct" w:w="1100"/>
            <w:shd w:fill="F5F7FC" w:val="clear"/>
            <w:tcMar>
              <w:top w:type="dxa" w:w="50"/>
              <w:left w:type="dxa" w:w="110"/>
              <w:bottom w:type="dxa" w:w="50"/>
              <w:right w:type="dxa" w:w="110"/>
            </w:tcMar>
          </w:tcPr>
          <w:p>
            <w:r>
              <w:rPr>
                <w:b/>
                <w:bCs/>
                <w:color w:val="23265A"/>
                <w:sz w:val="15"/>
                <w:szCs w:val="15"/>
              </w:rPr>
              <w:t xml:space="preserve">HOW TO START</w:t>
            </w:r>
          </w:p>
        </w:tc>
        <w:tc>
          <w:tcPr>
            <w:tcW w:type="pct" w:w="3900"/>
            <w:tcMar>
              <w:top w:type="dxa" w:w="50"/>
              <w:left w:type="dxa" w:w="110"/>
              <w:bottom w:type="dxa" w:w="50"/>
              <w:right w:type="dxa" w:w="110"/>
            </w:tcMar>
          </w:tcPr>
          <w:p>
            <w:pPr>
              <w:spacing w:after="30"/>
            </w:pPr>
            <w:r>
              <w:rPr>
                <w:color w:val="353A7C"/>
                <w:sz w:val="18"/>
                <w:szCs w:val="18"/>
              </w:rPr>
              <w:t xml:space="preserve">•  </w:t>
            </w:r>
            <w:r>
              <w:rPr>
                <w:sz w:val="18"/>
                <w:szCs w:val="18"/>
              </w:rPr>
              <w:t xml:space="preserve">The rate used is the one that will apply when the difference reverses, and it has to be law already.</w:t>
            </w:r>
          </w:p>
          <w:p>
            <w:pPr>
              <w:spacing w:after="30"/>
            </w:pPr>
            <w:r>
              <w:rPr>
                <w:color w:val="353A7C"/>
                <w:sz w:val="18"/>
                <w:szCs w:val="18"/>
              </w:rPr>
              <w:t xml:space="preserve">•  </w:t>
            </w:r>
            <w:r>
              <w:rPr>
                <w:sz w:val="18"/>
                <w:szCs w:val="18"/>
              </w:rPr>
              <w:t xml:space="preserve">A rate a government has announced but not enacted is not used.</w:t>
            </w:r>
          </w:p>
          <w:p>
            <w:pPr>
              <w:spacing w:after="30"/>
            </w:pPr>
            <w:r>
              <w:rPr>
                <w:color w:val="353A7C"/>
                <w:sz w:val="18"/>
                <w:szCs w:val="18"/>
              </w:rPr>
              <w:t xml:space="preserve">•  </w:t>
            </w:r>
            <w:r>
              <w:rPr>
                <w:sz w:val="18"/>
                <w:szCs w:val="18"/>
              </w:rPr>
              <w:t xml:space="preserve">When a rate changes, the existing balance has to be remeasured, and that affects the current year.</w:t>
            </w:r>
          </w:p>
        </w:tc>
      </w:tr>
    </w:tbl>
    <w:p/>
    <w:tbl>
      <w:tblPr>
        <w:tblW w:type="pct" w:w="100%"/>
        <w:tblBorders>
          <w:top w:val="single" w:color="DFE3EE" w:sz="4"/>
          <w:left w:val="single" w:color="DFE3EE" w:sz="4"/>
          <w:bottom w:val="single" w:color="DFE3EE" w:sz="4"/>
          <w:right w:val="single" w:color="DFE3EE" w:sz="4"/>
          <w:insideH w:val="single" w:color="DFE3EE" w:sz="4"/>
          <w:insideV w:val="single" w:color="DFE3EE" w:sz="4"/>
        </w:tblBorders>
      </w:tblPr>
      <w:tblGrid>
        <w:gridCol w:w="72"/>
        <w:gridCol w:w="14"/>
        <w:gridCol w:w="14"/>
      </w:tblGrid>
      <w:tr>
        <w:tc>
          <w:tcPr>
            <w:shd w:fill="353A7C" w:val="clear"/>
            <w:tcMar>
              <w:top w:type="dxa" w:w="55"/>
              <w:left w:type="dxa" w:w="115"/>
              <w:bottom w:type="dxa" w:w="55"/>
              <w:right w:type="dxa" w:w="115"/>
            </w:tcMar>
          </w:tcPr>
          <w:p>
            <w:r>
              <w:rPr>
                <w:b/>
                <w:bCs/>
                <w:color w:val="FFFFFF"/>
                <w:sz w:val="17"/>
                <w:szCs w:val="17"/>
              </w:rPr>
              <w:t xml:space="preserve">Statement about the rate used for deferred tax</w:t>
            </w:r>
          </w:p>
        </w:tc>
        <w:tc>
          <w:tcPr>
            <w:shd w:fill="353A7C" w:val="clear"/>
            <w:tcMar>
              <w:top w:type="dxa" w:w="55"/>
              <w:left w:type="dxa" w:w="115"/>
              <w:bottom w:type="dxa" w:w="55"/>
              <w:right w:type="dxa" w:w="115"/>
            </w:tcMar>
          </w:tcPr>
          <w:p>
            <w:pPr>
              <w:jc w:val="center"/>
            </w:pPr>
            <w:r>
              <w:rPr>
                <w:b/>
                <w:bCs/>
                <w:color w:val="FFFFFF"/>
                <w:sz w:val="17"/>
                <w:szCs w:val="17"/>
              </w:rPr>
              <w:t xml:space="preserve">TRUE</w:t>
            </w:r>
          </w:p>
        </w:tc>
        <w:tc>
          <w:tcPr>
            <w:shd w:fill="353A7C" w:val="clear"/>
            <w:tcMar>
              <w:top w:type="dxa" w:w="55"/>
              <w:left w:type="dxa" w:w="115"/>
              <w:bottom w:type="dxa" w:w="55"/>
              <w:right w:type="dxa" w:w="115"/>
            </w:tcMar>
          </w:tcPr>
          <w:p>
            <w:pPr>
              <w:jc w:val="center"/>
            </w:pPr>
            <w:r>
              <w:rPr>
                <w:b/>
                <w:bCs/>
                <w:color w:val="FFFFFF"/>
                <w:sz w:val="17"/>
                <w:szCs w:val="17"/>
              </w:rPr>
              <w:t xml:space="preserve">FALSE</w:t>
            </w:r>
          </w:p>
        </w:tc>
      </w:tr>
      <w:tr>
        <w:tc>
          <w:tcPr>
            <w:tcMar>
              <w:top w:type="dxa" w:w="45"/>
              <w:left w:type="dxa" w:w="105"/>
              <w:bottom w:type="dxa" w:w="45"/>
              <w:right w:type="dxa" w:w="105"/>
            </w:tcMar>
          </w:tcPr>
          <w:p>
            <w:r>
              <w:rPr>
                <w:sz w:val="18"/>
                <w:szCs w:val="18"/>
              </w:rPr>
              <w:t xml:space="preserve">1.  The rate is the one enacted for the period in which the difference reverses</w:t>
            </w:r>
          </w:p>
        </w:tc>
        <w:tc>
          <w:tcPr>
            <w:tcMar>
              <w:top w:type="dxa" w:w="45"/>
              <w:left w:type="dxa" w:w="105"/>
              <w:bottom w:type="dxa" w:w="45"/>
              <w:right w:type="dxa" w:w="105"/>
            </w:tcMar>
          </w:tcPr>
          <w:p>
            <w:pPr>
              <w:jc w:val="center"/>
            </w:pPr>
            <w:r>
              <w:rPr>
                <w:sz w:val="20"/>
                <w:szCs w:val="20"/>
              </w:rPr>
              <w:t xml:space="preserve"> </w:t>
            </w:r>
          </w:p>
        </w:tc>
        <w:tc>
          <w:tcPr>
            <w:tcMar>
              <w:top w:type="dxa" w:w="45"/>
              <w:left w:type="dxa" w:w="105"/>
              <w:bottom w:type="dxa" w:w="45"/>
              <w:right w:type="dxa" w:w="105"/>
            </w:tcMar>
          </w:tcPr>
          <w:p>
            <w:pPr>
              <w:jc w:val="center"/>
            </w:pPr>
            <w:r>
              <w:rPr>
                <w:sz w:val="20"/>
                <w:szCs w:val="20"/>
              </w:rPr>
              <w:t xml:space="preserve"> </w:t>
            </w:r>
          </w:p>
        </w:tc>
      </w:tr>
      <w:tr>
        <w:tc>
          <w:tcPr>
            <w:tcMar>
              <w:top w:type="dxa" w:w="45"/>
              <w:left w:type="dxa" w:w="105"/>
              <w:bottom w:type="dxa" w:w="45"/>
              <w:right w:type="dxa" w:w="105"/>
            </w:tcMar>
          </w:tcPr>
          <w:p>
            <w:r>
              <w:rPr>
                <w:sz w:val="18"/>
                <w:szCs w:val="18"/>
              </w:rPr>
              <w:t xml:space="preserve">2.  A rate announced by a government but not yet passed into law is used</w:t>
            </w:r>
          </w:p>
        </w:tc>
        <w:tc>
          <w:tcPr>
            <w:tcMar>
              <w:top w:type="dxa" w:w="45"/>
              <w:left w:type="dxa" w:w="105"/>
              <w:bottom w:type="dxa" w:w="45"/>
              <w:right w:type="dxa" w:w="105"/>
            </w:tcMar>
          </w:tcPr>
          <w:p>
            <w:pPr>
              <w:jc w:val="center"/>
            </w:pPr>
            <w:r>
              <w:rPr>
                <w:sz w:val="20"/>
                <w:szCs w:val="20"/>
              </w:rPr>
              <w:t xml:space="preserve"> </w:t>
            </w:r>
          </w:p>
        </w:tc>
        <w:tc>
          <w:tcPr>
            <w:tcMar>
              <w:top w:type="dxa" w:w="45"/>
              <w:left w:type="dxa" w:w="105"/>
              <w:bottom w:type="dxa" w:w="45"/>
              <w:right w:type="dxa" w:w="105"/>
            </w:tcMar>
          </w:tcPr>
          <w:p>
            <w:pPr>
              <w:jc w:val="center"/>
            </w:pPr>
            <w:r>
              <w:rPr>
                <w:sz w:val="20"/>
                <w:szCs w:val="20"/>
              </w:rPr>
              <w:t xml:space="preserve"> </w:t>
            </w:r>
          </w:p>
        </w:tc>
      </w:tr>
      <w:tr>
        <w:tc>
          <w:tcPr>
            <w:tcMar>
              <w:top w:type="dxa" w:w="45"/>
              <w:left w:type="dxa" w:w="105"/>
              <w:bottom w:type="dxa" w:w="45"/>
              <w:right w:type="dxa" w:w="105"/>
            </w:tcMar>
          </w:tcPr>
          <w:p>
            <w:r>
              <w:rPr>
                <w:sz w:val="18"/>
                <w:szCs w:val="18"/>
              </w:rPr>
              <w:t xml:space="preserve">3.  Existing deferred tax balances are remeasured when a new rate is enacted</w:t>
            </w:r>
          </w:p>
        </w:tc>
        <w:tc>
          <w:tcPr>
            <w:tcMar>
              <w:top w:type="dxa" w:w="45"/>
              <w:left w:type="dxa" w:w="105"/>
              <w:bottom w:type="dxa" w:w="45"/>
              <w:right w:type="dxa" w:w="105"/>
            </w:tcMar>
          </w:tcPr>
          <w:p>
            <w:pPr>
              <w:jc w:val="center"/>
            </w:pPr>
            <w:r>
              <w:rPr>
                <w:sz w:val="20"/>
                <w:szCs w:val="20"/>
              </w:rPr>
              <w:t xml:space="preserve"> </w:t>
            </w:r>
          </w:p>
        </w:tc>
        <w:tc>
          <w:tcPr>
            <w:tcMar>
              <w:top w:type="dxa" w:w="45"/>
              <w:left w:type="dxa" w:w="105"/>
              <w:bottom w:type="dxa" w:w="45"/>
              <w:right w:type="dxa" w:w="105"/>
            </w:tcMar>
          </w:tcPr>
          <w:p>
            <w:pPr>
              <w:jc w:val="center"/>
            </w:pPr>
            <w:r>
              <w:rPr>
                <w:sz w:val="20"/>
                <w:szCs w:val="20"/>
              </w:rPr>
              <w:t xml:space="preserve"> </w:t>
            </w:r>
          </w:p>
        </w:tc>
      </w:tr>
      <w:tr>
        <w:tc>
          <w:tcPr>
            <w:tcMar>
              <w:top w:type="dxa" w:w="45"/>
              <w:left w:type="dxa" w:w="105"/>
              <w:bottom w:type="dxa" w:w="45"/>
              <w:right w:type="dxa" w:w="105"/>
            </w:tcMar>
          </w:tcPr>
          <w:p>
            <w:r>
              <w:rPr>
                <w:sz w:val="18"/>
                <w:szCs w:val="18"/>
              </w:rPr>
              <w:t xml:space="preserve">4.  The remeasurement is spread over the remaining reversal period</w:t>
            </w:r>
          </w:p>
        </w:tc>
        <w:tc>
          <w:tcPr>
            <w:tcMar>
              <w:top w:type="dxa" w:w="45"/>
              <w:left w:type="dxa" w:w="105"/>
              <w:bottom w:type="dxa" w:w="45"/>
              <w:right w:type="dxa" w:w="105"/>
            </w:tcMar>
          </w:tcPr>
          <w:p>
            <w:pPr>
              <w:jc w:val="center"/>
            </w:pPr>
            <w:r>
              <w:rPr>
                <w:sz w:val="20"/>
                <w:szCs w:val="20"/>
              </w:rPr>
              <w:t xml:space="preserve"> </w:t>
            </w:r>
          </w:p>
        </w:tc>
        <w:tc>
          <w:tcPr>
            <w:tcMar>
              <w:top w:type="dxa" w:w="45"/>
              <w:left w:type="dxa" w:w="105"/>
              <w:bottom w:type="dxa" w:w="45"/>
              <w:right w:type="dxa" w:w="105"/>
            </w:tcMar>
          </w:tcPr>
          <w:p>
            <w:pPr>
              <w:jc w:val="center"/>
            </w:pPr>
            <w:r>
              <w:rPr>
                <w:sz w:val="20"/>
                <w:szCs w:val="20"/>
              </w:rPr>
              <w:t xml:space="preserve"> </w:t>
            </w:r>
          </w:p>
        </w:tc>
      </w:tr>
      <w:tr>
        <w:tc>
          <w:tcPr>
            <w:tcMar>
              <w:top w:type="dxa" w:w="45"/>
              <w:left w:type="dxa" w:w="105"/>
              <w:bottom w:type="dxa" w:w="45"/>
              <w:right w:type="dxa" w:w="105"/>
            </w:tcMar>
          </w:tcPr>
          <w:p>
            <w:r>
              <w:rPr>
                <w:sz w:val="18"/>
                <w:szCs w:val="18"/>
              </w:rPr>
              <w:t xml:space="preserve">5.  The effect of a rate change is recognised in the period of enactment</w:t>
            </w:r>
          </w:p>
        </w:tc>
        <w:tc>
          <w:tcPr>
            <w:tcMar>
              <w:top w:type="dxa" w:w="45"/>
              <w:left w:type="dxa" w:w="105"/>
              <w:bottom w:type="dxa" w:w="45"/>
              <w:right w:type="dxa" w:w="105"/>
            </w:tcMar>
          </w:tcPr>
          <w:p>
            <w:pPr>
              <w:jc w:val="center"/>
            </w:pPr>
            <w:r>
              <w:rPr>
                <w:sz w:val="20"/>
                <w:szCs w:val="20"/>
              </w:rPr>
              <w:t xml:space="preserve"> </w:t>
            </w:r>
          </w:p>
        </w:tc>
        <w:tc>
          <w:tcPr>
            <w:tcMar>
              <w:top w:type="dxa" w:w="45"/>
              <w:left w:type="dxa" w:w="105"/>
              <w:bottom w:type="dxa" w:w="45"/>
              <w:right w:type="dxa" w:w="105"/>
            </w:tcMar>
          </w:tcPr>
          <w:p>
            <w:pPr>
              <w:jc w:val="center"/>
            </w:pPr>
            <w:r>
              <w:rPr>
                <w:sz w:val="20"/>
                <w:szCs w:val="20"/>
              </w:rPr>
              <w:t xml:space="preserve"> </w:t>
            </w:r>
          </w:p>
        </w:tc>
      </w:tr>
      <w:tr>
        <w:tc>
          <w:tcPr>
            <w:tcMar>
              <w:top w:type="dxa" w:w="45"/>
              <w:left w:type="dxa" w:w="105"/>
              <w:bottom w:type="dxa" w:w="45"/>
              <w:right w:type="dxa" w:w="105"/>
            </w:tcMar>
          </w:tcPr>
          <w:p>
            <w:r>
              <w:rPr>
                <w:sz w:val="18"/>
                <w:szCs w:val="18"/>
              </w:rPr>
              <w:t xml:space="preserve">6.  The current year’s rate is always used, whatever happens later</w:t>
            </w:r>
          </w:p>
        </w:tc>
        <w:tc>
          <w:tcPr>
            <w:tcMar>
              <w:top w:type="dxa" w:w="45"/>
              <w:left w:type="dxa" w:w="105"/>
              <w:bottom w:type="dxa" w:w="45"/>
              <w:right w:type="dxa" w:w="105"/>
            </w:tcMar>
          </w:tcPr>
          <w:p>
            <w:pPr>
              <w:jc w:val="center"/>
            </w:pPr>
            <w:r>
              <w:rPr>
                <w:sz w:val="20"/>
                <w:szCs w:val="20"/>
              </w:rPr>
              <w:t xml:space="preserve"> </w:t>
            </w:r>
          </w:p>
        </w:tc>
        <w:tc>
          <w:tcPr>
            <w:tcMar>
              <w:top w:type="dxa" w:w="45"/>
              <w:left w:type="dxa" w:w="105"/>
              <w:bottom w:type="dxa" w:w="45"/>
              <w:right w:type="dxa" w:w="105"/>
            </w:tcMar>
          </w:tcPr>
          <w:p>
            <w:pPr>
              <w:jc w:val="center"/>
            </w:pPr>
            <w:r>
              <w:rPr>
                <w:sz w:val="20"/>
                <w:szCs w:val="20"/>
              </w:rPr>
              <w:t xml:space="preserve"> </w:t>
            </w:r>
          </w:p>
        </w:tc>
      </w:tr>
    </w:tbl>
    <w:p/>
    <w:p>
      <w:pPr>
        <w:spacing w:after="40" w:before="90"/>
        <w:jc w:val="center"/>
      </w:pPr>
      <w:r>
        <w:drawing>
          <wp:inline distT="0" distB="0" distL="0" distR="0">
            <wp:extent cx="5734050" cy="3402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4" cstate="none"/>
                    <a:srcRect/>
                    <a:stretch>
                      <a:fillRect/>
                    </a:stretch>
                  </pic:blipFill>
                  <pic:spPr bwMode="auto">
                    <a:xfrm>
                      <a:off x="0" y="0"/>
                      <a:ext cx="5734050" cy="3402200"/>
                    </a:xfrm>
                    <a:prstGeom prst="rect">
                      <a:avLst/>
                    </a:prstGeom>
                  </pic:spPr>
                </pic:pic>
              </a:graphicData>
            </a:graphic>
          </wp:inline>
        </w:drawing>
      </w:r>
    </w:p>
    <w:p>
      <w:pPr>
        <w:shd w:fill="FDEEEC" w:val="clear"/>
        <w:spacing w:after="100" w:before="60"/>
      </w:pPr>
      <w:r>
        <w:rPr>
          <w:b/>
          <w:bCs/>
          <w:color w:val="C0483F"/>
          <w:sz w:val="20"/>
          <w:szCs w:val="20"/>
        </w:rPr>
        <w:t xml:space="preserve">  Watch out!  </w:t>
      </w:r>
      <w:r>
        <w:rPr>
          <w:sz w:val="20"/>
          <w:szCs w:val="20"/>
        </w:rPr>
        <w:t xml:space="preserve">Deferred tax never changes the total tax a company pays. It changes which year the charge appears in. If a question asks about the tax paid over the life of an asset, the answer is the same under every depreciation schedule.  </w:t>
      </w:r>
    </w:p>
    <w:p>
      <w:pPr>
        <w:shd w:fill="353A7C" w:val="clear"/>
        <w:spacing w:after="80" w:before="230"/>
      </w:pPr>
      <w:r>
        <w:rPr>
          <w:b/>
          <w:bCs/>
          <w:color w:val="FFFFFF"/>
          <w:sz w:val="26"/>
          <w:szCs w:val="26"/>
        </w:rPr>
        <w:t xml:space="preserve">  Part 6 · Exam pitch</w:t>
      </w:r>
      <w:r>
        <w:rPr>
          <w:b/>
          <w:bCs/>
          <w:color w:val="FFFFFF"/>
          <w:sz w:val="16"/>
          <w:szCs w:val="16"/>
        </w:rPr>
        <w:t xml:space="preserve">    the questions as the CMA sets them</w:t>
      </w:r>
    </w:p>
    <w:p>
      <w:pPr>
        <w:spacing w:before="150" w:after="60"/>
      </w:pPr>
      <w:r>
        <w:rPr>
          <w:b/>
          <w:bCs/>
          <w:color w:val="353A7C"/>
          <w:sz w:val="19"/>
          <w:szCs w:val="19"/>
        </w:rPr>
        <w:t xml:space="preserve">1.  [Level A]  </w:t>
      </w:r>
      <w:r>
        <w:rPr>
          <w:b/>
          <w:bCs/>
          <w:sz w:val="19"/>
          <w:szCs w:val="19"/>
        </w:rPr>
        <w:t xml:space="preserve">A company reports income tax expense of $170,000 and income taxes payable of $146,000 for the year. The difference of $24,000 is:</w:t>
      </w:r>
    </w:p>
    <w:p>
      <w:pPr>
        <w:ind w:left="340"/>
        <w:spacing w:after="30"/>
      </w:pPr>
      <w:r>
        <w:rPr>
          <w:color w:val="6B7280"/>
          <w:sz w:val="19"/>
          <w:szCs w:val="19"/>
        </w:rPr>
        <w:t xml:space="preserve">(A)  </w:t>
      </w:r>
      <w:r>
        <w:rPr>
          <w:sz w:val="19"/>
          <w:szCs w:val="19"/>
        </w:rPr>
        <w:t xml:space="preserve">An error in the tax return</w:t>
      </w:r>
    </w:p>
    <w:p>
      <w:pPr>
        <w:ind w:left="340"/>
        <w:spacing w:after="30"/>
      </w:pPr>
      <w:r>
        <w:rPr>
          <w:color w:val="6B7280"/>
          <w:sz w:val="19"/>
          <w:szCs w:val="19"/>
        </w:rPr>
        <w:t xml:space="preserve">(B)  </w:t>
      </w:r>
      <w:r>
        <w:rPr>
          <w:sz w:val="19"/>
          <w:szCs w:val="19"/>
        </w:rPr>
        <w:t xml:space="preserve">Deferred tax, arising from a difference that will reverse</w:t>
      </w:r>
    </w:p>
    <w:p>
      <w:pPr>
        <w:ind w:left="340"/>
        <w:spacing w:after="30"/>
      </w:pPr>
      <w:r>
        <w:rPr>
          <w:color w:val="6B7280"/>
          <w:sz w:val="19"/>
          <w:szCs w:val="19"/>
        </w:rPr>
        <w:t xml:space="preserve">(C)  </w:t>
      </w:r>
      <w:r>
        <w:rPr>
          <w:sz w:val="19"/>
          <w:szCs w:val="19"/>
        </w:rPr>
        <w:t xml:space="preserve">Tax the company has permanently avoided</w:t>
      </w:r>
    </w:p>
    <w:p>
      <w:pPr>
        <w:ind w:left="340"/>
        <w:spacing w:after="30"/>
      </w:pPr>
      <w:r>
        <w:rPr>
          <w:color w:val="6B7280"/>
          <w:sz w:val="19"/>
          <w:szCs w:val="19"/>
        </w:rPr>
        <w:t xml:space="preserve">(D)  </w:t>
      </w:r>
      <w:r>
        <w:rPr>
          <w:sz w:val="19"/>
          <w:szCs w:val="19"/>
        </w:rPr>
        <w:t xml:space="preserve">A penalty assessed by the tax authority</w:t>
      </w:r>
    </w:p>
    <w:p>
      <w:pPr>
        <w:spacing w:before="150" w:after="60"/>
      </w:pPr>
      <w:r>
        <w:rPr>
          <w:b/>
          <w:bCs/>
          <w:color w:val="353A7C"/>
          <w:sz w:val="19"/>
          <w:szCs w:val="19"/>
        </w:rPr>
        <w:t xml:space="preserve">2.  [Level B]  </w:t>
      </w:r>
      <w:r>
        <w:rPr>
          <w:b/>
          <w:bCs/>
          <w:sz w:val="19"/>
          <w:szCs w:val="19"/>
        </w:rPr>
        <w:t xml:space="preserve">Accounting profit before tax is $680,000. Tax depreciation exceeds book depreciation by $96,000. Taxable income is:</w:t>
      </w:r>
    </w:p>
    <w:p>
      <w:pPr>
        <w:ind w:left="340"/>
        <w:spacing w:after="30"/>
      </w:pPr>
      <w:r>
        <w:rPr>
          <w:color w:val="6B7280"/>
          <w:sz w:val="19"/>
          <w:szCs w:val="19"/>
        </w:rPr>
        <w:t xml:space="preserve">(A)  </w:t>
      </w:r>
      <w:r>
        <w:rPr>
          <w:sz w:val="19"/>
          <w:szCs w:val="19"/>
        </w:rPr>
        <w:t xml:space="preserve">$776,000</w:t>
      </w:r>
    </w:p>
    <w:p>
      <w:pPr>
        <w:ind w:left="340"/>
        <w:spacing w:after="30"/>
      </w:pPr>
      <w:r>
        <w:rPr>
          <w:color w:val="6B7280"/>
          <w:sz w:val="19"/>
          <w:szCs w:val="19"/>
        </w:rPr>
        <w:t xml:space="preserve">(B)  </w:t>
      </w:r>
      <w:r>
        <w:rPr>
          <w:sz w:val="19"/>
          <w:szCs w:val="19"/>
        </w:rPr>
        <w:t xml:space="preserve">$584,000</w:t>
      </w:r>
    </w:p>
    <w:p>
      <w:pPr>
        <w:ind w:left="340"/>
        <w:spacing w:after="30"/>
      </w:pPr>
      <w:r>
        <w:rPr>
          <w:color w:val="6B7280"/>
          <w:sz w:val="19"/>
          <w:szCs w:val="19"/>
        </w:rPr>
        <w:t xml:space="preserve">(C)  </w:t>
      </w:r>
      <w:r>
        <w:rPr>
          <w:sz w:val="19"/>
          <w:szCs w:val="19"/>
        </w:rPr>
        <w:t xml:space="preserve">$680,000</w:t>
      </w:r>
    </w:p>
    <w:p>
      <w:pPr>
        <w:ind w:left="340"/>
        <w:spacing w:after="30"/>
      </w:pPr>
      <w:r>
        <w:rPr>
          <w:color w:val="6B7280"/>
          <w:sz w:val="19"/>
          <w:szCs w:val="19"/>
        </w:rPr>
        <w:t xml:space="preserve">(D)  </w:t>
      </w:r>
      <w:r>
        <w:rPr>
          <w:sz w:val="19"/>
          <w:szCs w:val="19"/>
        </w:rPr>
        <w:t xml:space="preserve">$170,000</w:t>
      </w:r>
    </w:p>
    <w:p>
      <w:pPr>
        <w:spacing w:before="150" w:after="60"/>
      </w:pPr>
      <w:r>
        <w:rPr>
          <w:b/>
          <w:bCs/>
          <w:color w:val="353A7C"/>
          <w:sz w:val="19"/>
          <w:szCs w:val="19"/>
        </w:rPr>
        <w:t xml:space="preserve">3.  [Level B]  </w:t>
      </w:r>
      <w:r>
        <w:rPr>
          <w:b/>
          <w:bCs/>
          <w:sz w:val="19"/>
          <w:szCs w:val="19"/>
        </w:rPr>
        <w:t xml:space="preserve">Interperiod tax allocation exists so that:</w:t>
      </w:r>
    </w:p>
    <w:p>
      <w:pPr>
        <w:ind w:left="340"/>
        <w:spacing w:after="30"/>
      </w:pPr>
      <w:r>
        <w:rPr>
          <w:color w:val="6B7280"/>
          <w:sz w:val="19"/>
          <w:szCs w:val="19"/>
        </w:rPr>
        <w:t xml:space="preserve">(A)  </w:t>
      </w:r>
      <w:r>
        <w:rPr>
          <w:sz w:val="19"/>
          <w:szCs w:val="19"/>
        </w:rPr>
        <w:t xml:space="preserve">The company pays less tax overall</w:t>
      </w:r>
    </w:p>
    <w:p>
      <w:pPr>
        <w:ind w:left="340"/>
        <w:spacing w:after="30"/>
      </w:pPr>
      <w:r>
        <w:rPr>
          <w:color w:val="6B7280"/>
          <w:sz w:val="19"/>
          <w:szCs w:val="19"/>
        </w:rPr>
        <w:t xml:space="preserve">(B)  </w:t>
      </w:r>
      <w:r>
        <w:rPr>
          <w:sz w:val="19"/>
          <w:szCs w:val="19"/>
        </w:rPr>
        <w:t xml:space="preserve">The tax charge in the income statement matches the accounting profit that gave rise to it</w:t>
      </w:r>
    </w:p>
    <w:p>
      <w:pPr>
        <w:ind w:left="340"/>
        <w:spacing w:after="30"/>
      </w:pPr>
      <w:r>
        <w:rPr>
          <w:color w:val="6B7280"/>
          <w:sz w:val="19"/>
          <w:szCs w:val="19"/>
        </w:rPr>
        <w:t xml:space="preserve">(C)  </w:t>
      </w:r>
      <w:r>
        <w:rPr>
          <w:sz w:val="19"/>
          <w:szCs w:val="19"/>
        </w:rPr>
        <w:t xml:space="preserve">The tax return and the financial statements agree</w:t>
      </w:r>
    </w:p>
    <w:p>
      <w:pPr>
        <w:ind w:left="340"/>
        <w:spacing w:after="30"/>
      </w:pPr>
      <w:r>
        <w:rPr>
          <w:color w:val="6B7280"/>
          <w:sz w:val="19"/>
          <w:szCs w:val="19"/>
        </w:rPr>
        <w:t xml:space="preserve">(D)  </w:t>
      </w:r>
      <w:r>
        <w:rPr>
          <w:sz w:val="19"/>
          <w:szCs w:val="19"/>
        </w:rPr>
        <w:t xml:space="preserve">Deferred tax balances are eliminated</w:t>
      </w:r>
    </w:p>
    <w:p>
      <w:pPr>
        <w:spacing w:before="150" w:after="60"/>
      </w:pPr>
      <w:r>
        <w:rPr>
          <w:b/>
          <w:bCs/>
          <w:color w:val="353A7C"/>
          <w:sz w:val="19"/>
          <w:szCs w:val="19"/>
        </w:rPr>
        <w:t xml:space="preserve">4.  [Level C]  </w:t>
      </w:r>
      <w:r>
        <w:rPr>
          <w:b/>
          <w:bCs/>
          <w:sz w:val="19"/>
          <w:szCs w:val="19"/>
        </w:rPr>
        <w:t xml:space="preserve">Which of the following would cause the effective tax rate to differ from the statutory rate?</w:t>
      </w:r>
    </w:p>
    <w:p>
      <w:pPr>
        <w:ind w:left="340"/>
        <w:spacing w:after="30"/>
      </w:pPr>
      <w:r>
        <w:rPr>
          <w:color w:val="6B7280"/>
          <w:sz w:val="19"/>
          <w:szCs w:val="19"/>
        </w:rPr>
        <w:t xml:space="preserve">(A)  </w:t>
      </w:r>
      <w:r>
        <w:rPr>
          <w:sz w:val="19"/>
          <w:szCs w:val="19"/>
        </w:rPr>
        <w:t xml:space="preserve">Tax depreciation exceeding book depreciation</w:t>
      </w:r>
    </w:p>
    <w:p>
      <w:pPr>
        <w:ind w:left="340"/>
        <w:spacing w:after="30"/>
      </w:pPr>
      <w:r>
        <w:rPr>
          <w:color w:val="6B7280"/>
          <w:sz w:val="19"/>
          <w:szCs w:val="19"/>
        </w:rPr>
        <w:t xml:space="preserve">(B)  </w:t>
      </w:r>
      <w:r>
        <w:rPr>
          <w:sz w:val="19"/>
          <w:szCs w:val="19"/>
        </w:rPr>
        <w:t xml:space="preserve">A fine that is not deductible for tax purposes</w:t>
      </w:r>
    </w:p>
    <w:p>
      <w:pPr>
        <w:ind w:left="340"/>
        <w:spacing w:after="30"/>
      </w:pPr>
      <w:r>
        <w:rPr>
          <w:color w:val="6B7280"/>
          <w:sz w:val="19"/>
          <w:szCs w:val="19"/>
        </w:rPr>
        <w:t xml:space="preserve">(C)  </w:t>
      </w:r>
      <w:r>
        <w:rPr>
          <w:sz w:val="19"/>
          <w:szCs w:val="19"/>
        </w:rPr>
        <w:t xml:space="preserve">A difference that will reverse in three years</w:t>
      </w:r>
    </w:p>
    <w:p>
      <w:pPr>
        <w:ind w:left="340"/>
        <w:spacing w:after="30"/>
      </w:pPr>
      <w:r>
        <w:rPr>
          <w:color w:val="6B7280"/>
          <w:sz w:val="19"/>
          <w:szCs w:val="19"/>
        </w:rPr>
        <w:t xml:space="preserve">(D)  </w:t>
      </w:r>
      <w:r>
        <w:rPr>
          <w:sz w:val="19"/>
          <w:szCs w:val="19"/>
        </w:rPr>
        <w:t xml:space="preserve">A change in the timing of a tax payment</w:t>
      </w:r>
    </w:p>
    <w:p>
      <w:pPr>
        <w:spacing w:before="150" w:after="60"/>
      </w:pPr>
      <w:r>
        <w:rPr>
          <w:b/>
          <w:bCs/>
          <w:color w:val="353A7C"/>
          <w:sz w:val="19"/>
          <w:szCs w:val="19"/>
        </w:rPr>
        <w:t xml:space="preserve">5.  [Level C]  </w:t>
      </w:r>
      <w:r>
        <w:rPr>
          <w:b/>
          <w:bCs/>
          <w:sz w:val="19"/>
          <w:szCs w:val="19"/>
        </w:rPr>
        <w:t xml:space="preserve">A government enacts a lower tax rate that will take effect in two years. An existing deferred tax liability should be:</w:t>
      </w:r>
    </w:p>
    <w:p>
      <w:pPr>
        <w:ind w:left="340"/>
        <w:spacing w:after="30"/>
      </w:pPr>
      <w:r>
        <w:rPr>
          <w:color w:val="6B7280"/>
          <w:sz w:val="19"/>
          <w:szCs w:val="19"/>
        </w:rPr>
        <w:t xml:space="preserve">(A)  </w:t>
      </w:r>
      <w:r>
        <w:rPr>
          <w:sz w:val="19"/>
          <w:szCs w:val="19"/>
        </w:rPr>
        <w:t xml:space="preserve">Left unchanged until the rate takes effect</w:t>
      </w:r>
    </w:p>
    <w:p>
      <w:pPr>
        <w:ind w:left="340"/>
        <w:spacing w:after="30"/>
      </w:pPr>
      <w:r>
        <w:rPr>
          <w:color w:val="6B7280"/>
          <w:sz w:val="19"/>
          <w:szCs w:val="19"/>
        </w:rPr>
        <w:t xml:space="preserve">(B)  </w:t>
      </w:r>
      <w:r>
        <w:rPr>
          <w:sz w:val="19"/>
          <w:szCs w:val="19"/>
        </w:rPr>
        <w:t xml:space="preserve">Remeasured at the new rate, with the effect recognised in the period of enactment</w:t>
      </w:r>
    </w:p>
    <w:p>
      <w:pPr>
        <w:ind w:left="340"/>
        <w:spacing w:after="30"/>
      </w:pPr>
      <w:r>
        <w:rPr>
          <w:color w:val="6B7280"/>
          <w:sz w:val="19"/>
          <w:szCs w:val="19"/>
        </w:rPr>
        <w:t xml:space="preserve">(C)  </w:t>
      </w:r>
      <w:r>
        <w:rPr>
          <w:sz w:val="19"/>
          <w:szCs w:val="19"/>
        </w:rPr>
        <w:t xml:space="preserve">Remeasured at the new rate, with the effect spread over two years</w:t>
      </w:r>
    </w:p>
    <w:p>
      <w:pPr>
        <w:ind w:left="340"/>
        <w:spacing w:after="30"/>
      </w:pPr>
      <w:r>
        <w:rPr>
          <w:color w:val="6B7280"/>
          <w:sz w:val="19"/>
          <w:szCs w:val="19"/>
        </w:rPr>
        <w:t xml:space="preserve">(D)  </w:t>
      </w:r>
      <w:r>
        <w:rPr>
          <w:sz w:val="19"/>
          <w:szCs w:val="19"/>
        </w:rPr>
        <w:t xml:space="preserve">Written off entirely</w:t>
      </w:r>
    </w:p>
    <w:p>
      <w:pPr>
        <w:spacing w:before="150" w:after="60"/>
      </w:pPr>
      <w:r>
        <w:rPr>
          <w:b/>
          <w:bCs/>
          <w:color w:val="353A7C"/>
          <w:sz w:val="19"/>
          <w:szCs w:val="19"/>
        </w:rPr>
        <w:t xml:space="preserve">6.  [Level B]  </w:t>
      </w:r>
      <w:r>
        <w:rPr>
          <w:b/>
          <w:bCs/>
          <w:sz w:val="19"/>
          <w:szCs w:val="19"/>
        </w:rPr>
        <w:t xml:space="preserve">Which rate is used to measure a deferred tax balance?</w:t>
      </w:r>
    </w:p>
    <w:p>
      <w:pPr>
        <w:ind w:left="340"/>
        <w:spacing w:after="30"/>
      </w:pPr>
      <w:r>
        <w:rPr>
          <w:color w:val="6B7280"/>
          <w:sz w:val="19"/>
          <w:szCs w:val="19"/>
        </w:rPr>
        <w:t xml:space="preserve">(A)  </w:t>
      </w:r>
      <w:r>
        <w:rPr>
          <w:sz w:val="19"/>
          <w:szCs w:val="19"/>
        </w:rPr>
        <w:t xml:space="preserve">The current year’s rate, always</w:t>
      </w:r>
    </w:p>
    <w:p>
      <w:pPr>
        <w:ind w:left="340"/>
        <w:spacing w:after="30"/>
      </w:pPr>
      <w:r>
        <w:rPr>
          <w:color w:val="6B7280"/>
          <w:sz w:val="19"/>
          <w:szCs w:val="19"/>
        </w:rPr>
        <w:t xml:space="preserve">(B)  </w:t>
      </w:r>
      <w:r>
        <w:rPr>
          <w:sz w:val="19"/>
          <w:szCs w:val="19"/>
        </w:rPr>
        <w:t xml:space="preserve">The rate enacted for the period in which the difference is expected to reverse</w:t>
      </w:r>
    </w:p>
    <w:p>
      <w:pPr>
        <w:ind w:left="340"/>
        <w:spacing w:after="30"/>
      </w:pPr>
      <w:r>
        <w:rPr>
          <w:color w:val="6B7280"/>
          <w:sz w:val="19"/>
          <w:szCs w:val="19"/>
        </w:rPr>
        <w:t xml:space="preserve">(C)  </w:t>
      </w:r>
      <w:r>
        <w:rPr>
          <w:sz w:val="19"/>
          <w:szCs w:val="19"/>
        </w:rPr>
        <w:t xml:space="preserve">The rate the government has announced it intends to introduce</w:t>
      </w:r>
    </w:p>
    <w:p>
      <w:pPr>
        <w:ind w:left="340"/>
        <w:spacing w:after="30"/>
      </w:pPr>
      <w:r>
        <w:rPr>
          <w:color w:val="6B7280"/>
          <w:sz w:val="19"/>
          <w:szCs w:val="19"/>
        </w:rPr>
        <w:t xml:space="preserve">(D)  </w:t>
      </w:r>
      <w:r>
        <w:rPr>
          <w:sz w:val="19"/>
          <w:szCs w:val="19"/>
        </w:rPr>
        <w:t xml:space="preserve">The average rate over the reversal period</w:t>
      </w:r>
    </w:p>
    <w:p>
      <w:pPr>
        <w:spacing w:before="150" w:after="60"/>
      </w:pPr>
      <w:r>
        <w:rPr>
          <w:b/>
          <w:bCs/>
          <w:color w:val="353A7C"/>
          <w:sz w:val="19"/>
          <w:szCs w:val="19"/>
        </w:rPr>
        <w:t xml:space="preserve">7.  [Level C]  </w:t>
      </w:r>
      <w:r>
        <w:rPr>
          <w:b/>
          <w:bCs/>
          <w:sz w:val="19"/>
          <w:szCs w:val="19"/>
        </w:rPr>
        <w:t xml:space="preserve">Over the entire life of an asset, the total tax a company pays is affected by the depreciation method used for tax purposes:</w:t>
      </w:r>
    </w:p>
    <w:p>
      <w:pPr>
        <w:ind w:left="340"/>
        <w:spacing w:after="30"/>
      </w:pPr>
      <w:r>
        <w:rPr>
          <w:color w:val="6B7280"/>
          <w:sz w:val="19"/>
          <w:szCs w:val="19"/>
        </w:rPr>
        <w:t xml:space="preserve">(A)  </w:t>
      </w:r>
      <w:r>
        <w:rPr>
          <w:sz w:val="19"/>
          <w:szCs w:val="19"/>
        </w:rPr>
        <w:t xml:space="preserve">Yes, an accelerated schedule reduces total tax</w:t>
      </w:r>
    </w:p>
    <w:p>
      <w:pPr>
        <w:ind w:left="340"/>
        <w:spacing w:after="30"/>
      </w:pPr>
      <w:r>
        <w:rPr>
          <w:color w:val="6B7280"/>
          <w:sz w:val="19"/>
          <w:szCs w:val="19"/>
        </w:rPr>
        <w:t xml:space="preserve">(B)  </w:t>
      </w:r>
      <w:r>
        <w:rPr>
          <w:sz w:val="19"/>
          <w:szCs w:val="19"/>
        </w:rPr>
        <w:t xml:space="preserve">No, only the timing of the payments changes</w:t>
      </w:r>
    </w:p>
    <w:p>
      <w:pPr>
        <w:ind w:left="340"/>
        <w:spacing w:after="30"/>
      </w:pPr>
      <w:r>
        <w:rPr>
          <w:color w:val="6B7280"/>
          <w:sz w:val="19"/>
          <w:szCs w:val="19"/>
        </w:rPr>
        <w:t xml:space="preserve">(C)  </w:t>
      </w:r>
      <w:r>
        <w:rPr>
          <w:sz w:val="19"/>
          <w:szCs w:val="19"/>
        </w:rPr>
        <w:t xml:space="preserve">Yes, provided the rate stays constant</w:t>
      </w:r>
    </w:p>
    <w:p>
      <w:pPr>
        <w:ind w:left="340"/>
        <w:spacing w:after="30"/>
      </w:pPr>
      <w:r>
        <w:rPr>
          <w:color w:val="6B7280"/>
          <w:sz w:val="19"/>
          <w:szCs w:val="19"/>
        </w:rPr>
        <w:t xml:space="preserve">(D)  </w:t>
      </w:r>
      <w:r>
        <w:rPr>
          <w:sz w:val="19"/>
          <w:szCs w:val="19"/>
        </w:rPr>
        <w:t xml:space="preserve">Only if the asset is sold before the end of its life</w:t>
      </w:r>
    </w:p>
    <w:tbl>
      <w:tblPr>
        <w:tblW w:type="pct" w:w="100%"/>
        <w:tblBorders>
          <w:top w:val="single" w:color="8186EF" w:sz="6"/>
          <w:left w:val="single" w:color="8186EF" w:sz="6"/>
          <w:bottom w:val="single" w:color="8186EF" w:sz="6"/>
          <w:right w:val="single" w:color="8186EF" w:sz="6"/>
          <w:insideH w:val="single" w:color="8186EF" w:sz="6"/>
          <w:insideV w:val="single" w:color="8186EF" w:sz="6"/>
        </w:tblBorders>
      </w:tblPr>
      <w:tblGrid>
        <w:gridCol w:w="100"/>
      </w:tblGrid>
      <w:tr>
        <w:tc>
          <w:tcPr>
            <w:shd w:fill="EEEFFC" w:val="clear"/>
            <w:tcMar>
              <w:top w:type="dxa" w:w="110"/>
              <w:left w:type="dxa" w:w="170"/>
              <w:bottom w:type="dxa" w:w="110"/>
              <w:right w:type="dxa" w:w="170"/>
            </w:tcMar>
          </w:tcPr>
          <w:p>
            <w:r>
              <w:rPr>
                <w:b/>
                <w:bCs/>
                <w:color w:val="353A7C"/>
                <w:sz w:val="19"/>
                <w:szCs w:val="19"/>
              </w:rPr>
              <w:t xml:space="preserve">ADAPTIVE TIP   </w:t>
            </w:r>
            <w:r>
              <w:rPr>
                <w:sz w:val="20"/>
                <w:szCs w:val="20"/>
              </w:rPr>
              <w:t xml:space="preserve">Write three figures at the top of any deferred tax question: accounting profit, taxable income, and the rate. Everything else in the question is built from those three, and the one the stem withholds is usually the answer.</w:t>
            </w:r>
          </w:p>
        </w:tc>
      </w:tr>
    </w:tbl>
    <w:p/>
    <w:p>
      <w:pPr>
        <w:sectPr>
          <w:headerReference w:type="default" r:id="rIdHdr3"/>
          <w:pgSz w:w="11906" w:h="16838" w:orient="portrait"/>
          <w:pgMar w:top="1180" w:right="1000" w:bottom="900" w:left="1000" w:header="708" w:footer="708" w:gutter="0"/>
          <w:docGrid w:linePitch="360"/>
          <w:pgNumType w:start="1"/>
        </w:sectPr>
      </w:pPr>
    </w:p>
    <w:p>
      <w:pPr>
        <w:spacing w:after="20" w:before="60"/>
      </w:pPr>
      <w:r>
        <w:rPr>
          <w:b/>
          <w:bCs/>
          <w:color w:val="353A7C"/>
          <w:sz w:val="40"/>
          <w:szCs w:val="40"/>
        </w:rPr>
        <w:t xml:space="preserve">Handout 3 · Temporary and Permanent Differences</w:t>
      </w:r>
    </w:p>
    <w:p>
      <w:pPr>
        <w:spacing w:after="8"/>
      </w:pPr>
      <w:r>
        <w:rPr>
          <w:color w:val="23265A"/>
          <w:sz w:val="22"/>
          <w:szCs w:val="22"/>
        </w:rPr>
        <w:t xml:space="preserve">Handout 2 found a $24,000 gap between the charge and the bill. Only some differences create it, and knowing which is the whole skill.</w:t>
      </w:r>
    </w:p>
    <w:p>
      <w:pPr>
        <w:spacing w:after="130"/>
      </w:pPr>
      <w:r>
        <w:rPr>
          <w:color w:val="6B7280"/>
          <w:sz w:val="20"/>
          <w:szCs w:val="20"/>
        </w:rPr>
        <w:t xml:space="preserve">Volume 7 · Liabilities, Taxes and Leases · R2</w:t>
      </w:r>
    </w:p>
    <w:tbl>
      <w:tblPr>
        <w:tblW w:type="pct" w:w="100%"/>
        <w:tblBorders>
          <w:top w:val="single" w:color="23265A" w:sz="4"/>
          <w:left w:val="single" w:color="23265A" w:sz="4"/>
          <w:bottom w:val="single" w:color="23265A" w:sz="4"/>
          <w:right w:val="single" w:color="23265A" w:sz="4"/>
          <w:insideH w:val="single" w:color="23265A" w:sz="4"/>
          <w:insideV w:val="single" w:color="23265A" w:sz="4"/>
        </w:tblBorders>
      </w:tblPr>
      <w:tblGrid>
        <w:gridCol w:w="34"/>
        <w:gridCol w:w="66"/>
      </w:tblGrid>
      <w:tr>
        <w:tc>
          <w:tcPr>
            <w:gridSpan w:val="2"/>
            <w:shd w:fill="23265A" w:val="clear"/>
          </w:tcPr>
          <w:p>
            <w:r>
              <w:rPr>
                <w:b/>
                <w:bCs/>
                <w:color w:val="FFFFFF"/>
                <w:sz w:val="17"/>
                <w:szCs w:val="17"/>
              </w:rPr>
              <w:t xml:space="preserve">LANGUAGE FOCUS</w:t>
            </w:r>
          </w:p>
        </w:tc>
      </w:tr>
      <w:tr>
        <w:tc>
          <w:tcPr>
            <w:shd w:fill="F5F7FC" w:val="clear"/>
            <w:tcMar>
              <w:top w:type="dxa" w:w="70"/>
              <w:left w:type="dxa" w:w="130"/>
              <w:bottom w:type="dxa" w:w="70"/>
              <w:right w:type="dxa" w:w="130"/>
            </w:tcMar>
          </w:tcPr>
          <w:p>
            <w:r>
              <w:rPr>
                <w:b/>
                <w:bCs/>
                <w:sz w:val="18"/>
                <w:szCs w:val="18"/>
              </w:rPr>
              <w:t xml:space="preserve">Register you are working in</w:t>
            </w:r>
          </w:p>
        </w:tc>
        <w:tc>
          <w:tcPr>
            <w:tcMar>
              <w:top w:type="dxa" w:w="70"/>
              <w:left w:type="dxa" w:w="130"/>
              <w:bottom w:type="dxa" w:w="70"/>
              <w:right w:type="dxa" w:w="130"/>
            </w:tcMar>
          </w:tcPr>
          <w:p>
            <w:r>
              <w:rPr>
                <w:sz w:val="18"/>
                <w:szCs w:val="18"/>
              </w:rPr>
              <w:t xml:space="preserve">R2 throughout, with one R3 classification so the student meets the exam’s own wording for the two categories.</w:t>
            </w:r>
          </w:p>
        </w:tc>
      </w:tr>
      <w:tr>
        <w:tc>
          <w:tcPr>
            <w:shd w:fill="F5F7FC" w:val="clear"/>
            <w:tcMar>
              <w:top w:type="dxa" w:w="70"/>
              <w:left w:type="dxa" w:w="130"/>
              <w:bottom w:type="dxa" w:w="70"/>
              <w:right w:type="dxa" w:w="130"/>
            </w:tcMar>
          </w:tcPr>
          <w:p>
            <w:r>
              <w:rPr>
                <w:b/>
                <w:bCs/>
                <w:sz w:val="18"/>
                <w:szCs w:val="18"/>
              </w:rPr>
              <w:t xml:space="preserve">Say it exactly like this</w:t>
            </w:r>
          </w:p>
        </w:tc>
        <w:tc>
          <w:tcPr>
            <w:tcMar>
              <w:top w:type="dxa" w:w="70"/>
              <w:left w:type="dxa" w:w="130"/>
              <w:bottom w:type="dxa" w:w="70"/>
              <w:right w:type="dxa" w:w="130"/>
            </w:tcMar>
          </w:tcPr>
          <w:p>
            <w:r>
              <w:rPr>
                <w:sz w:val="18"/>
                <w:szCs w:val="18"/>
              </w:rPr>
              <w:t xml:space="preserve">originate a temporary difference · reverse in a future period · give rise to a deferred tax liability · disallow a deduction · exclude an item from taxable income · affect the effective tax rate</w:t>
            </w:r>
          </w:p>
        </w:tc>
      </w:tr>
      <w:tr>
        <w:tc>
          <w:tcPr>
            <w:shd w:fill="F5F7FC" w:val="clear"/>
            <w:tcMar>
              <w:top w:type="dxa" w:w="70"/>
              <w:left w:type="dxa" w:w="130"/>
              <w:bottom w:type="dxa" w:w="70"/>
              <w:right w:type="dxa" w:w="130"/>
            </w:tcMar>
          </w:tcPr>
          <w:p>
            <w:r>
              <w:rPr>
                <w:b/>
                <w:bCs/>
                <w:sz w:val="18"/>
                <w:szCs w:val="18"/>
              </w:rPr>
              <w:t xml:space="preserve">Words that are not the same</w:t>
            </w:r>
          </w:p>
        </w:tc>
        <w:tc>
          <w:tcPr>
            <w:tcMar>
              <w:top w:type="dxa" w:w="70"/>
              <w:left w:type="dxa" w:w="130"/>
              <w:bottom w:type="dxa" w:w="70"/>
              <w:right w:type="dxa" w:w="130"/>
            </w:tcMar>
          </w:tcPr>
          <w:p>
            <w:r>
              <w:rPr>
                <w:sz w:val="18"/>
                <w:szCs w:val="18"/>
              </w:rPr>
              <w:t xml:space="preserve">temporary difference / permanent difference · originate / reverse · taxable temporary difference / deductible temporary difference · deferred tax liability / deferred tax asset</w:t>
            </w:r>
          </w:p>
        </w:tc>
      </w:tr>
      <w:tr>
        <w:tc>
          <w:tcPr>
            <w:shd w:fill="F5F7FC" w:val="clear"/>
            <w:tcMar>
              <w:top w:type="dxa" w:w="70"/>
              <w:left w:type="dxa" w:w="130"/>
              <w:bottom w:type="dxa" w:w="70"/>
              <w:right w:type="dxa" w:w="130"/>
            </w:tcMar>
          </w:tcPr>
          <w:p>
            <w:r>
              <w:rPr>
                <w:b/>
                <w:bCs/>
                <w:sz w:val="18"/>
                <w:szCs w:val="18"/>
              </w:rPr>
              <w:t xml:space="preserve">Remember</w:t>
            </w:r>
          </w:p>
        </w:tc>
        <w:tc>
          <w:tcPr>
            <w:tcMar>
              <w:top w:type="dxa" w:w="70"/>
              <w:left w:type="dxa" w:w="130"/>
              <w:bottom w:type="dxa" w:w="70"/>
              <w:right w:type="dxa" w:w="130"/>
            </w:tcMar>
          </w:tcPr>
          <w:p>
            <w:r>
              <w:rPr>
                <w:sz w:val="18"/>
                <w:szCs w:val="18"/>
              </w:rPr>
              <w:t xml:space="preserve">A temporary difference is not a small difference and a permanent difference is not a large one. The test is whether it reverses.  A permanent difference is not ignored. It changes the tax charge in the year it arises and is simply never recognised as deferred tax.</w:t>
            </w:r>
          </w:p>
        </w:tc>
      </w:tr>
    </w:tbl>
    <w:p/>
    <w:p>
      <w:pPr>
        <w:spacing w:after="40" w:before="130"/>
      </w:pPr>
      <w:r>
        <w:rPr>
          <w:b/>
          <w:bCs/>
          <w:color w:val="23265A"/>
          <w:sz w:val="24"/>
          <w:szCs w:val="24"/>
        </w:rPr>
        <w:t xml:space="preserve">What you will be able to do when this handout is finished</w:t>
      </w:r>
    </w:p>
    <w:p>
      <w:pPr>
        <w:pStyle w:val="ListParagraph"/>
        <w:numPr>
          <w:ilvl w:val="0"/>
          <w:numId w:val="1"/>
        </w:numPr>
        <w:spacing w:after="24"/>
      </w:pPr>
      <w:r>
        <w:rPr>
          <w:sz w:val="20"/>
          <w:szCs w:val="20"/>
        </w:rPr>
        <w:t xml:space="preserve">Define a temporary difference and a permanent difference.</w:t>
      </w:r>
    </w:p>
    <w:p>
      <w:pPr>
        <w:pStyle w:val="ListParagraph"/>
        <w:numPr>
          <w:ilvl w:val="0"/>
          <w:numId w:val="1"/>
        </w:numPr>
        <w:spacing w:after="24"/>
      </w:pPr>
      <w:r>
        <w:rPr>
          <w:sz w:val="20"/>
          <w:szCs w:val="20"/>
        </w:rPr>
        <w:t xml:space="preserve">Decide, for a given item, which of the two it is.</w:t>
      </w:r>
    </w:p>
    <w:p>
      <w:pPr>
        <w:pStyle w:val="ListParagraph"/>
        <w:numPr>
          <w:ilvl w:val="0"/>
          <w:numId w:val="1"/>
        </w:numPr>
        <w:spacing w:after="24"/>
      </w:pPr>
      <w:r>
        <w:rPr>
          <w:sz w:val="20"/>
          <w:szCs w:val="20"/>
        </w:rPr>
        <w:t xml:space="preserve">Say which of the two gives rise to deferred tax, and why.</w:t>
      </w:r>
    </w:p>
    <w:p>
      <w:pPr>
        <w:pStyle w:val="ListParagraph"/>
        <w:numPr>
          <w:ilvl w:val="0"/>
          <w:numId w:val="1"/>
        </w:numPr>
        <w:spacing w:after="24"/>
      </w:pPr>
      <w:r>
        <w:rPr>
          <w:sz w:val="20"/>
          <w:szCs w:val="20"/>
        </w:rPr>
        <w:t xml:space="preserve">Distinguish a taxable from a deductible temporary difference.</w:t>
      </w:r>
    </w:p>
    <w:p>
      <w:pPr>
        <w:pStyle w:val="ListParagraph"/>
        <w:numPr>
          <w:ilvl w:val="0"/>
          <w:numId w:val="1"/>
        </w:numPr>
        <w:spacing w:after="24"/>
      </w:pPr>
      <w:r>
        <w:rPr>
          <w:sz w:val="20"/>
          <w:szCs w:val="20"/>
        </w:rPr>
        <w:t xml:space="preserve">Say which kind of difference moves the effective tax rate.</w:t>
      </w:r>
    </w:p>
    <w:p/>
    <w:tbl>
      <w:tblPr>
        <w:tblW w:type="pct" w:w="100%"/>
        <w:tblBorders>
          <w:top w:val="single" w:color="8186EF" w:sz="4"/>
          <w:left w:val="single" w:color="8186EF" w:sz="4"/>
          <w:bottom w:val="single" w:color="8186EF" w:sz="4"/>
          <w:right w:val="single" w:color="8186EF" w:sz="4"/>
          <w:insideH w:val="single" w:color="8186EF" w:sz="4"/>
          <w:insideV w:val="single" w:color="8186EF" w:sz="4"/>
        </w:tblBorders>
      </w:tblPr>
      <w:tblGrid>
        <w:gridCol w:w="100"/>
      </w:tblGrid>
      <w:tr>
        <w:tc>
          <w:tcPr>
            <w:shd w:fill="F5F7FC" w:val="clear"/>
            <w:tcMar>
              <w:top w:type="dxa" w:w="140"/>
              <w:left w:type="dxa" w:w="200"/>
              <w:bottom w:type="dxa" w:w="140"/>
              <w:right w:type="dxa" w:w="200"/>
            </w:tcMar>
          </w:tcPr>
          <w:p>
            <w:pPr>
              <w:spacing w:after="60"/>
            </w:pPr>
            <w:r>
              <w:rPr>
                <w:b/>
                <w:bCs/>
                <w:color w:val="353A7C"/>
                <w:sz w:val="21"/>
                <w:szCs w:val="21"/>
              </w:rPr>
              <w:t xml:space="preserve">Not every difference is deferred</w:t>
            </w:r>
          </w:p>
          <w:p>
            <w:pPr>
              <w:spacing w:after="80" w:line="290" w:lineRule="auto"/>
            </w:pPr>
            <w:r>
              <w:rPr>
                <w:sz w:val="21"/>
                <w:szCs w:val="21"/>
              </w:rPr>
              <w:t xml:space="preserve">Handout 2 reconciled a tax charge of $170,000 to a tax bill of $146,000. Four separate differences were in play that year.</w:t>
            </w:r>
          </w:p>
          <w:p>
            <w:pPr>
              <w:spacing w:after="80" w:line="290" w:lineRule="auto"/>
            </w:pPr>
            <w:r>
              <w:rPr>
                <w:sz w:val="21"/>
                <w:szCs w:val="21"/>
              </w:rPr>
              <w:t xml:space="preserve">Only one of them produced the $24,000 of deferred tax. The other two changed the charge directly and left no balance behind at all.</w:t>
            </w:r>
          </w:p>
          <w:p>
            <w:pPr>
              <w:spacing w:after="80" w:line="290" w:lineRule="auto"/>
            </w:pPr>
            <w:r>
              <w:rPr>
                <w:sz w:val="21"/>
                <w:szCs w:val="21"/>
              </w:rPr>
              <w:t xml:space="preserve">The difference between the two kinds is not a matter of size or importance. It is a single question: will the two measurements eventually agree?</w:t>
            </w:r>
          </w:p>
          <w:p>
            <w:pPr>
              <w:spacing w:after="80" w:line="290" w:lineRule="auto"/>
            </w:pPr>
            <w:r>
              <w:rPr>
                <w:sz w:val="21"/>
                <w:szCs w:val="21"/>
              </w:rPr>
              <w:t xml:space="preserve">This handout asks that question of five items from Northwind’s year and sorts them.</w:t>
            </w:r>
          </w:p>
        </w:tc>
      </w:tr>
    </w:tbl>
    <w:p/>
    <w:p>
      <w:pPr>
        <w:spacing w:after="40" w:before="90"/>
        <w:jc w:val="center"/>
      </w:pPr>
      <w:r>
        <w:drawing>
          <wp:inline distT="0" distB="0" distL="0" distR="0">
            <wp:extent cx="5734050" cy="3402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5" cstate="none"/>
                    <a:srcRect/>
                    <a:stretch>
                      <a:fillRect/>
                    </a:stretch>
                  </pic:blipFill>
                  <pic:spPr bwMode="auto">
                    <a:xfrm>
                      <a:off x="0" y="0"/>
                      <a:ext cx="5734050" cy="3402200"/>
                    </a:xfrm>
                    <a:prstGeom prst="rect">
                      <a:avLst/>
                    </a:prstGeom>
                  </pic:spPr>
                </pic:pic>
              </a:graphicData>
            </a:graphic>
          </wp:inline>
        </w:drawing>
      </w:r>
    </w:p>
    <w:p>
      <w:pPr>
        <w:shd w:fill="353A7C" w:val="clear"/>
        <w:spacing w:after="80" w:before="230"/>
      </w:pPr>
      <w:r>
        <w:rPr>
          <w:b/>
          <w:bCs/>
          <w:color w:val="FFFFFF"/>
          <w:sz w:val="26"/>
          <w:szCs w:val="26"/>
        </w:rPr>
        <w:t xml:space="preserve">  Part 1 · The temporary kind</w:t>
      </w:r>
      <w:r>
        <w:rPr>
          <w:b/>
          <w:bCs/>
          <w:color w:val="FFFFFF"/>
          <w:sz w:val="16"/>
          <w:szCs w:val="16"/>
        </w:rPr>
        <w:t xml:space="preserve">    it originates, then it reverses</w:t>
      </w:r>
    </w:p>
    <w:p>
      <w:pPr>
        <w:spacing w:before="230" w:after="80"/>
        <w:pBdr>
          <w:top w:val="single" w:sz="12" w:space="7" w:color="353A7C"/>
        </w:pBdr>
      </w:pPr>
      <w:r>
        <w:rPr>
          <w:b/>
          <w:bCs/>
          <w:color w:val="353A7C"/>
          <w:sz w:val="22"/>
          <w:szCs w:val="22"/>
        </w:rPr>
        <w:t xml:space="preserve">Exercise 3A   </w:t>
      </w:r>
      <w:r>
        <w:rPr>
          <w:b/>
          <w:bCs/>
          <w:sz w:val="21"/>
          <w:szCs w:val="21"/>
        </w:rPr>
        <w:t xml:space="preserve">Read and complete. Write one word in each space.</w:t>
      </w:r>
    </w:p>
    <w:tbl>
      <w:tblPr>
        <w:tblW w:type="pct" w:w="100%"/>
        <w:tblLayout w:type="fixed"/>
        <w:tblBorders>
          <w:top w:val="single" w:color="DFE3EE" w:sz="4"/>
          <w:left w:val="single" w:color="DFE3EE" w:sz="4"/>
          <w:bottom w:val="single" w:color="DFE3EE" w:sz="4"/>
          <w:right w:val="single" w:color="DFE3EE" w:sz="4"/>
          <w:insideH w:val="single" w:color="DFE3EE" w:sz="4"/>
          <w:insideV w:val="single" w:color="DFE3EE" w:sz="4"/>
        </w:tblBorders>
      </w:tblPr>
      <w:tblGrid>
        <w:gridCol w:w="2070"/>
        <w:gridCol w:w="7330"/>
      </w:tblGrid>
      <w:tr>
        <w:tc>
          <w:tcPr>
            <w:tcW w:type="pct" w:w="1100"/>
            <w:shd w:fill="F5F7FC" w:val="clear"/>
            <w:tcMar>
              <w:top w:type="dxa" w:w="50"/>
              <w:left w:type="dxa" w:w="110"/>
              <w:bottom w:type="dxa" w:w="50"/>
              <w:right w:type="dxa" w:w="110"/>
            </w:tcMar>
          </w:tcPr>
          <w:p>
            <w:r>
              <w:rPr>
                <w:b/>
                <w:bCs/>
                <w:color w:val="23265A"/>
                <w:sz w:val="15"/>
                <w:szCs w:val="15"/>
              </w:rPr>
              <w:t xml:space="preserve">OBJECTIVE</w:t>
            </w:r>
          </w:p>
        </w:tc>
        <w:tc>
          <w:tcPr>
            <w:tcW w:type="pct" w:w="3900"/>
            <w:tcMar>
              <w:top w:type="dxa" w:w="50"/>
              <w:left w:type="dxa" w:w="110"/>
              <w:bottom w:type="dxa" w:w="50"/>
              <w:right w:type="dxa" w:w="110"/>
            </w:tcMar>
          </w:tcPr>
          <w:p>
            <w:r>
              <w:rPr>
                <w:sz w:val="18"/>
                <w:szCs w:val="18"/>
              </w:rPr>
              <w:t xml:space="preserve">Define a temporary difference and say what makes it temporary.</w:t>
            </w:r>
          </w:p>
        </w:tc>
      </w:tr>
      <w:tr>
        <w:tc>
          <w:tcPr>
            <w:tcW w:type="pct" w:w="1100"/>
            <w:shd w:fill="F5F7FC" w:val="clear"/>
            <w:tcMar>
              <w:top w:type="dxa" w:w="50"/>
              <w:left w:type="dxa" w:w="110"/>
              <w:bottom w:type="dxa" w:w="50"/>
              <w:right w:type="dxa" w:w="110"/>
            </w:tcMar>
          </w:tcPr>
          <w:p>
            <w:r>
              <w:rPr>
                <w:b/>
                <w:bCs/>
                <w:color w:val="6B7280"/>
                <w:sz w:val="15"/>
                <w:szCs w:val="15"/>
              </w:rPr>
              <w:t xml:space="preserve">YOU WILL NEED</w:t>
            </w:r>
          </w:p>
        </w:tc>
        <w:tc>
          <w:tcPr>
            <w:tcW w:type="pct" w:w="3900"/>
            <w:tcMar>
              <w:top w:type="dxa" w:w="50"/>
              <w:left w:type="dxa" w:w="110"/>
              <w:bottom w:type="dxa" w:w="50"/>
              <w:right w:type="dxa" w:w="110"/>
            </w:tcMar>
          </w:tcPr>
          <w:p>
            <w:r>
              <w:rPr>
                <w:sz w:val="18"/>
                <w:szCs w:val="18"/>
              </w:rPr>
              <w:t xml:space="preserve">Handout 2, Exercises 2B and 2C.</w:t>
            </w:r>
          </w:p>
        </w:tc>
      </w:tr>
      <w:tr>
        <w:tc>
          <w:tcPr>
            <w:tcW w:type="pct" w:w="1100"/>
            <w:shd w:fill="F5F7FC" w:val="clear"/>
            <w:tcMar>
              <w:top w:type="dxa" w:w="50"/>
              <w:left w:type="dxa" w:w="110"/>
              <w:bottom w:type="dxa" w:w="50"/>
              <w:right w:type="dxa" w:w="110"/>
            </w:tcMar>
          </w:tcPr>
          <w:p>
            <w:r>
              <w:rPr>
                <w:b/>
                <w:bCs/>
                <w:color w:val="23265A"/>
                <w:sz w:val="15"/>
                <w:szCs w:val="15"/>
              </w:rPr>
              <w:t xml:space="preserve">HOW TO START</w:t>
            </w:r>
          </w:p>
        </w:tc>
        <w:tc>
          <w:tcPr>
            <w:tcW w:type="pct" w:w="3900"/>
            <w:tcMar>
              <w:top w:type="dxa" w:w="50"/>
              <w:left w:type="dxa" w:w="110"/>
              <w:bottom w:type="dxa" w:w="50"/>
              <w:right w:type="dxa" w:w="110"/>
            </w:tcMar>
          </w:tcPr>
          <w:p>
            <w:pPr>
              <w:spacing w:after="30"/>
            </w:pPr>
            <w:r>
              <w:rPr>
                <w:color w:val="353A7C"/>
                <w:sz w:val="18"/>
                <w:szCs w:val="18"/>
              </w:rPr>
              <w:t xml:space="preserve">•  </w:t>
            </w:r>
            <w:r>
              <w:rPr>
                <w:sz w:val="18"/>
                <w:szCs w:val="18"/>
              </w:rPr>
              <w:t xml:space="preserve">Blanks 1 and 2 are the verb pair the exam uses for the two ends of the difference’s life.</w:t>
            </w:r>
          </w:p>
          <w:p>
            <w:pPr>
              <w:spacing w:after="30"/>
            </w:pPr>
            <w:r>
              <w:rPr>
                <w:color w:val="353A7C"/>
                <w:sz w:val="18"/>
                <w:szCs w:val="18"/>
              </w:rPr>
              <w:t xml:space="preserve">•  </w:t>
            </w:r>
            <w:r>
              <w:rPr>
                <w:sz w:val="18"/>
                <w:szCs w:val="18"/>
              </w:rPr>
              <w:t xml:space="preserve">Northwind claimed $346,000 of depreciation on its return and charged $250,000 in its accounts. Over the asset’s life, both figures come to the same total.</w:t>
            </w:r>
          </w:p>
          <w:p>
            <w:pPr>
              <w:spacing w:after="30"/>
            </w:pPr>
            <w:r>
              <w:rPr>
                <w:color w:val="353A7C"/>
                <w:sz w:val="18"/>
                <w:szCs w:val="18"/>
              </w:rPr>
              <w:t xml:space="preserve">•  </w:t>
            </w:r>
            <w:r>
              <w:rPr>
                <w:sz w:val="18"/>
                <w:szCs w:val="18"/>
              </w:rPr>
              <w:t xml:space="preserve">The last blank is what a temporary difference leaves behind on the balance sheet.</w:t>
            </w:r>
          </w:p>
        </w:tc>
      </w:tr>
    </w:tbl>
    <w:p/>
    <w:tbl>
      <w:tblPr>
        <w:tblW w:type="pct" w:w="100%"/>
        <w:tblBorders>
          <w:top w:val="single" w:color="8186EF" w:sz="4"/>
          <w:left w:val="single" w:color="8186EF" w:sz="4"/>
          <w:bottom w:val="single" w:color="8186EF" w:sz="4"/>
          <w:right w:val="single" w:color="8186EF" w:sz="4"/>
          <w:insideH w:val="single" w:color="8186EF" w:sz="4"/>
          <w:insideV w:val="single" w:color="8186EF" w:sz="4"/>
        </w:tblBorders>
      </w:tblPr>
      <w:tblGrid>
        <w:gridCol w:w="100"/>
      </w:tblGrid>
      <w:tr>
        <w:tc>
          <w:tcPr>
            <w:shd w:fill="FBFAF6" w:val="clear"/>
            <w:tcMar>
              <w:top w:type="dxa" w:w="120"/>
              <w:left w:type="dxa" w:w="180"/>
              <w:bottom w:type="dxa" w:w="120"/>
              <w:right w:type="dxa" w:w="180"/>
            </w:tcMar>
          </w:tcPr>
          <w:p>
            <w:pPr>
              <w:spacing w:after="40"/>
            </w:pPr>
            <w:r>
              <w:rPr>
                <w:b/>
                <w:bCs/>
                <w:color w:val="23265A"/>
                <w:sz w:val="15"/>
                <w:szCs w:val="15"/>
              </w:rPr>
              <w:t xml:space="preserve">WORD BANK</w:t>
            </w:r>
          </w:p>
          <w:p>
            <w:pPr>
              <w:spacing w:after="50" w:line="280" w:lineRule="auto"/>
            </w:pPr>
            <w:r>
              <w:rPr>
                <w:b/>
                <w:bCs/>
                <w:sz w:val="20"/>
                <w:szCs w:val="20"/>
              </w:rPr>
              <w:t xml:space="preserve">asset</w:t>
            </w:r>
            <w:r>
              <w:rPr>
                <w:b/>
                <w:bCs/>
                <w:color w:val="8186EF"/>
                <w:sz w:val="20"/>
                <w:szCs w:val="20"/>
              </w:rPr>
              <w:t xml:space="preserve">   ·   </w:t>
            </w:r>
            <w:r>
              <w:rPr>
                <w:b/>
                <w:bCs/>
                <w:sz w:val="20"/>
                <w:szCs w:val="20"/>
              </w:rPr>
              <w:t xml:space="preserve">expire</w:t>
            </w:r>
            <w:r>
              <w:rPr>
                <w:b/>
                <w:bCs/>
                <w:color w:val="8186EF"/>
                <w:sz w:val="20"/>
                <w:szCs w:val="20"/>
              </w:rPr>
              <w:t xml:space="preserve">   ·   </w:t>
            </w:r>
            <w:r>
              <w:rPr>
                <w:b/>
                <w:bCs/>
                <w:sz w:val="20"/>
                <w:szCs w:val="20"/>
              </w:rPr>
              <w:t xml:space="preserve">liability</w:t>
            </w:r>
            <w:r>
              <w:rPr>
                <w:b/>
                <w:bCs/>
                <w:color w:val="8186EF"/>
                <w:sz w:val="20"/>
                <w:szCs w:val="20"/>
              </w:rPr>
              <w:t xml:space="preserve">   ·   </w:t>
            </w:r>
            <w:r>
              <w:rPr>
                <w:b/>
                <w:bCs/>
                <w:sz w:val="20"/>
                <w:szCs w:val="20"/>
              </w:rPr>
              <w:t xml:space="preserve">originate</w:t>
            </w:r>
            <w:r>
              <w:rPr>
                <w:b/>
                <w:bCs/>
                <w:color w:val="8186EF"/>
                <w:sz w:val="20"/>
                <w:szCs w:val="20"/>
              </w:rPr>
              <w:t xml:space="preserve">   ·   </w:t>
            </w:r>
            <w:r>
              <w:rPr>
                <w:b/>
                <w:bCs/>
                <w:sz w:val="20"/>
                <w:szCs w:val="20"/>
              </w:rPr>
              <w:t xml:space="preserve">permanent</w:t>
            </w:r>
            <w:r>
              <w:rPr>
                <w:b/>
                <w:bCs/>
                <w:color w:val="8186EF"/>
                <w:sz w:val="20"/>
                <w:szCs w:val="20"/>
              </w:rPr>
              <w:t xml:space="preserve">   ·   </w:t>
            </w:r>
            <w:r>
              <w:rPr>
                <w:b/>
                <w:bCs/>
                <w:sz w:val="20"/>
                <w:szCs w:val="20"/>
              </w:rPr>
              <w:t xml:space="preserve">reverses</w:t>
            </w:r>
            <w:r>
              <w:rPr>
                <w:b/>
                <w:bCs/>
                <w:color w:val="8186EF"/>
                <w:sz w:val="20"/>
                <w:szCs w:val="20"/>
              </w:rPr>
              <w:t xml:space="preserve">   ·   </w:t>
            </w:r>
            <w:r>
              <w:rPr>
                <w:b/>
                <w:bCs/>
                <w:sz w:val="20"/>
                <w:szCs w:val="20"/>
              </w:rPr>
              <w:t xml:space="preserve">timing</w:t>
            </w:r>
          </w:p>
          <w:p>
            <w:r>
              <w:rPr>
                <w:color w:val="6B7280"/>
                <w:sz w:val="17"/>
                <w:szCs w:val="17"/>
              </w:rPr>
              <w:t xml:space="preserve">Not every word is used.</w:t>
            </w:r>
          </w:p>
        </w:tc>
      </w:tr>
    </w:tbl>
    <w:p/>
    <w:p>
      <w:pPr>
        <w:spacing w:before="40" w:after="110" w:line="300" w:lineRule="auto"/>
      </w:pPr>
      <w:r>
        <w:rPr>
          <w:b/>
          <w:color w:val="2B6CB0"/>
          <w:sz w:val="13"/>
        </w:rPr>
        <w:t xml:space="preserve">R2  </w:t>
      </w:r>
      <w:r>
        <w:rPr>
          <w:sz w:val="21"/>
          <w:szCs w:val="21"/>
        </w:rPr>
        <w:t xml:space="preserve">Northwind deducted $346,000 of depreciation on its return and charged $250,000 in its accounts. The gap of $96,000 did not appear out of nothing and will not stay. It is said to </w:t>
      </w:r>
      <w:r>
        <w:rPr>
          <w:vertAlign w:val="superscript"/>
          <w:color w:val="353A7C"/>
          <w:b/>
          <w:sz w:val="16"/>
        </w:rPr>
        <w:t>1</w:t>
      </w:r>
      <w:r>
        <w:rPr>
          <w:u w:val="single"/>
          <w:sz w:val="21"/>
          <w:szCs w:val="21"/>
        </w:rPr>
        <w:t xml:space="preserve">                </w:t>
      </w:r>
      <w:r>
        <w:rPr>
          <w:sz w:val="21"/>
          <w:szCs w:val="21"/>
        </w:rPr>
        <w:t xml:space="preserve"> in this period.</w:t>
      </w:r>
    </w:p>
    <w:p>
      <w:pPr>
        <w:spacing w:before="40" w:after="110" w:line="300" w:lineRule="auto"/>
      </w:pPr>
      <w:r>
        <w:rPr>
          <w:sz w:val="21"/>
          <w:szCs w:val="21"/>
        </w:rPr>
        <w:t xml:space="preserve">An asset has one cost, and both sets of rules write off that cost in full. A faster deduction now therefore means a smaller one later. In those later periods the difference </w:t>
      </w:r>
      <w:r>
        <w:rPr>
          <w:vertAlign w:val="superscript"/>
          <w:color w:val="353A7C"/>
          <w:b/>
          <w:sz w:val="16"/>
        </w:rPr>
        <w:t>2</w:t>
      </w:r>
      <w:r>
        <w:rPr>
          <w:u w:val="single"/>
          <w:sz w:val="21"/>
          <w:szCs w:val="21"/>
        </w:rPr>
        <w:t xml:space="preserve">               </w:t>
      </w:r>
      <w:r>
        <w:rPr>
          <w:sz w:val="21"/>
          <w:szCs w:val="21"/>
        </w:rPr>
        <w:t xml:space="preserve">, and the two measurements agree in total.</w:t>
      </w:r>
    </w:p>
    <w:p>
      <w:pPr>
        <w:spacing w:before="40" w:after="110" w:line="300" w:lineRule="auto"/>
      </w:pPr>
      <w:r>
        <w:rPr>
          <w:sz w:val="21"/>
          <w:szCs w:val="21"/>
        </w:rPr>
        <w:t xml:space="preserve">Because the whole of the gap is recovered, nothing is gained or lost in the end. What changes is the </w:t>
      </w:r>
      <w:r>
        <w:rPr>
          <w:vertAlign w:val="superscript"/>
          <w:color w:val="353A7C"/>
          <w:b/>
          <w:sz w:val="16"/>
        </w:rPr>
        <w:t>3</w:t>
      </w:r>
      <w:r>
        <w:rPr>
          <w:u w:val="single"/>
          <w:sz w:val="21"/>
          <w:szCs w:val="21"/>
        </w:rPr>
        <w:t xml:space="preserve">            </w:t>
      </w:r>
      <w:r>
        <w:rPr>
          <w:sz w:val="21"/>
          <w:szCs w:val="21"/>
        </w:rPr>
        <w:t xml:space="preserve"> of the payments, and the company has the use of the money in the meantime.</w:t>
      </w:r>
    </w:p>
    <w:p>
      <w:pPr>
        <w:spacing w:before="40" w:after="110" w:line="300" w:lineRule="auto"/>
      </w:pPr>
      <w:r>
        <w:rPr>
          <w:sz w:val="21"/>
          <w:szCs w:val="21"/>
        </w:rPr>
        <w:t xml:space="preserve">The accounts are required to report the tax on their own profit, so the tax on the unreversed part is charged now and carried on the balance sheet as a deferred tax </w:t>
      </w:r>
      <w:r>
        <w:rPr>
          <w:vertAlign w:val="superscript"/>
          <w:color w:val="353A7C"/>
          <w:b/>
          <w:sz w:val="16"/>
        </w:rPr>
        <w:t>4</w:t>
      </w:r>
      <w:r>
        <w:rPr>
          <w:u w:val="single"/>
          <w:sz w:val="21"/>
          <w:szCs w:val="21"/>
        </w:rPr>
        <w:t xml:space="preserve">                </w:t>
      </w:r>
      <w:r>
        <w:rPr>
          <w:sz w:val="21"/>
          <w:szCs w:val="21"/>
        </w:rPr>
        <w:t xml:space="preserve"> until it reverses.</w:t>
      </w:r>
    </w:p>
    <w:p>
      <w:pPr>
        <w:spacing w:after="40" w:before="90"/>
        <w:jc w:val="center"/>
      </w:pPr>
      <w:r>
        <w:drawing>
          <wp:inline distT="0" distB="0" distL="0" distR="0">
            <wp:extent cx="5734050" cy="19113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6" cstate="none"/>
                    <a:srcRect/>
                    <a:stretch>
                      <a:fillRect/>
                    </a:stretch>
                  </pic:blipFill>
                  <pic:spPr bwMode="auto">
                    <a:xfrm>
                      <a:off x="0" y="0"/>
                      <a:ext cx="5734050" cy="1911350"/>
                    </a:xfrm>
                    <a:prstGeom prst="rect">
                      <a:avLst/>
                    </a:prstGeom>
                  </pic:spPr>
                </pic:pic>
              </a:graphicData>
            </a:graphic>
          </wp:inline>
        </w:drawing>
      </w:r>
    </w:p>
    <w:p>
      <w:pPr>
        <w:shd w:fill="353A7C" w:val="clear"/>
        <w:spacing w:after="80" w:before="230"/>
      </w:pPr>
      <w:r>
        <w:rPr>
          <w:b/>
          <w:bCs/>
          <w:color w:val="FFFFFF"/>
          <w:sz w:val="26"/>
          <w:szCs w:val="26"/>
        </w:rPr>
        <w:t xml:space="preserve">  Part 2 · The two directions</w:t>
      </w:r>
      <w:r>
        <w:rPr>
          <w:b/>
          <w:bCs/>
          <w:color w:val="FFFFFF"/>
          <w:sz w:val="16"/>
          <w:szCs w:val="16"/>
        </w:rPr>
        <w:t xml:space="preserve">    taxable and deductible</w:t>
      </w:r>
    </w:p>
    <w:p>
      <w:pPr>
        <w:spacing w:before="40" w:after="110" w:line="300" w:lineRule="auto"/>
      </w:pPr>
      <w:r>
        <w:rPr>
          <w:b/>
          <w:color w:val="2B6CB0"/>
          <w:sz w:val="13"/>
        </w:rPr>
        <w:t xml:space="preserve">R2  </w:t>
      </w:r>
      <w:r>
        <w:rPr>
          <w:sz w:val="21"/>
          <w:szCs w:val="21"/>
        </w:rPr>
        <w:t xml:space="preserve">A temporary difference can run either way. Where the tax rules allow the deduction first, taxable income is below accounting profit now and will be above it later. Where the accounts charge the expense first, the reverse holds.</w:t>
      </w:r>
    </w:p>
    <w:p>
      <w:pPr>
        <w:spacing w:before="230" w:after="80"/>
        <w:pBdr>
          <w:top w:val="single" w:sz="12" w:space="7" w:color="353A7C"/>
        </w:pBdr>
      </w:pPr>
      <w:r>
        <w:rPr>
          <w:b/>
          <w:bCs/>
          <w:color w:val="353A7C"/>
          <w:sz w:val="22"/>
          <w:szCs w:val="22"/>
        </w:rPr>
        <w:t xml:space="preserve">Exercise 3B   </w:t>
      </w:r>
      <w:r>
        <w:rPr>
          <w:b/>
          <w:bCs/>
          <w:sz w:val="21"/>
          <w:szCs w:val="21"/>
        </w:rPr>
        <w:t xml:space="preserve">Sort each item into the column that names the kind of difference it creates.</w:t>
      </w:r>
    </w:p>
    <w:tbl>
      <w:tblPr>
        <w:tblW w:type="pct" w:w="100%"/>
        <w:tblLayout w:type="fixed"/>
        <w:tblBorders>
          <w:top w:val="single" w:color="DFE3EE" w:sz="4"/>
          <w:left w:val="single" w:color="DFE3EE" w:sz="4"/>
          <w:bottom w:val="single" w:color="DFE3EE" w:sz="4"/>
          <w:right w:val="single" w:color="DFE3EE" w:sz="4"/>
          <w:insideH w:val="single" w:color="DFE3EE" w:sz="4"/>
          <w:insideV w:val="single" w:color="DFE3EE" w:sz="4"/>
        </w:tblBorders>
      </w:tblPr>
      <w:tblGrid>
        <w:gridCol w:w="2070"/>
        <w:gridCol w:w="7330"/>
      </w:tblGrid>
      <w:tr>
        <w:tc>
          <w:tcPr>
            <w:tcW w:type="pct" w:w="1100"/>
            <w:shd w:fill="F5F7FC" w:val="clear"/>
            <w:tcMar>
              <w:top w:type="dxa" w:w="50"/>
              <w:left w:type="dxa" w:w="110"/>
              <w:bottom w:type="dxa" w:w="50"/>
              <w:right w:type="dxa" w:w="110"/>
            </w:tcMar>
          </w:tcPr>
          <w:p>
            <w:r>
              <w:rPr>
                <w:b/>
                <w:bCs/>
                <w:color w:val="23265A"/>
                <w:sz w:val="15"/>
                <w:szCs w:val="15"/>
              </w:rPr>
              <w:t xml:space="preserve">OBJECTIVE</w:t>
            </w:r>
          </w:p>
        </w:tc>
        <w:tc>
          <w:tcPr>
            <w:tcW w:type="pct" w:w="3900"/>
            <w:tcMar>
              <w:top w:type="dxa" w:w="50"/>
              <w:left w:type="dxa" w:w="110"/>
              <w:bottom w:type="dxa" w:w="50"/>
              <w:right w:type="dxa" w:w="110"/>
            </w:tcMar>
          </w:tcPr>
          <w:p>
            <w:r>
              <w:rPr>
                <w:sz w:val="18"/>
                <w:szCs w:val="18"/>
              </w:rPr>
              <w:t xml:space="preserve">Distinguish a taxable from a deductible temporary difference.</w:t>
            </w:r>
          </w:p>
        </w:tc>
      </w:tr>
      <w:tr>
        <w:tc>
          <w:tcPr>
            <w:tcW w:type="pct" w:w="1100"/>
            <w:shd w:fill="F5F7FC" w:val="clear"/>
            <w:tcMar>
              <w:top w:type="dxa" w:w="50"/>
              <w:left w:type="dxa" w:w="110"/>
              <w:bottom w:type="dxa" w:w="50"/>
              <w:right w:type="dxa" w:w="110"/>
            </w:tcMar>
          </w:tcPr>
          <w:p>
            <w:r>
              <w:rPr>
                <w:b/>
                <w:bCs/>
                <w:color w:val="6B7280"/>
                <w:sz w:val="15"/>
                <w:szCs w:val="15"/>
              </w:rPr>
              <w:t xml:space="preserve">YOU WILL NEED</w:t>
            </w:r>
          </w:p>
        </w:tc>
        <w:tc>
          <w:tcPr>
            <w:tcW w:type="pct" w:w="3900"/>
            <w:tcMar>
              <w:top w:type="dxa" w:w="50"/>
              <w:left w:type="dxa" w:w="110"/>
              <w:bottom w:type="dxa" w:w="50"/>
              <w:right w:type="dxa" w:w="110"/>
            </w:tcMar>
          </w:tcPr>
          <w:p>
            <w:r>
              <w:rPr>
                <w:sz w:val="18"/>
                <w:szCs w:val="18"/>
              </w:rPr>
              <w:t xml:space="preserve">Exercise 3A, and the paragraph above.</w:t>
            </w:r>
          </w:p>
        </w:tc>
      </w:tr>
      <w:tr>
        <w:tc>
          <w:tcPr>
            <w:tcW w:type="pct" w:w="1100"/>
            <w:shd w:fill="F5F7FC" w:val="clear"/>
            <w:tcMar>
              <w:top w:type="dxa" w:w="50"/>
              <w:left w:type="dxa" w:w="110"/>
              <w:bottom w:type="dxa" w:w="50"/>
              <w:right w:type="dxa" w:w="110"/>
            </w:tcMar>
          </w:tcPr>
          <w:p>
            <w:r>
              <w:rPr>
                <w:b/>
                <w:bCs/>
                <w:color w:val="23265A"/>
                <w:sz w:val="15"/>
                <w:szCs w:val="15"/>
              </w:rPr>
              <w:t xml:space="preserve">HOW TO START</w:t>
            </w:r>
          </w:p>
        </w:tc>
        <w:tc>
          <w:tcPr>
            <w:tcW w:type="pct" w:w="3900"/>
            <w:tcMar>
              <w:top w:type="dxa" w:w="50"/>
              <w:left w:type="dxa" w:w="110"/>
              <w:bottom w:type="dxa" w:w="50"/>
              <w:right w:type="dxa" w:w="110"/>
            </w:tcMar>
          </w:tcPr>
          <w:p>
            <w:pPr>
              <w:spacing w:after="30"/>
            </w:pPr>
            <w:r>
              <w:rPr>
                <w:color w:val="353A7C"/>
                <w:sz w:val="18"/>
                <w:szCs w:val="18"/>
              </w:rPr>
              <w:t xml:space="preserve">•  </w:t>
            </w:r>
            <w:r>
              <w:rPr>
                <w:sz w:val="18"/>
                <w:szCs w:val="18"/>
              </w:rPr>
              <w:t xml:space="preserve">Ask what the item does to taxable income when it reverses, not what it does this year.</w:t>
            </w:r>
          </w:p>
          <w:p>
            <w:pPr>
              <w:spacing w:after="30"/>
            </w:pPr>
            <w:r>
              <w:rPr>
                <w:color w:val="353A7C"/>
                <w:sz w:val="18"/>
                <w:szCs w:val="18"/>
              </w:rPr>
              <w:t xml:space="preserve">•  </w:t>
            </w:r>
            <w:r>
              <w:rPr>
                <w:sz w:val="18"/>
                <w:szCs w:val="18"/>
              </w:rPr>
              <w:t xml:space="preserve">If taxable income will be higher on reversal, more tax will be owed, so the balance is a liability.</w:t>
            </w:r>
          </w:p>
          <w:p>
            <w:pPr>
              <w:spacing w:after="30"/>
            </w:pPr>
            <w:r>
              <w:rPr>
                <w:color w:val="353A7C"/>
                <w:sz w:val="18"/>
                <w:szCs w:val="18"/>
              </w:rPr>
              <w:t xml:space="preserve">•  </w:t>
            </w:r>
            <w:r>
              <w:rPr>
                <w:sz w:val="18"/>
                <w:szCs w:val="18"/>
              </w:rPr>
              <w:t xml:space="preserve">Northwind’s warranty and bad debt accruals are both charged in the accounts before the tax rules allow them.</w:t>
            </w:r>
          </w:p>
        </w:tc>
      </w:tr>
    </w:tbl>
    <w:p/>
    <w:tbl>
      <w:tblPr>
        <w:tblW w:type="pct" w:w="100%"/>
        <w:tblBorders>
          <w:top w:val="single" w:color="DFE3EE" w:sz="4"/>
          <w:left w:val="single" w:color="DFE3EE" w:sz="4"/>
          <w:bottom w:val="single" w:color="DFE3EE" w:sz="4"/>
          <w:right w:val="single" w:color="DFE3EE" w:sz="4"/>
          <w:insideH w:val="single" w:color="DFE3EE" w:sz="4"/>
          <w:insideV w:val="single" w:color="DFE3EE" w:sz="4"/>
        </w:tblBorders>
      </w:tblPr>
      <w:tblGrid>
        <w:gridCol w:w="72"/>
        <w:gridCol w:w="14"/>
        <w:gridCol w:w="14"/>
      </w:tblGrid>
      <w:tr>
        <w:tc>
          <w:tcPr>
            <w:shd w:fill="353A7C" w:val="clear"/>
            <w:tcMar>
              <w:top w:type="dxa" w:w="55"/>
              <w:left w:type="dxa" w:w="115"/>
              <w:bottom w:type="dxa" w:w="55"/>
              <w:right w:type="dxa" w:w="115"/>
            </w:tcMar>
          </w:tcPr>
          <w:p>
            <w:r>
              <w:rPr>
                <w:b/>
                <w:bCs/>
                <w:color w:val="FFFFFF"/>
                <w:sz w:val="17"/>
                <w:szCs w:val="17"/>
              </w:rPr>
              <w:t xml:space="preserve">Item</w:t>
            </w:r>
          </w:p>
        </w:tc>
        <w:tc>
          <w:tcPr>
            <w:shd w:fill="353A7C" w:val="clear"/>
            <w:tcMar>
              <w:top w:type="dxa" w:w="55"/>
              <w:left w:type="dxa" w:w="115"/>
              <w:bottom w:type="dxa" w:w="55"/>
              <w:right w:type="dxa" w:w="115"/>
            </w:tcMar>
          </w:tcPr>
          <w:p>
            <w:pPr>
              <w:jc w:val="center"/>
            </w:pPr>
            <w:r>
              <w:rPr>
                <w:b/>
                <w:bCs/>
                <w:color w:val="FFFFFF"/>
                <w:sz w:val="17"/>
                <w:szCs w:val="17"/>
              </w:rPr>
              <w:t xml:space="preserve">TAXABLE</w:t>
            </w:r>
          </w:p>
        </w:tc>
        <w:tc>
          <w:tcPr>
            <w:shd w:fill="353A7C" w:val="clear"/>
            <w:tcMar>
              <w:top w:type="dxa" w:w="55"/>
              <w:left w:type="dxa" w:w="115"/>
              <w:bottom w:type="dxa" w:w="55"/>
              <w:right w:type="dxa" w:w="115"/>
            </w:tcMar>
          </w:tcPr>
          <w:p>
            <w:pPr>
              <w:jc w:val="center"/>
            </w:pPr>
            <w:r>
              <w:rPr>
                <w:b/>
                <w:bCs/>
                <w:color w:val="FFFFFF"/>
                <w:sz w:val="17"/>
                <w:szCs w:val="17"/>
              </w:rPr>
              <w:t xml:space="preserve">DEDUCTIBLE</w:t>
            </w:r>
          </w:p>
        </w:tc>
      </w:tr>
      <w:tr>
        <w:tc>
          <w:tcPr>
            <w:tcMar>
              <w:top w:type="dxa" w:w="45"/>
              <w:left w:type="dxa" w:w="105"/>
              <w:bottom w:type="dxa" w:w="45"/>
              <w:right w:type="dxa" w:w="105"/>
            </w:tcMar>
          </w:tcPr>
          <w:p>
            <w:r>
              <w:rPr>
                <w:sz w:val="18"/>
                <w:szCs w:val="18"/>
              </w:rPr>
              <w:t xml:space="preserve">1.  Tax depreciation claimed ahead of the book charge</w:t>
            </w:r>
          </w:p>
        </w:tc>
        <w:tc>
          <w:tcPr>
            <w:tcMar>
              <w:top w:type="dxa" w:w="45"/>
              <w:left w:type="dxa" w:w="105"/>
              <w:bottom w:type="dxa" w:w="45"/>
              <w:right w:type="dxa" w:w="105"/>
            </w:tcMar>
          </w:tcPr>
          <w:p>
            <w:pPr>
              <w:jc w:val="center"/>
            </w:pPr>
            <w:r>
              <w:rPr>
                <w:sz w:val="20"/>
                <w:szCs w:val="20"/>
              </w:rPr>
              <w:t xml:space="preserve"> </w:t>
            </w:r>
          </w:p>
        </w:tc>
        <w:tc>
          <w:tcPr>
            <w:tcMar>
              <w:top w:type="dxa" w:w="45"/>
              <w:left w:type="dxa" w:w="105"/>
              <w:bottom w:type="dxa" w:w="45"/>
              <w:right w:type="dxa" w:w="105"/>
            </w:tcMar>
          </w:tcPr>
          <w:p>
            <w:pPr>
              <w:jc w:val="center"/>
            </w:pPr>
            <w:r>
              <w:rPr>
                <w:sz w:val="20"/>
                <w:szCs w:val="20"/>
              </w:rPr>
              <w:t xml:space="preserve"> </w:t>
            </w:r>
          </w:p>
        </w:tc>
      </w:tr>
      <w:tr>
        <w:tc>
          <w:tcPr>
            <w:tcMar>
              <w:top w:type="dxa" w:w="45"/>
              <w:left w:type="dxa" w:w="105"/>
              <w:bottom w:type="dxa" w:w="45"/>
              <w:right w:type="dxa" w:w="105"/>
            </w:tcMar>
          </w:tcPr>
          <w:p>
            <w:r>
              <w:rPr>
                <w:sz w:val="18"/>
                <w:szCs w:val="18"/>
              </w:rPr>
              <w:t xml:space="preserve">2.  Warranty expense accrued before the repairs are paid for</w:t>
            </w:r>
          </w:p>
        </w:tc>
        <w:tc>
          <w:tcPr>
            <w:tcMar>
              <w:top w:type="dxa" w:w="45"/>
              <w:left w:type="dxa" w:w="105"/>
              <w:bottom w:type="dxa" w:w="45"/>
              <w:right w:type="dxa" w:w="105"/>
            </w:tcMar>
          </w:tcPr>
          <w:p>
            <w:pPr>
              <w:jc w:val="center"/>
            </w:pPr>
            <w:r>
              <w:rPr>
                <w:sz w:val="20"/>
                <w:szCs w:val="20"/>
              </w:rPr>
              <w:t xml:space="preserve"> </w:t>
            </w:r>
          </w:p>
        </w:tc>
        <w:tc>
          <w:tcPr>
            <w:tcMar>
              <w:top w:type="dxa" w:w="45"/>
              <w:left w:type="dxa" w:w="105"/>
              <w:bottom w:type="dxa" w:w="45"/>
              <w:right w:type="dxa" w:w="105"/>
            </w:tcMar>
          </w:tcPr>
          <w:p>
            <w:pPr>
              <w:jc w:val="center"/>
            </w:pPr>
            <w:r>
              <w:rPr>
                <w:sz w:val="20"/>
                <w:szCs w:val="20"/>
              </w:rPr>
              <w:t xml:space="preserve"> </w:t>
            </w:r>
          </w:p>
        </w:tc>
      </w:tr>
      <w:tr>
        <w:tc>
          <w:tcPr>
            <w:tcMar>
              <w:top w:type="dxa" w:w="45"/>
              <w:left w:type="dxa" w:w="105"/>
              <w:bottom w:type="dxa" w:w="45"/>
              <w:right w:type="dxa" w:w="105"/>
            </w:tcMar>
          </w:tcPr>
          <w:p>
            <w:r>
              <w:rPr>
                <w:sz w:val="18"/>
                <w:szCs w:val="18"/>
              </w:rPr>
              <w:t xml:space="preserve">3.  Bad debt expense accrued before the account is written off</w:t>
            </w:r>
          </w:p>
        </w:tc>
        <w:tc>
          <w:tcPr>
            <w:tcMar>
              <w:top w:type="dxa" w:w="45"/>
              <w:left w:type="dxa" w:w="105"/>
              <w:bottom w:type="dxa" w:w="45"/>
              <w:right w:type="dxa" w:w="105"/>
            </w:tcMar>
          </w:tcPr>
          <w:p>
            <w:pPr>
              <w:jc w:val="center"/>
            </w:pPr>
            <w:r>
              <w:rPr>
                <w:sz w:val="20"/>
                <w:szCs w:val="20"/>
              </w:rPr>
              <w:t xml:space="preserve"> </w:t>
            </w:r>
          </w:p>
        </w:tc>
        <w:tc>
          <w:tcPr>
            <w:tcMar>
              <w:top w:type="dxa" w:w="45"/>
              <w:left w:type="dxa" w:w="105"/>
              <w:bottom w:type="dxa" w:w="45"/>
              <w:right w:type="dxa" w:w="105"/>
            </w:tcMar>
          </w:tcPr>
          <w:p>
            <w:pPr>
              <w:jc w:val="center"/>
            </w:pPr>
            <w:r>
              <w:rPr>
                <w:sz w:val="20"/>
                <w:szCs w:val="20"/>
              </w:rPr>
              <w:t xml:space="preserve"> </w:t>
            </w:r>
          </w:p>
        </w:tc>
      </w:tr>
      <w:tr>
        <w:tc>
          <w:tcPr>
            <w:tcMar>
              <w:top w:type="dxa" w:w="45"/>
              <w:left w:type="dxa" w:w="105"/>
              <w:bottom w:type="dxa" w:w="45"/>
              <w:right w:type="dxa" w:w="105"/>
            </w:tcMar>
          </w:tcPr>
          <w:p>
            <w:r>
              <w:rPr>
                <w:sz w:val="18"/>
                <w:szCs w:val="18"/>
              </w:rPr>
              <w:t xml:space="preserve">4.  Revenue recognised in the accounts before it is taxed</w:t>
            </w:r>
          </w:p>
        </w:tc>
        <w:tc>
          <w:tcPr>
            <w:tcMar>
              <w:top w:type="dxa" w:w="45"/>
              <w:left w:type="dxa" w:w="105"/>
              <w:bottom w:type="dxa" w:w="45"/>
              <w:right w:type="dxa" w:w="105"/>
            </w:tcMar>
          </w:tcPr>
          <w:p>
            <w:pPr>
              <w:jc w:val="center"/>
            </w:pPr>
            <w:r>
              <w:rPr>
                <w:sz w:val="20"/>
                <w:szCs w:val="20"/>
              </w:rPr>
              <w:t xml:space="preserve"> </w:t>
            </w:r>
          </w:p>
        </w:tc>
        <w:tc>
          <w:tcPr>
            <w:tcMar>
              <w:top w:type="dxa" w:w="45"/>
              <w:left w:type="dxa" w:w="105"/>
              <w:bottom w:type="dxa" w:w="45"/>
              <w:right w:type="dxa" w:w="105"/>
            </w:tcMar>
          </w:tcPr>
          <w:p>
            <w:pPr>
              <w:jc w:val="center"/>
            </w:pPr>
            <w:r>
              <w:rPr>
                <w:sz w:val="20"/>
                <w:szCs w:val="20"/>
              </w:rPr>
              <w:t xml:space="preserve"> </w:t>
            </w:r>
          </w:p>
        </w:tc>
      </w:tr>
      <w:tr>
        <w:tc>
          <w:tcPr>
            <w:tcMar>
              <w:top w:type="dxa" w:w="45"/>
              <w:left w:type="dxa" w:w="105"/>
              <w:bottom w:type="dxa" w:w="45"/>
              <w:right w:type="dxa" w:w="105"/>
            </w:tcMar>
          </w:tcPr>
          <w:p>
            <w:r>
              <w:rPr>
                <w:sz w:val="18"/>
                <w:szCs w:val="18"/>
              </w:rPr>
              <w:t xml:space="preserve">5.  Rent collected in advance, taxed on receipt but earned later</w:t>
            </w:r>
          </w:p>
        </w:tc>
        <w:tc>
          <w:tcPr>
            <w:tcMar>
              <w:top w:type="dxa" w:w="45"/>
              <w:left w:type="dxa" w:w="105"/>
              <w:bottom w:type="dxa" w:w="45"/>
              <w:right w:type="dxa" w:w="105"/>
            </w:tcMar>
          </w:tcPr>
          <w:p>
            <w:pPr>
              <w:jc w:val="center"/>
            </w:pPr>
            <w:r>
              <w:rPr>
                <w:sz w:val="20"/>
                <w:szCs w:val="20"/>
              </w:rPr>
              <w:t xml:space="preserve"> </w:t>
            </w:r>
          </w:p>
        </w:tc>
        <w:tc>
          <w:tcPr>
            <w:tcMar>
              <w:top w:type="dxa" w:w="45"/>
              <w:left w:type="dxa" w:w="105"/>
              <w:bottom w:type="dxa" w:w="45"/>
              <w:right w:type="dxa" w:w="105"/>
            </w:tcMar>
          </w:tcPr>
          <w:p>
            <w:pPr>
              <w:jc w:val="center"/>
            </w:pPr>
            <w:r>
              <w:rPr>
                <w:sz w:val="20"/>
                <w:szCs w:val="20"/>
              </w:rPr>
              <w:t xml:space="preserve"> </w:t>
            </w:r>
          </w:p>
        </w:tc>
      </w:tr>
      <w:tr>
        <w:tc>
          <w:tcPr>
            <w:tcMar>
              <w:top w:type="dxa" w:w="45"/>
              <w:left w:type="dxa" w:w="105"/>
              <w:bottom w:type="dxa" w:w="45"/>
              <w:right w:type="dxa" w:w="105"/>
            </w:tcMar>
          </w:tcPr>
          <w:p>
            <w:r>
              <w:rPr>
                <w:sz w:val="18"/>
                <w:szCs w:val="18"/>
              </w:rPr>
              <w:t xml:space="preserve">6.  Development costs deducted on the return before amortisation</w:t>
            </w:r>
          </w:p>
        </w:tc>
        <w:tc>
          <w:tcPr>
            <w:tcMar>
              <w:top w:type="dxa" w:w="45"/>
              <w:left w:type="dxa" w:w="105"/>
              <w:bottom w:type="dxa" w:w="45"/>
              <w:right w:type="dxa" w:w="105"/>
            </w:tcMar>
          </w:tcPr>
          <w:p>
            <w:pPr>
              <w:jc w:val="center"/>
            </w:pPr>
            <w:r>
              <w:rPr>
                <w:sz w:val="20"/>
                <w:szCs w:val="20"/>
              </w:rPr>
              <w:t xml:space="preserve"> </w:t>
            </w:r>
          </w:p>
        </w:tc>
        <w:tc>
          <w:tcPr>
            <w:tcMar>
              <w:top w:type="dxa" w:w="45"/>
              <w:left w:type="dxa" w:w="105"/>
              <w:bottom w:type="dxa" w:w="45"/>
              <w:right w:type="dxa" w:w="105"/>
            </w:tcMar>
          </w:tcPr>
          <w:p>
            <w:pPr>
              <w:jc w:val="center"/>
            </w:pPr>
            <w:r>
              <w:rPr>
                <w:sz w:val="20"/>
                <w:szCs w:val="20"/>
              </w:rPr>
              <w:t xml:space="preserve"> </w:t>
            </w:r>
          </w:p>
        </w:tc>
      </w:tr>
    </w:tbl>
    <w:p/>
    <w:p>
      <w:pPr>
        <w:spacing w:after="40" w:before="90"/>
        <w:jc w:val="center"/>
      </w:pPr>
      <w:r>
        <w:drawing>
          <wp:inline distT="0" distB="0" distL="0" distR="0">
            <wp:extent cx="5734050" cy="2561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7" cstate="none"/>
                    <a:srcRect/>
                    <a:stretch>
                      <a:fillRect/>
                    </a:stretch>
                  </pic:blipFill>
                  <pic:spPr bwMode="auto">
                    <a:xfrm>
                      <a:off x="0" y="0"/>
                      <a:ext cx="5734050" cy="2561200"/>
                    </a:xfrm>
                    <a:prstGeom prst="rect">
                      <a:avLst/>
                    </a:prstGeom>
                  </pic:spPr>
                </pic:pic>
              </a:graphicData>
            </a:graphic>
          </wp:inline>
        </w:drawing>
      </w:r>
    </w:p>
    <w:p>
      <w:pPr>
        <w:shd w:fill="353A7C" w:val="clear"/>
        <w:spacing w:after="80" w:before="230"/>
      </w:pPr>
      <w:r>
        <w:rPr>
          <w:b/>
          <w:bCs/>
          <w:color w:val="FFFFFF"/>
          <w:sz w:val="26"/>
          <w:szCs w:val="26"/>
        </w:rPr>
        <w:t xml:space="preserve">  Part 3 · The permanent kind</w:t>
      </w:r>
      <w:r>
        <w:rPr>
          <w:b/>
          <w:bCs/>
          <w:color w:val="FFFFFF"/>
          <w:sz w:val="16"/>
          <w:szCs w:val="16"/>
        </w:rPr>
        <w:t xml:space="preserve">    counted once, or not at all</w:t>
      </w:r>
    </w:p>
    <w:p>
      <w:pPr>
        <w:spacing w:before="230" w:after="80"/>
        <w:pBdr>
          <w:top w:val="single" w:sz="12" w:space="7" w:color="353A7C"/>
        </w:pBdr>
      </w:pPr>
      <w:r>
        <w:rPr>
          <w:b/>
          <w:bCs/>
          <w:color w:val="353A7C"/>
          <w:sz w:val="22"/>
          <w:szCs w:val="22"/>
        </w:rPr>
        <w:t xml:space="preserve">Exercise 3C   </w:t>
      </w:r>
      <w:r>
        <w:rPr>
          <w:b/>
          <w:bCs/>
          <w:sz w:val="21"/>
          <w:szCs w:val="21"/>
        </w:rPr>
        <w:t xml:space="preserve">Read and complete. Write one word in each space.</w:t>
      </w:r>
    </w:p>
    <w:tbl>
      <w:tblPr>
        <w:tblW w:type="pct" w:w="100%"/>
        <w:tblLayout w:type="fixed"/>
        <w:tblBorders>
          <w:top w:val="single" w:color="DFE3EE" w:sz="4"/>
          <w:left w:val="single" w:color="DFE3EE" w:sz="4"/>
          <w:bottom w:val="single" w:color="DFE3EE" w:sz="4"/>
          <w:right w:val="single" w:color="DFE3EE" w:sz="4"/>
          <w:insideH w:val="single" w:color="DFE3EE" w:sz="4"/>
          <w:insideV w:val="single" w:color="DFE3EE" w:sz="4"/>
        </w:tblBorders>
      </w:tblPr>
      <w:tblGrid>
        <w:gridCol w:w="2070"/>
        <w:gridCol w:w="7330"/>
      </w:tblGrid>
      <w:tr>
        <w:tc>
          <w:tcPr>
            <w:tcW w:type="pct" w:w="1100"/>
            <w:shd w:fill="F5F7FC" w:val="clear"/>
            <w:tcMar>
              <w:top w:type="dxa" w:w="50"/>
              <w:left w:type="dxa" w:w="110"/>
              <w:bottom w:type="dxa" w:w="50"/>
              <w:right w:type="dxa" w:w="110"/>
            </w:tcMar>
          </w:tcPr>
          <w:p>
            <w:r>
              <w:rPr>
                <w:b/>
                <w:bCs/>
                <w:color w:val="23265A"/>
                <w:sz w:val="15"/>
                <w:szCs w:val="15"/>
              </w:rPr>
              <w:t xml:space="preserve">OBJECTIVE</w:t>
            </w:r>
          </w:p>
        </w:tc>
        <w:tc>
          <w:tcPr>
            <w:tcW w:type="pct" w:w="3900"/>
            <w:tcMar>
              <w:top w:type="dxa" w:w="50"/>
              <w:left w:type="dxa" w:w="110"/>
              <w:bottom w:type="dxa" w:w="50"/>
              <w:right w:type="dxa" w:w="110"/>
            </w:tcMar>
          </w:tcPr>
          <w:p>
            <w:r>
              <w:rPr>
                <w:sz w:val="18"/>
                <w:szCs w:val="18"/>
              </w:rPr>
              <w:t xml:space="preserve">Define a permanent difference and say why no deferred tax arises.</w:t>
            </w:r>
          </w:p>
        </w:tc>
      </w:tr>
      <w:tr>
        <w:tc>
          <w:tcPr>
            <w:tcW w:type="pct" w:w="1100"/>
            <w:shd w:fill="F5F7FC" w:val="clear"/>
            <w:tcMar>
              <w:top w:type="dxa" w:w="50"/>
              <w:left w:type="dxa" w:w="110"/>
              <w:bottom w:type="dxa" w:w="50"/>
              <w:right w:type="dxa" w:w="110"/>
            </w:tcMar>
          </w:tcPr>
          <w:p>
            <w:r>
              <w:rPr>
                <w:b/>
                <w:bCs/>
                <w:color w:val="6B7280"/>
                <w:sz w:val="15"/>
                <w:szCs w:val="15"/>
              </w:rPr>
              <w:t xml:space="preserve">YOU WILL NEED</w:t>
            </w:r>
          </w:p>
        </w:tc>
        <w:tc>
          <w:tcPr>
            <w:tcW w:type="pct" w:w="3900"/>
            <w:tcMar>
              <w:top w:type="dxa" w:w="50"/>
              <w:left w:type="dxa" w:w="110"/>
              <w:bottom w:type="dxa" w:w="50"/>
              <w:right w:type="dxa" w:w="110"/>
            </w:tcMar>
          </w:tcPr>
          <w:p>
            <w:r>
              <w:rPr>
                <w:sz w:val="18"/>
                <w:szCs w:val="18"/>
              </w:rPr>
              <w:t xml:space="preserve">Exercise 3A, and Handout 2 Exercise 2D.</w:t>
            </w:r>
          </w:p>
        </w:tc>
      </w:tr>
      <w:tr>
        <w:tc>
          <w:tcPr>
            <w:tcW w:type="pct" w:w="1100"/>
            <w:shd w:fill="F5F7FC" w:val="clear"/>
            <w:tcMar>
              <w:top w:type="dxa" w:w="50"/>
              <w:left w:type="dxa" w:w="110"/>
              <w:bottom w:type="dxa" w:w="50"/>
              <w:right w:type="dxa" w:w="110"/>
            </w:tcMar>
          </w:tcPr>
          <w:p>
            <w:r>
              <w:rPr>
                <w:b/>
                <w:bCs/>
                <w:color w:val="23265A"/>
                <w:sz w:val="15"/>
                <w:szCs w:val="15"/>
              </w:rPr>
              <w:t xml:space="preserve">HOW TO START</w:t>
            </w:r>
          </w:p>
        </w:tc>
        <w:tc>
          <w:tcPr>
            <w:tcW w:type="pct" w:w="3900"/>
            <w:tcMar>
              <w:top w:type="dxa" w:w="50"/>
              <w:left w:type="dxa" w:w="110"/>
              <w:bottom w:type="dxa" w:w="50"/>
              <w:right w:type="dxa" w:w="110"/>
            </w:tcMar>
          </w:tcPr>
          <w:p>
            <w:pPr>
              <w:spacing w:after="30"/>
            </w:pPr>
            <w:r>
              <w:rPr>
                <w:color w:val="353A7C"/>
                <w:sz w:val="18"/>
                <w:szCs w:val="18"/>
              </w:rPr>
              <w:t xml:space="preserve">•  </w:t>
            </w:r>
            <w:r>
              <w:rPr>
                <w:sz w:val="18"/>
                <w:szCs w:val="18"/>
              </w:rPr>
              <w:t xml:space="preserve">Northwind had two permanent differences, and Handout 2 put both of them through the rate reconciliation.</w:t>
            </w:r>
          </w:p>
          <w:p>
            <w:pPr>
              <w:spacing w:after="30"/>
            </w:pPr>
            <w:r>
              <w:rPr>
                <w:color w:val="353A7C"/>
                <w:sz w:val="18"/>
                <w:szCs w:val="18"/>
              </w:rPr>
              <w:t xml:space="preserve">•  </w:t>
            </w:r>
            <w:r>
              <w:rPr>
                <w:sz w:val="18"/>
                <w:szCs w:val="18"/>
              </w:rPr>
              <w:t xml:space="preserve">Blank 2 is what the tax rules do to the fine, and blank 3 is what they do to the municipal interest.</w:t>
            </w:r>
          </w:p>
          <w:p>
            <w:pPr>
              <w:spacing w:after="30"/>
            </w:pPr>
            <w:r>
              <w:rPr>
                <w:color w:val="353A7C"/>
                <w:sz w:val="18"/>
                <w:szCs w:val="18"/>
              </w:rPr>
              <w:t xml:space="preserve">•  </w:t>
            </w:r>
            <w:r>
              <w:rPr>
                <w:sz w:val="18"/>
                <w:szCs w:val="18"/>
              </w:rPr>
              <w:t xml:space="preserve">The last blank is the rate that a permanent difference moves and a temporary one does not.</w:t>
            </w:r>
          </w:p>
        </w:tc>
      </w:tr>
    </w:tbl>
    <w:p/>
    <w:tbl>
      <w:tblPr>
        <w:tblW w:type="pct" w:w="100%"/>
        <w:tblBorders>
          <w:top w:val="single" w:color="8186EF" w:sz="4"/>
          <w:left w:val="single" w:color="8186EF" w:sz="4"/>
          <w:bottom w:val="single" w:color="8186EF" w:sz="4"/>
          <w:right w:val="single" w:color="8186EF" w:sz="4"/>
          <w:insideH w:val="single" w:color="8186EF" w:sz="4"/>
          <w:insideV w:val="single" w:color="8186EF" w:sz="4"/>
        </w:tblBorders>
      </w:tblPr>
      <w:tblGrid>
        <w:gridCol w:w="100"/>
      </w:tblGrid>
      <w:tr>
        <w:tc>
          <w:tcPr>
            <w:shd w:fill="FBFAF6" w:val="clear"/>
            <w:tcMar>
              <w:top w:type="dxa" w:w="120"/>
              <w:left w:type="dxa" w:w="180"/>
              <w:bottom w:type="dxa" w:w="120"/>
              <w:right w:type="dxa" w:w="180"/>
            </w:tcMar>
          </w:tcPr>
          <w:p>
            <w:pPr>
              <w:spacing w:after="40"/>
            </w:pPr>
            <w:r>
              <w:rPr>
                <w:b/>
                <w:bCs/>
                <w:color w:val="23265A"/>
                <w:sz w:val="15"/>
                <w:szCs w:val="15"/>
              </w:rPr>
              <w:t xml:space="preserve">WORD BANK</w:t>
            </w:r>
          </w:p>
          <w:p>
            <w:pPr>
              <w:spacing w:after="50" w:line="280" w:lineRule="auto"/>
            </w:pPr>
            <w:r>
              <w:rPr>
                <w:b/>
                <w:bCs/>
                <w:sz w:val="20"/>
                <w:szCs w:val="20"/>
              </w:rPr>
              <w:t xml:space="preserve">defer</w:t>
            </w:r>
            <w:r>
              <w:rPr>
                <w:b/>
                <w:bCs/>
                <w:color w:val="8186EF"/>
                <w:sz w:val="20"/>
                <w:szCs w:val="20"/>
              </w:rPr>
              <w:t xml:space="preserve">   ·   </w:t>
            </w:r>
            <w:r>
              <w:rPr>
                <w:b/>
                <w:bCs/>
                <w:sz w:val="20"/>
                <w:szCs w:val="20"/>
              </w:rPr>
              <w:t xml:space="preserve">disallow</w:t>
            </w:r>
            <w:r>
              <w:rPr>
                <w:b/>
                <w:bCs/>
                <w:color w:val="8186EF"/>
                <w:sz w:val="20"/>
                <w:szCs w:val="20"/>
              </w:rPr>
              <w:t xml:space="preserve">   ·   </w:t>
            </w:r>
            <w:r>
              <w:rPr>
                <w:b/>
                <w:bCs/>
                <w:sz w:val="20"/>
                <w:szCs w:val="20"/>
              </w:rPr>
              <w:t xml:space="preserve">effective</w:t>
            </w:r>
            <w:r>
              <w:rPr>
                <w:b/>
                <w:bCs/>
                <w:color w:val="8186EF"/>
                <w:sz w:val="20"/>
                <w:szCs w:val="20"/>
              </w:rPr>
              <w:t xml:space="preserve">   ·   </w:t>
            </w:r>
            <w:r>
              <w:rPr>
                <w:b/>
                <w:bCs/>
                <w:sz w:val="20"/>
                <w:szCs w:val="20"/>
              </w:rPr>
              <w:t xml:space="preserve">enacted</w:t>
            </w:r>
            <w:r>
              <w:rPr>
                <w:b/>
                <w:bCs/>
                <w:color w:val="8186EF"/>
                <w:sz w:val="20"/>
                <w:szCs w:val="20"/>
              </w:rPr>
              <w:t xml:space="preserve">   ·   </w:t>
            </w:r>
            <w:r>
              <w:rPr>
                <w:b/>
                <w:bCs/>
                <w:sz w:val="20"/>
                <w:szCs w:val="20"/>
              </w:rPr>
              <w:t xml:space="preserve">exclude</w:t>
            </w:r>
            <w:r>
              <w:rPr>
                <w:b/>
                <w:bCs/>
                <w:color w:val="8186EF"/>
                <w:sz w:val="20"/>
                <w:szCs w:val="20"/>
              </w:rPr>
              <w:t xml:space="preserve">   ·   </w:t>
            </w:r>
            <w:r>
              <w:rPr>
                <w:b/>
                <w:bCs/>
                <w:sz w:val="20"/>
                <w:szCs w:val="20"/>
              </w:rPr>
              <w:t xml:space="preserve">reverses</w:t>
            </w:r>
            <w:r>
              <w:rPr>
                <w:b/>
                <w:bCs/>
                <w:color w:val="8186EF"/>
                <w:sz w:val="20"/>
                <w:szCs w:val="20"/>
              </w:rPr>
              <w:t xml:space="preserve">   ·   </w:t>
            </w:r>
            <w:r>
              <w:rPr>
                <w:b/>
                <w:bCs/>
                <w:sz w:val="20"/>
                <w:szCs w:val="20"/>
              </w:rPr>
              <w:t xml:space="preserve">statutory</w:t>
            </w:r>
          </w:p>
          <w:p>
            <w:r>
              <w:rPr>
                <w:color w:val="6B7280"/>
                <w:sz w:val="17"/>
                <w:szCs w:val="17"/>
              </w:rPr>
              <w:t xml:space="preserve">Not every word is used.</w:t>
            </w:r>
          </w:p>
        </w:tc>
      </w:tr>
    </w:tbl>
    <w:p/>
    <w:p>
      <w:pPr>
        <w:spacing w:before="40" w:after="110" w:line="300" w:lineRule="auto"/>
      </w:pPr>
      <w:r>
        <w:rPr>
          <w:b/>
          <w:color w:val="2B6CB0"/>
          <w:sz w:val="13"/>
        </w:rPr>
        <w:t xml:space="preserve">R2  </w:t>
      </w:r>
      <w:r>
        <w:rPr>
          <w:sz w:val="21"/>
          <w:szCs w:val="21"/>
        </w:rPr>
        <w:t xml:space="preserve">Some items are counted by one set of rules and by the other in no period at all. There is nothing to come back, so the difference never </w:t>
      </w:r>
      <w:r>
        <w:rPr>
          <w:vertAlign w:val="superscript"/>
          <w:color w:val="353A7C"/>
          <w:b/>
          <w:sz w:val="16"/>
        </w:rPr>
        <w:t>5</w:t>
      </w:r>
      <w:r>
        <w:rPr>
          <w:u w:val="single"/>
          <w:sz w:val="21"/>
          <w:szCs w:val="21"/>
        </w:rPr>
        <w:t xml:space="preserve">               </w:t>
      </w:r>
      <w:r>
        <w:rPr>
          <w:sz w:val="21"/>
          <w:szCs w:val="21"/>
        </w:rPr>
        <w:t xml:space="preserve"> and is called permanent.</w:t>
      </w:r>
    </w:p>
    <w:p>
      <w:pPr>
        <w:spacing w:before="40" w:after="110" w:line="300" w:lineRule="auto"/>
      </w:pPr>
      <w:r>
        <w:rPr>
          <w:sz w:val="21"/>
          <w:szCs w:val="21"/>
        </w:rPr>
        <w:t xml:space="preserve">Northwind paid a $20,000 fine. It is an expense in the accounts, and the tax rules </w:t>
      </w:r>
      <w:r>
        <w:rPr>
          <w:vertAlign w:val="superscript"/>
          <w:color w:val="353A7C"/>
          <w:b/>
          <w:sz w:val="16"/>
        </w:rPr>
        <w:t>6</w:t>
      </w:r>
      <w:r>
        <w:rPr>
          <w:u w:val="single"/>
          <w:sz w:val="21"/>
          <w:szCs w:val="21"/>
        </w:rPr>
        <w:t xml:space="preserve">               </w:t>
      </w:r>
      <w:r>
        <w:rPr>
          <w:sz w:val="21"/>
          <w:szCs w:val="21"/>
        </w:rPr>
        <w:t xml:space="preserve"> it as a deduction in this year and in every year. The company is simply taxed on $20,000 more than it earned.</w:t>
      </w:r>
    </w:p>
    <w:p>
      <w:pPr>
        <w:spacing w:before="40" w:after="110" w:line="300" w:lineRule="auto"/>
      </w:pPr>
      <w:r>
        <w:rPr>
          <w:sz w:val="21"/>
          <w:szCs w:val="21"/>
        </w:rPr>
        <w:t xml:space="preserve">The same company received $20,000 of municipal bond interest. It is income in the accounts, and the tax rules </w:t>
      </w:r>
      <w:r>
        <w:rPr>
          <w:vertAlign w:val="superscript"/>
          <w:color w:val="353A7C"/>
          <w:b/>
          <w:sz w:val="16"/>
        </w:rPr>
        <w:t>7</w:t>
      </w:r>
      <w:r>
        <w:rPr>
          <w:u w:val="single"/>
          <w:sz w:val="21"/>
          <w:szCs w:val="21"/>
        </w:rPr>
        <w:t xml:space="preserve">             </w:t>
      </w:r>
      <w:r>
        <w:rPr>
          <w:sz w:val="21"/>
          <w:szCs w:val="21"/>
        </w:rPr>
        <w:t xml:space="preserve"> it altogether. Neither item will ever be settled by a later period.</w:t>
      </w:r>
    </w:p>
    <w:p>
      <w:pPr>
        <w:spacing w:before="40" w:after="110" w:line="300" w:lineRule="auto"/>
      </w:pPr>
      <w:r>
        <w:rPr>
          <w:sz w:val="21"/>
          <w:szCs w:val="21"/>
        </w:rPr>
        <w:t xml:space="preserve">So no balance is recognised. A permanent difference changes the tax charge in the year it arises and therefore moves the </w:t>
      </w:r>
      <w:r>
        <w:rPr>
          <w:vertAlign w:val="superscript"/>
          <w:color w:val="353A7C"/>
          <w:b/>
          <w:sz w:val="16"/>
        </w:rPr>
        <w:t>8</w:t>
      </w:r>
      <w:r>
        <w:rPr>
          <w:u w:val="single"/>
          <w:sz w:val="21"/>
          <w:szCs w:val="21"/>
        </w:rPr>
        <w:t xml:space="preserve">                </w:t>
      </w:r>
      <w:r>
        <w:rPr>
          <w:sz w:val="21"/>
          <w:szCs w:val="21"/>
        </w:rPr>
        <w:t xml:space="preserve"> rate away from the statutory one.</w:t>
      </w:r>
    </w:p>
    <w:p>
      <w:pPr>
        <w:spacing w:after="40" w:before="90"/>
        <w:jc w:val="center"/>
      </w:pPr>
      <w:r>
        <w:drawing>
          <wp:inline distT="0" distB="0" distL="0" distR="0">
            <wp:extent cx="5734050" cy="2217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8" cstate="none"/>
                    <a:srcRect/>
                    <a:stretch>
                      <a:fillRect/>
                    </a:stretch>
                  </pic:blipFill>
                  <pic:spPr bwMode="auto">
                    <a:xfrm>
                      <a:off x="0" y="0"/>
                      <a:ext cx="5734050" cy="2217175"/>
                    </a:xfrm>
                    <a:prstGeom prst="rect">
                      <a:avLst/>
                    </a:prstGeom>
                  </pic:spPr>
                </pic:pic>
              </a:graphicData>
            </a:graphic>
          </wp:inline>
        </w:drawing>
      </w:r>
    </w:p>
    <w:p>
      <w:pPr>
        <w:shd w:fill="353A7C" w:val="clear"/>
        <w:spacing w:after="80" w:before="230"/>
      </w:pPr>
      <w:r>
        <w:rPr>
          <w:b/>
          <w:bCs/>
          <w:color w:val="FFFFFF"/>
          <w:sz w:val="26"/>
          <w:szCs w:val="26"/>
        </w:rPr>
        <w:t xml:space="preserve">  Part 4 · Sorting them under exam conditions</w:t>
      </w:r>
      <w:r>
        <w:rPr>
          <w:b/>
          <w:bCs/>
          <w:color w:val="FFFFFF"/>
          <w:sz w:val="16"/>
          <w:szCs w:val="16"/>
        </w:rPr>
        <w:t xml:space="preserve">    the two questions, asked together</w:t>
      </w:r>
    </w:p>
    <w:p>
      <w:pPr>
        <w:spacing w:before="230" w:after="80"/>
        <w:pBdr>
          <w:top w:val="single" w:sz="12" w:space="7" w:color="353A7C"/>
        </w:pBdr>
      </w:pPr>
      <w:r>
        <w:rPr>
          <w:b/>
          <w:bCs/>
          <w:color w:val="353A7C"/>
          <w:sz w:val="22"/>
          <w:szCs w:val="22"/>
        </w:rPr>
        <w:t xml:space="preserve">Exercise 3D   </w:t>
      </w:r>
      <w:r>
        <w:rPr>
          <w:b/>
          <w:bCs/>
          <w:sz w:val="21"/>
          <w:szCs w:val="21"/>
        </w:rPr>
        <w:t xml:space="preserve">Complete both right-hand columns. Write Yes or No in each cell.</w:t>
      </w:r>
    </w:p>
    <w:tbl>
      <w:tblPr>
        <w:tblW w:type="pct" w:w="100%"/>
        <w:tblLayout w:type="fixed"/>
        <w:tblBorders>
          <w:top w:val="single" w:color="DFE3EE" w:sz="4"/>
          <w:left w:val="single" w:color="DFE3EE" w:sz="4"/>
          <w:bottom w:val="single" w:color="DFE3EE" w:sz="4"/>
          <w:right w:val="single" w:color="DFE3EE" w:sz="4"/>
          <w:insideH w:val="single" w:color="DFE3EE" w:sz="4"/>
          <w:insideV w:val="single" w:color="DFE3EE" w:sz="4"/>
        </w:tblBorders>
      </w:tblPr>
      <w:tblGrid>
        <w:gridCol w:w="2070"/>
        <w:gridCol w:w="7330"/>
      </w:tblGrid>
      <w:tr>
        <w:tc>
          <w:tcPr>
            <w:tcW w:type="pct" w:w="1100"/>
            <w:shd w:fill="F5F7FC" w:val="clear"/>
            <w:tcMar>
              <w:top w:type="dxa" w:w="50"/>
              <w:left w:type="dxa" w:w="110"/>
              <w:bottom w:type="dxa" w:w="50"/>
              <w:right w:type="dxa" w:w="110"/>
            </w:tcMar>
          </w:tcPr>
          <w:p>
            <w:r>
              <w:rPr>
                <w:b/>
                <w:bCs/>
                <w:color w:val="23265A"/>
                <w:sz w:val="15"/>
                <w:szCs w:val="15"/>
              </w:rPr>
              <w:t xml:space="preserve">OBJECTIVE</w:t>
            </w:r>
          </w:p>
        </w:tc>
        <w:tc>
          <w:tcPr>
            <w:tcW w:type="pct" w:w="3900"/>
            <w:tcMar>
              <w:top w:type="dxa" w:w="50"/>
              <w:left w:type="dxa" w:w="110"/>
              <w:bottom w:type="dxa" w:w="50"/>
              <w:right w:type="dxa" w:w="110"/>
            </w:tcMar>
          </w:tcPr>
          <w:p>
            <w:r>
              <w:rPr>
                <w:sz w:val="18"/>
                <w:szCs w:val="18"/>
              </w:rPr>
              <w:t xml:space="preserve">Decide for each item whether it reverses and whether deferred tax arises.</w:t>
            </w:r>
          </w:p>
        </w:tc>
      </w:tr>
      <w:tr>
        <w:tc>
          <w:tcPr>
            <w:tcW w:type="pct" w:w="1100"/>
            <w:shd w:fill="F5F7FC" w:val="clear"/>
            <w:tcMar>
              <w:top w:type="dxa" w:w="50"/>
              <w:left w:type="dxa" w:w="110"/>
              <w:bottom w:type="dxa" w:w="50"/>
              <w:right w:type="dxa" w:w="110"/>
            </w:tcMar>
          </w:tcPr>
          <w:p>
            <w:r>
              <w:rPr>
                <w:b/>
                <w:bCs/>
                <w:color w:val="6B7280"/>
                <w:sz w:val="15"/>
                <w:szCs w:val="15"/>
              </w:rPr>
              <w:t xml:space="preserve">YOU WILL NEED</w:t>
            </w:r>
          </w:p>
        </w:tc>
        <w:tc>
          <w:tcPr>
            <w:tcW w:type="pct" w:w="3900"/>
            <w:tcMar>
              <w:top w:type="dxa" w:w="50"/>
              <w:left w:type="dxa" w:w="110"/>
              <w:bottom w:type="dxa" w:w="50"/>
              <w:right w:type="dxa" w:w="110"/>
            </w:tcMar>
          </w:tcPr>
          <w:p>
            <w:r>
              <w:rPr>
                <w:sz w:val="18"/>
                <w:szCs w:val="18"/>
              </w:rPr>
              <w:t xml:space="preserve">Exercises 3A, 3B and 3C.</w:t>
            </w:r>
          </w:p>
        </w:tc>
      </w:tr>
      <w:tr>
        <w:tc>
          <w:tcPr>
            <w:tcW w:type="pct" w:w="1100"/>
            <w:shd w:fill="F5F7FC" w:val="clear"/>
            <w:tcMar>
              <w:top w:type="dxa" w:w="50"/>
              <w:left w:type="dxa" w:w="110"/>
              <w:bottom w:type="dxa" w:w="50"/>
              <w:right w:type="dxa" w:w="110"/>
            </w:tcMar>
          </w:tcPr>
          <w:p>
            <w:r>
              <w:rPr>
                <w:b/>
                <w:bCs/>
                <w:color w:val="23265A"/>
                <w:sz w:val="15"/>
                <w:szCs w:val="15"/>
              </w:rPr>
              <w:t xml:space="preserve">HOW TO START</w:t>
            </w:r>
          </w:p>
        </w:tc>
        <w:tc>
          <w:tcPr>
            <w:tcW w:type="pct" w:w="3900"/>
            <w:tcMar>
              <w:top w:type="dxa" w:w="50"/>
              <w:left w:type="dxa" w:w="110"/>
              <w:bottom w:type="dxa" w:w="50"/>
              <w:right w:type="dxa" w:w="110"/>
            </w:tcMar>
          </w:tcPr>
          <w:p>
            <w:pPr>
              <w:spacing w:after="30"/>
            </w:pPr>
            <w:r>
              <w:rPr>
                <w:color w:val="353A7C"/>
                <w:sz w:val="18"/>
                <w:szCs w:val="18"/>
              </w:rPr>
              <w:t xml:space="preserve">•  </w:t>
            </w:r>
            <w:r>
              <w:rPr>
                <w:sz w:val="18"/>
                <w:szCs w:val="18"/>
              </w:rPr>
              <w:t xml:space="preserve">The two columns always agree. That is the point of the exercise.</w:t>
            </w:r>
          </w:p>
          <w:p>
            <w:pPr>
              <w:spacing w:after="30"/>
            </w:pPr>
            <w:r>
              <w:rPr>
                <w:color w:val="353A7C"/>
                <w:sz w:val="18"/>
                <w:szCs w:val="18"/>
              </w:rPr>
              <w:t xml:space="preserve">•  </w:t>
            </w:r>
            <w:r>
              <w:rPr>
                <w:sz w:val="18"/>
                <w:szCs w:val="18"/>
              </w:rPr>
              <w:t xml:space="preserve">Work the first column first: ask whether the two treatments ever come together.</w:t>
            </w:r>
          </w:p>
          <w:p>
            <w:pPr>
              <w:spacing w:after="30"/>
            </w:pPr>
            <w:r>
              <w:rPr>
                <w:color w:val="353A7C"/>
                <w:sz w:val="18"/>
                <w:szCs w:val="18"/>
              </w:rPr>
              <w:t xml:space="preserve">•  </w:t>
            </w:r>
            <w:r>
              <w:rPr>
                <w:sz w:val="18"/>
                <w:szCs w:val="18"/>
              </w:rPr>
              <w:t xml:space="preserve">Five items, ten cells, and no cell where the answers differ.</w:t>
            </w:r>
          </w:p>
        </w:tc>
      </w:tr>
    </w:tbl>
    <w:p/>
    <w:tbl>
      <w:tblPr>
        <w:tblW w:type="pct" w:w="100%"/>
        <w:tblBorders>
          <w:top w:val="single" w:color="DFE3EE" w:sz="6"/>
          <w:left w:val="single" w:color="DFE3EE" w:sz="6"/>
          <w:bottom w:val="single" w:color="DFE3EE" w:sz="6"/>
          <w:right w:val="single" w:color="DFE3EE" w:sz="6"/>
          <w:insideH w:val="single" w:color="DFE3EE" w:sz="6"/>
          <w:insideV w:val="single" w:color="DFE3EE" w:sz="6"/>
        </w:tblBorders>
      </w:tblPr>
      <w:tblGrid>
        <w:gridCol w:w="52"/>
        <w:gridCol w:w="24"/>
        <w:gridCol w:w="24"/>
      </w:tblGrid>
      <w:tr>
        <w:tc>
          <w:tcPr>
            <w:shd w:fill="1F7A6A" w:val="clear"/>
            <w:tcMar>
              <w:top w:type="dxa" w:w="60"/>
              <w:left w:type="dxa" w:w="120"/>
              <w:bottom w:type="dxa" w:w="60"/>
              <w:right w:type="dxa" w:w="120"/>
            </w:tcMar>
          </w:tcPr>
          <w:p>
            <w:r>
              <w:rPr>
                <w:b/>
                <w:bCs/>
                <w:color w:val="FFFFFF"/>
                <w:sz w:val="19"/>
                <w:szCs w:val="19"/>
              </w:rPr>
              <w:t xml:space="preserve">Item from Northwind’s year</w:t>
            </w:r>
          </w:p>
        </w:tc>
        <w:tc>
          <w:tcPr>
            <w:shd w:fill="1F7A6A" w:val="clear"/>
            <w:tcMar>
              <w:top w:type="dxa" w:w="60"/>
              <w:left w:type="dxa" w:w="120"/>
              <w:bottom w:type="dxa" w:w="60"/>
              <w:right w:type="dxa" w:w="120"/>
            </w:tcMar>
          </w:tcPr>
          <w:p>
            <w:r>
              <w:rPr>
                <w:b/>
                <w:bCs/>
                <w:color w:val="FFFFFF"/>
                <w:sz w:val="19"/>
                <w:szCs w:val="19"/>
              </w:rPr>
              <w:t xml:space="preserve">Reverses?</w:t>
            </w:r>
          </w:p>
        </w:tc>
        <w:tc>
          <w:tcPr>
            <w:shd w:fill="1F7A6A" w:val="clear"/>
            <w:tcMar>
              <w:top w:type="dxa" w:w="60"/>
              <w:left w:type="dxa" w:w="120"/>
              <w:bottom w:type="dxa" w:w="60"/>
              <w:right w:type="dxa" w:w="120"/>
            </w:tcMar>
          </w:tcPr>
          <w:p>
            <w:r>
              <w:rPr>
                <w:b/>
                <w:bCs/>
                <w:color w:val="FFFFFF"/>
                <w:sz w:val="19"/>
                <w:szCs w:val="19"/>
              </w:rPr>
              <w:t xml:space="preserve">Deferred tax?</w:t>
            </w:r>
          </w:p>
        </w:tc>
      </w:tr>
      <w:tr>
        <w:tc>
          <w:tcPr>
            <w:tcMar>
              <w:top w:type="dxa" w:w="60"/>
              <w:left w:type="dxa" w:w="120"/>
              <w:bottom w:type="dxa" w:w="60"/>
              <w:right w:type="dxa" w:w="120"/>
            </w:tcMar>
          </w:tcPr>
          <w:p>
            <w:r>
              <w:rPr>
                <w:sz w:val="19"/>
                <w:szCs w:val="19"/>
              </w:rPr>
              <w:t xml:space="preserve">Tax depreciation of $346,000 against book depreciation of $250,000</w:t>
            </w:r>
          </w:p>
        </w:tc>
        <w:tc>
          <w:tcPr>
            <w:tcMar>
              <w:top w:type="dxa" w:w="60"/>
              <w:left w:type="dxa" w:w="120"/>
              <w:bottom w:type="dxa" w:w="60"/>
              <w:right w:type="dxa" w:w="120"/>
            </w:tcMar>
          </w:tcPr>
          <w:p>
            <w:r>
              <w:rPr>
                <w:sz w:val="19"/>
                <w:szCs w:val="19"/>
              </w:rPr>
              <w:t xml:space="preserve"/>
            </w:r>
          </w:p>
        </w:tc>
        <w:tc>
          <w:tcPr>
            <w:tcMar>
              <w:top w:type="dxa" w:w="60"/>
              <w:left w:type="dxa" w:w="120"/>
              <w:bottom w:type="dxa" w:w="60"/>
              <w:right w:type="dxa" w:w="120"/>
            </w:tcMar>
          </w:tcPr>
          <w:p>
            <w:r>
              <w:rPr>
                <w:sz w:val="19"/>
                <w:szCs w:val="19"/>
              </w:rPr>
              <w:t xml:space="preserve"/>
            </w:r>
          </w:p>
        </w:tc>
      </w:tr>
      <w:tr>
        <w:tc>
          <w:tcPr>
            <w:tcMar>
              <w:top w:type="dxa" w:w="60"/>
              <w:left w:type="dxa" w:w="120"/>
              <w:bottom w:type="dxa" w:w="60"/>
              <w:right w:type="dxa" w:w="120"/>
            </w:tcMar>
          </w:tcPr>
          <w:p>
            <w:r>
              <w:rPr>
                <w:sz w:val="19"/>
                <w:szCs w:val="19"/>
              </w:rPr>
              <w:t xml:space="preserve">A $20,000 fine the tax rules disallow</w:t>
            </w:r>
          </w:p>
        </w:tc>
        <w:tc>
          <w:tcPr>
            <w:tcMar>
              <w:top w:type="dxa" w:w="60"/>
              <w:left w:type="dxa" w:w="120"/>
              <w:bottom w:type="dxa" w:w="60"/>
              <w:right w:type="dxa" w:w="120"/>
            </w:tcMar>
          </w:tcPr>
          <w:p>
            <w:r>
              <w:rPr>
                <w:sz w:val="19"/>
                <w:szCs w:val="19"/>
              </w:rPr>
              <w:t xml:space="preserve"/>
            </w:r>
          </w:p>
        </w:tc>
        <w:tc>
          <w:tcPr>
            <w:tcMar>
              <w:top w:type="dxa" w:w="60"/>
              <w:left w:type="dxa" w:w="120"/>
              <w:bottom w:type="dxa" w:w="60"/>
              <w:right w:type="dxa" w:w="120"/>
            </w:tcMar>
          </w:tcPr>
          <w:p>
            <w:r>
              <w:rPr>
                <w:sz w:val="19"/>
                <w:szCs w:val="19"/>
              </w:rPr>
              <w:t xml:space="preserve"/>
            </w:r>
          </w:p>
        </w:tc>
      </w:tr>
      <w:tr>
        <w:tc>
          <w:tcPr>
            <w:tcMar>
              <w:top w:type="dxa" w:w="60"/>
              <w:left w:type="dxa" w:w="120"/>
              <w:bottom w:type="dxa" w:w="60"/>
              <w:right w:type="dxa" w:w="120"/>
            </w:tcMar>
          </w:tcPr>
          <w:p>
            <w:r>
              <w:rPr>
                <w:sz w:val="19"/>
                <w:szCs w:val="19"/>
              </w:rPr>
              <w:t xml:space="preserve">$20,000 of municipal bond interest that is never taxed</w:t>
            </w:r>
          </w:p>
        </w:tc>
        <w:tc>
          <w:tcPr>
            <w:tcMar>
              <w:top w:type="dxa" w:w="60"/>
              <w:left w:type="dxa" w:w="120"/>
              <w:bottom w:type="dxa" w:w="60"/>
              <w:right w:type="dxa" w:w="120"/>
            </w:tcMar>
          </w:tcPr>
          <w:p>
            <w:r>
              <w:rPr>
                <w:sz w:val="19"/>
                <w:szCs w:val="19"/>
              </w:rPr>
              <w:t xml:space="preserve"/>
            </w:r>
          </w:p>
        </w:tc>
        <w:tc>
          <w:tcPr>
            <w:tcMar>
              <w:top w:type="dxa" w:w="60"/>
              <w:left w:type="dxa" w:w="120"/>
              <w:bottom w:type="dxa" w:w="60"/>
              <w:right w:type="dxa" w:w="120"/>
            </w:tcMar>
          </w:tcPr>
          <w:p>
            <w:r>
              <w:rPr>
                <w:sz w:val="19"/>
                <w:szCs w:val="19"/>
              </w:rPr>
              <w:t xml:space="preserve"/>
            </w:r>
          </w:p>
        </w:tc>
      </w:tr>
      <w:tr>
        <w:tc>
          <w:tcPr>
            <w:tcMar>
              <w:top w:type="dxa" w:w="60"/>
              <w:left w:type="dxa" w:w="120"/>
              <w:bottom w:type="dxa" w:w="60"/>
              <w:right w:type="dxa" w:w="120"/>
            </w:tcMar>
          </w:tcPr>
          <w:p>
            <w:r>
              <w:rPr>
                <w:sz w:val="19"/>
                <w:szCs w:val="19"/>
              </w:rPr>
              <w:t xml:space="preserve">Warranty expense accrued now, deducted when paid</w:t>
            </w:r>
          </w:p>
        </w:tc>
        <w:tc>
          <w:tcPr>
            <w:tcMar>
              <w:top w:type="dxa" w:w="60"/>
              <w:left w:type="dxa" w:w="120"/>
              <w:bottom w:type="dxa" w:w="60"/>
              <w:right w:type="dxa" w:w="120"/>
            </w:tcMar>
          </w:tcPr>
          <w:p>
            <w:r>
              <w:rPr>
                <w:sz w:val="19"/>
                <w:szCs w:val="19"/>
              </w:rPr>
              <w:t xml:space="preserve"/>
            </w:r>
          </w:p>
        </w:tc>
        <w:tc>
          <w:tcPr>
            <w:tcMar>
              <w:top w:type="dxa" w:w="60"/>
              <w:left w:type="dxa" w:w="120"/>
              <w:bottom w:type="dxa" w:w="60"/>
              <w:right w:type="dxa" w:w="120"/>
            </w:tcMar>
          </w:tcPr>
          <w:p>
            <w:r>
              <w:rPr>
                <w:sz w:val="19"/>
                <w:szCs w:val="19"/>
              </w:rPr>
              <w:t xml:space="preserve"/>
            </w:r>
          </w:p>
        </w:tc>
      </w:tr>
      <w:tr>
        <w:tc>
          <w:tcPr>
            <w:tcMar>
              <w:top w:type="dxa" w:w="60"/>
              <w:left w:type="dxa" w:w="120"/>
              <w:bottom w:type="dxa" w:w="60"/>
              <w:right w:type="dxa" w:w="120"/>
            </w:tcMar>
          </w:tcPr>
          <w:p>
            <w:r>
              <w:rPr>
                <w:sz w:val="19"/>
                <w:szCs w:val="19"/>
              </w:rPr>
              <w:t xml:space="preserve">Bad debt expense of $35,000 accrued now, deducted on write-off</w:t>
            </w:r>
          </w:p>
        </w:tc>
        <w:tc>
          <w:tcPr>
            <w:tcMar>
              <w:top w:type="dxa" w:w="60"/>
              <w:left w:type="dxa" w:w="120"/>
              <w:bottom w:type="dxa" w:w="60"/>
              <w:right w:type="dxa" w:w="120"/>
            </w:tcMar>
          </w:tcPr>
          <w:p>
            <w:r>
              <w:rPr>
                <w:sz w:val="19"/>
                <w:szCs w:val="19"/>
              </w:rPr>
              <w:t xml:space="preserve"/>
            </w:r>
          </w:p>
        </w:tc>
        <w:tc>
          <w:tcPr>
            <w:tcMar>
              <w:top w:type="dxa" w:w="60"/>
              <w:left w:type="dxa" w:w="120"/>
              <w:bottom w:type="dxa" w:w="60"/>
              <w:right w:type="dxa" w:w="120"/>
            </w:tcMar>
          </w:tcPr>
          <w:p>
            <w:r>
              <w:rPr>
                <w:sz w:val="19"/>
                <w:szCs w:val="19"/>
              </w:rPr>
              <w:t xml:space="preserve"/>
            </w:r>
          </w:p>
        </w:tc>
      </w:tr>
    </w:tbl>
    <w:p/>
    <w:tbl>
      <w:tblPr>
        <w:tblW w:type="pct" w:w="100%"/>
        <w:tblBorders>
          <w:top w:val="single" w:color="DFE3EE" w:sz="4"/>
          <w:left w:val="single" w:color="DFE3EE" w:sz="4"/>
          <w:bottom w:val="single" w:color="DFE3EE" w:sz="4"/>
          <w:right w:val="single" w:color="DFE3EE" w:sz="4"/>
          <w:insideH w:val="single" w:color="DFE3EE" w:sz="4"/>
          <w:insideV w:val="single" w:color="DFE3EE" w:sz="4"/>
        </w:tblBorders>
      </w:tblPr>
      <w:tblGrid>
        <w:gridCol w:w="16"/>
        <w:gridCol w:w="16"/>
        <w:gridCol w:w="16"/>
        <w:gridCol w:w="16"/>
        <w:gridCol w:w="16"/>
        <w:gridCol w:w="16"/>
      </w:tblGrid>
      <w:tr>
        <w:tc>
          <w:tcPr>
            <w:tcMar>
              <w:top w:type="dxa" w:w="60"/>
              <w:left w:type="dxa" w:w="120"/>
              <w:bottom w:type="dxa" w:w="60"/>
              <w:right w:type="dxa" w:w="120"/>
            </w:tcMar>
          </w:tcPr>
          <w:p>
            <w:r>
              <w:rPr>
                <w:b/>
                <w:bCs/>
                <w:color w:val="353A7C"/>
                <w:sz w:val="15"/>
                <w:szCs w:val="15"/>
              </w:rPr>
              <w:t xml:space="preserve">1</w:t>
            </w:r>
          </w:p>
          <w:p>
            <w:r>
              <w:rPr>
                <w:sz w:val="24"/>
                <w:szCs w:val="24"/>
              </w:rPr>
              <w:t xml:space="preserve"> </w:t>
            </w:r>
          </w:p>
        </w:tc>
        <w:tc>
          <w:tcPr>
            <w:tcMar>
              <w:top w:type="dxa" w:w="60"/>
              <w:left w:type="dxa" w:w="120"/>
              <w:bottom w:type="dxa" w:w="60"/>
              <w:right w:type="dxa" w:w="120"/>
            </w:tcMar>
          </w:tcPr>
          <w:p>
            <w:r>
              <w:rPr>
                <w:b/>
                <w:bCs/>
                <w:color w:val="353A7C"/>
                <w:sz w:val="15"/>
                <w:szCs w:val="15"/>
              </w:rPr>
              <w:t xml:space="preserve">2</w:t>
            </w:r>
          </w:p>
          <w:p>
            <w:r>
              <w:rPr>
                <w:sz w:val="24"/>
                <w:szCs w:val="24"/>
              </w:rPr>
              <w:t xml:space="preserve"> </w:t>
            </w:r>
          </w:p>
        </w:tc>
        <w:tc>
          <w:tcPr>
            <w:tcMar>
              <w:top w:type="dxa" w:w="60"/>
              <w:left w:type="dxa" w:w="120"/>
              <w:bottom w:type="dxa" w:w="60"/>
              <w:right w:type="dxa" w:w="120"/>
            </w:tcMar>
          </w:tcPr>
          <w:p>
            <w:r>
              <w:rPr>
                <w:b/>
                <w:bCs/>
                <w:color w:val="353A7C"/>
                <w:sz w:val="15"/>
                <w:szCs w:val="15"/>
              </w:rPr>
              <w:t xml:space="preserve">3</w:t>
            </w:r>
          </w:p>
          <w:p>
            <w:r>
              <w:rPr>
                <w:sz w:val="24"/>
                <w:szCs w:val="24"/>
              </w:rPr>
              <w:t xml:space="preserve"> </w:t>
            </w:r>
          </w:p>
        </w:tc>
        <w:tc>
          <w:tcPr>
            <w:tcMar>
              <w:top w:type="dxa" w:w="60"/>
              <w:left w:type="dxa" w:w="120"/>
              <w:bottom w:type="dxa" w:w="60"/>
              <w:right w:type="dxa" w:w="120"/>
            </w:tcMar>
          </w:tcPr>
          <w:p>
            <w:r>
              <w:rPr>
                <w:b/>
                <w:bCs/>
                <w:color w:val="353A7C"/>
                <w:sz w:val="15"/>
                <w:szCs w:val="15"/>
              </w:rPr>
              <w:t xml:space="preserve">4</w:t>
            </w:r>
          </w:p>
          <w:p>
            <w:r>
              <w:rPr>
                <w:sz w:val="24"/>
                <w:szCs w:val="24"/>
              </w:rPr>
              <w:t xml:space="preserve"> </w:t>
            </w:r>
          </w:p>
        </w:tc>
        <w:tc>
          <w:tcPr>
            <w:tcMar>
              <w:top w:type="dxa" w:w="60"/>
              <w:left w:type="dxa" w:w="120"/>
              <w:bottom w:type="dxa" w:w="60"/>
              <w:right w:type="dxa" w:w="120"/>
            </w:tcMar>
          </w:tcPr>
          <w:p>
            <w:r>
              <w:rPr>
                <w:b/>
                <w:bCs/>
                <w:color w:val="353A7C"/>
                <w:sz w:val="15"/>
                <w:szCs w:val="15"/>
              </w:rPr>
              <w:t xml:space="preserve">5</w:t>
            </w:r>
          </w:p>
          <w:p>
            <w:r>
              <w:rPr>
                <w:sz w:val="24"/>
                <w:szCs w:val="24"/>
              </w:rPr>
              <w:t xml:space="preserve"> </w:t>
            </w:r>
          </w:p>
        </w:tc>
        <w:tc>
          <w:tcPr>
            <w:tcMar>
              <w:top w:type="dxa" w:w="60"/>
              <w:left w:type="dxa" w:w="120"/>
              <w:bottom w:type="dxa" w:w="60"/>
              <w:right w:type="dxa" w:w="120"/>
            </w:tcMar>
          </w:tcPr>
          <w:p>
            <w:r>
              <w:rPr>
                <w:b/>
                <w:bCs/>
                <w:color w:val="353A7C"/>
                <w:sz w:val="15"/>
                <w:szCs w:val="15"/>
              </w:rPr>
              <w:t xml:space="preserve">6</w:t>
            </w:r>
          </w:p>
          <w:p>
            <w:r>
              <w:rPr>
                <w:sz w:val="24"/>
                <w:szCs w:val="24"/>
              </w:rPr>
              <w:t xml:space="preserve"> </w:t>
            </w:r>
          </w:p>
        </w:tc>
      </w:tr>
      <w:tr>
        <w:tc>
          <w:tcPr>
            <w:tcMar>
              <w:top w:type="dxa" w:w="60"/>
              <w:left w:type="dxa" w:w="120"/>
              <w:bottom w:type="dxa" w:w="60"/>
              <w:right w:type="dxa" w:w="120"/>
            </w:tcMar>
          </w:tcPr>
          <w:p>
            <w:r>
              <w:rPr>
                <w:b/>
                <w:bCs/>
                <w:color w:val="353A7C"/>
                <w:sz w:val="15"/>
                <w:szCs w:val="15"/>
              </w:rPr>
              <w:t xml:space="preserve">7</w:t>
            </w:r>
          </w:p>
          <w:p>
            <w:r>
              <w:rPr>
                <w:sz w:val="24"/>
                <w:szCs w:val="24"/>
              </w:rPr>
              <w:t xml:space="preserve"> </w:t>
            </w:r>
          </w:p>
        </w:tc>
        <w:tc>
          <w:tcPr>
            <w:tcMar>
              <w:top w:type="dxa" w:w="60"/>
              <w:left w:type="dxa" w:w="120"/>
              <w:bottom w:type="dxa" w:w="60"/>
              <w:right w:type="dxa" w:w="120"/>
            </w:tcMar>
          </w:tcPr>
          <w:p>
            <w:r>
              <w:rPr>
                <w:b/>
                <w:bCs/>
                <w:color w:val="353A7C"/>
                <w:sz w:val="15"/>
                <w:szCs w:val="15"/>
              </w:rPr>
              <w:t xml:space="preserve">8</w:t>
            </w:r>
          </w:p>
          <w:p>
            <w:r>
              <w:rPr>
                <w:sz w:val="24"/>
                <w:szCs w:val="24"/>
              </w:rPr>
              <w:t xml:space="preserve"> </w:t>
            </w:r>
          </w:p>
        </w:tc>
        <w:tc>
          <w:tcPr>
            <w:tcMar>
              <w:top w:type="dxa" w:w="60"/>
              <w:left w:type="dxa" w:w="120"/>
              <w:bottom w:type="dxa" w:w="60"/>
              <w:right w:type="dxa" w:w="120"/>
            </w:tcMar>
          </w:tcPr>
          <w:p>
            <w:r>
              <w:rPr>
                <w:b/>
                <w:bCs/>
                <w:color w:val="353A7C"/>
                <w:sz w:val="15"/>
                <w:szCs w:val="15"/>
              </w:rPr>
              <w:t xml:space="preserve">9</w:t>
            </w:r>
          </w:p>
          <w:p>
            <w:r>
              <w:rPr>
                <w:sz w:val="24"/>
                <w:szCs w:val="24"/>
              </w:rPr>
              <w:t xml:space="preserve"> </w:t>
            </w:r>
          </w:p>
        </w:tc>
        <w:tc>
          <w:tcPr>
            <w:tcMar>
              <w:top w:type="dxa" w:w="60"/>
              <w:left w:type="dxa" w:w="120"/>
              <w:bottom w:type="dxa" w:w="60"/>
              <w:right w:type="dxa" w:w="120"/>
            </w:tcMar>
          </w:tcPr>
          <w:p>
            <w:r>
              <w:rPr>
                <w:b/>
                <w:bCs/>
                <w:color w:val="353A7C"/>
                <w:sz w:val="15"/>
                <w:szCs w:val="15"/>
              </w:rPr>
              <w:t xml:space="preserve">10</w:t>
            </w:r>
          </w:p>
          <w:p>
            <w:r>
              <w:rPr>
                <w:sz w:val="24"/>
                <w:szCs w:val="24"/>
              </w:rPr>
              <w:t xml:space="preserve"> </w:t>
            </w:r>
          </w:p>
        </w:tc>
      </w:tr>
    </w:tbl>
    <w:p/>
    <w:p>
      <w:pPr>
        <w:spacing w:after="40" w:before="90"/>
        <w:jc w:val="center"/>
      </w:pPr>
      <w:r>
        <w:drawing>
          <wp:inline distT="0" distB="0" distL="0" distR="0">
            <wp:extent cx="5734050" cy="3236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9" cstate="none"/>
                    <a:srcRect/>
                    <a:stretch>
                      <a:fillRect/>
                    </a:stretch>
                  </pic:blipFill>
                  <pic:spPr bwMode="auto">
                    <a:xfrm>
                      <a:off x="0" y="0"/>
                      <a:ext cx="5734050" cy="3236550"/>
                    </a:xfrm>
                    <a:prstGeom prst="rect">
                      <a:avLst/>
                    </a:prstGeom>
                  </pic:spPr>
                </pic:pic>
              </a:graphicData>
            </a:graphic>
          </wp:inline>
        </w:drawing>
      </w:r>
    </w:p>
    <w:p>
      <w:pPr>
        <w:shd w:fill="FDEEEC" w:val="clear"/>
        <w:spacing w:after="100" w:before="60"/>
      </w:pPr>
      <w:r>
        <w:rPr>
          <w:b/>
          <w:bCs/>
          <w:color w:val="C0483F"/>
          <w:sz w:val="20"/>
          <w:szCs w:val="20"/>
        </w:rPr>
        <w:t xml:space="preserve">  Watch out!  </w:t>
      </w:r>
      <w:r>
        <w:rPr>
          <w:sz w:val="20"/>
          <w:szCs w:val="20"/>
        </w:rPr>
        <w:t xml:space="preserve">A question that lists five items and asks how many give rise to deferred tax is asking one thing five times: does it reverse? Fines, penalties, municipal interest, life insurance proceeds on an officer and the dividends received deduction are the permanent differences the exam reuses.  </w:t>
      </w:r>
    </w:p>
    <w:p>
      <w:pPr>
        <w:shd w:fill="353A7C" w:val="clear"/>
        <w:spacing w:after="80" w:before="230"/>
      </w:pPr>
      <w:r>
        <w:rPr>
          <w:b/>
          <w:bCs/>
          <w:color w:val="FFFFFF"/>
          <w:sz w:val="26"/>
          <w:szCs w:val="26"/>
        </w:rPr>
        <w:t xml:space="preserve">  Part 5 · Exam pitch</w:t>
      </w:r>
      <w:r>
        <w:rPr>
          <w:b/>
          <w:bCs/>
          <w:color w:val="FFFFFF"/>
          <w:sz w:val="16"/>
          <w:szCs w:val="16"/>
        </w:rPr>
        <w:t xml:space="preserve">    the questions as the CMA sets them</w:t>
      </w:r>
    </w:p>
    <w:p>
      <w:pPr>
        <w:spacing w:before="150" w:after="60"/>
      </w:pPr>
      <w:r>
        <w:rPr>
          <w:b/>
          <w:bCs/>
          <w:color w:val="353A7C"/>
          <w:sz w:val="19"/>
          <w:szCs w:val="19"/>
        </w:rPr>
        <w:t xml:space="preserve">1.  [Level A]  </w:t>
      </w:r>
      <w:r>
        <w:rPr>
          <w:b/>
          <w:bCs/>
          <w:sz w:val="19"/>
          <w:szCs w:val="19"/>
        </w:rPr>
        <w:t xml:space="preserve">A temporary difference is one that:</w:t>
      </w:r>
    </w:p>
    <w:p>
      <w:pPr>
        <w:ind w:left="340"/>
        <w:spacing w:after="30"/>
      </w:pPr>
      <w:r>
        <w:rPr>
          <w:color w:val="6B7280"/>
          <w:sz w:val="19"/>
          <w:szCs w:val="19"/>
        </w:rPr>
        <w:t xml:space="preserve">(A)  </w:t>
      </w:r>
      <w:r>
        <w:rPr>
          <w:sz w:val="19"/>
          <w:szCs w:val="19"/>
        </w:rPr>
        <w:t xml:space="preserve">Is small in relation to pre-tax income</w:t>
      </w:r>
    </w:p>
    <w:p>
      <w:pPr>
        <w:ind w:left="340"/>
        <w:spacing w:after="30"/>
      </w:pPr>
      <w:r>
        <w:rPr>
          <w:color w:val="6B7280"/>
          <w:sz w:val="19"/>
          <w:szCs w:val="19"/>
        </w:rPr>
        <w:t xml:space="preserve">(B)  </w:t>
      </w:r>
      <w:r>
        <w:rPr>
          <w:sz w:val="19"/>
          <w:szCs w:val="19"/>
        </w:rPr>
        <w:t xml:space="preserve">Will reverse in one or more future periods</w:t>
      </w:r>
    </w:p>
    <w:p>
      <w:pPr>
        <w:ind w:left="340"/>
        <w:spacing w:after="30"/>
      </w:pPr>
      <w:r>
        <w:rPr>
          <w:color w:val="6B7280"/>
          <w:sz w:val="19"/>
          <w:szCs w:val="19"/>
        </w:rPr>
        <w:t xml:space="preserve">(C)  </w:t>
      </w:r>
      <w:r>
        <w:rPr>
          <w:sz w:val="19"/>
          <w:szCs w:val="19"/>
        </w:rPr>
        <w:t xml:space="preserve">Arises only from depreciation</w:t>
      </w:r>
    </w:p>
    <w:p>
      <w:pPr>
        <w:ind w:left="340"/>
        <w:spacing w:after="30"/>
      </w:pPr>
      <w:r>
        <w:rPr>
          <w:color w:val="6B7280"/>
          <w:sz w:val="19"/>
          <w:szCs w:val="19"/>
        </w:rPr>
        <w:t xml:space="preserve">(D)  </w:t>
      </w:r>
      <w:r>
        <w:rPr>
          <w:sz w:val="19"/>
          <w:szCs w:val="19"/>
        </w:rPr>
        <w:t xml:space="preserve">Affects the effective tax rate</w:t>
      </w:r>
    </w:p>
    <w:p>
      <w:pPr>
        <w:spacing w:before="150" w:after="60"/>
      </w:pPr>
      <w:r>
        <w:rPr>
          <w:b/>
          <w:bCs/>
          <w:color w:val="353A7C"/>
          <w:sz w:val="19"/>
          <w:szCs w:val="19"/>
        </w:rPr>
        <w:t xml:space="preserve">2.  [Level A]  </w:t>
      </w:r>
      <w:r>
        <w:rPr>
          <w:b/>
          <w:bCs/>
          <w:sz w:val="19"/>
          <w:szCs w:val="19"/>
        </w:rPr>
        <w:t xml:space="preserve">Which of the following is a permanent difference?</w:t>
      </w:r>
    </w:p>
    <w:p>
      <w:pPr>
        <w:ind w:left="340"/>
        <w:spacing w:after="30"/>
      </w:pPr>
      <w:r>
        <w:rPr>
          <w:color w:val="6B7280"/>
          <w:sz w:val="19"/>
          <w:szCs w:val="19"/>
        </w:rPr>
        <w:t xml:space="preserve">(A)  </w:t>
      </w:r>
      <w:r>
        <w:rPr>
          <w:sz w:val="19"/>
          <w:szCs w:val="19"/>
        </w:rPr>
        <w:t xml:space="preserve">Tax depreciation claimed ahead of the book charge</w:t>
      </w:r>
    </w:p>
    <w:p>
      <w:pPr>
        <w:ind w:left="340"/>
        <w:spacing w:after="30"/>
      </w:pPr>
      <w:r>
        <w:rPr>
          <w:color w:val="6B7280"/>
          <w:sz w:val="19"/>
          <w:szCs w:val="19"/>
        </w:rPr>
        <w:t xml:space="preserve">(B)  </w:t>
      </w:r>
      <w:r>
        <w:rPr>
          <w:sz w:val="19"/>
          <w:szCs w:val="19"/>
        </w:rPr>
        <w:t xml:space="preserve">A fine that the tax rules never allow as a deduction</w:t>
      </w:r>
    </w:p>
    <w:p>
      <w:pPr>
        <w:ind w:left="340"/>
        <w:spacing w:after="30"/>
      </w:pPr>
      <w:r>
        <w:rPr>
          <w:color w:val="6B7280"/>
          <w:sz w:val="19"/>
          <w:szCs w:val="19"/>
        </w:rPr>
        <w:t xml:space="preserve">(C)  </w:t>
      </w:r>
      <w:r>
        <w:rPr>
          <w:sz w:val="19"/>
          <w:szCs w:val="19"/>
        </w:rPr>
        <w:t xml:space="preserve">Warranty costs accrued before they are paid</w:t>
      </w:r>
    </w:p>
    <w:p>
      <w:pPr>
        <w:ind w:left="340"/>
        <w:spacing w:after="30"/>
      </w:pPr>
      <w:r>
        <w:rPr>
          <w:color w:val="6B7280"/>
          <w:sz w:val="19"/>
          <w:szCs w:val="19"/>
        </w:rPr>
        <w:t xml:space="preserve">(D)  </w:t>
      </w:r>
      <w:r>
        <w:rPr>
          <w:sz w:val="19"/>
          <w:szCs w:val="19"/>
        </w:rPr>
        <w:t xml:space="preserve">Rent collected in advance and taxed on receipt</w:t>
      </w:r>
    </w:p>
    <w:p>
      <w:pPr>
        <w:spacing w:before="150" w:after="60"/>
      </w:pPr>
      <w:r>
        <w:rPr>
          <w:b/>
          <w:bCs/>
          <w:color w:val="353A7C"/>
          <w:sz w:val="19"/>
          <w:szCs w:val="19"/>
        </w:rPr>
        <w:t xml:space="preserve">3.  [Level B]  </w:t>
      </w:r>
      <w:r>
        <w:rPr>
          <w:b/>
          <w:bCs/>
          <w:sz w:val="19"/>
          <w:szCs w:val="19"/>
        </w:rPr>
        <w:t xml:space="preserve">A company accrues warranty expense of $60,000 that will be deductible only when the repairs are paid for. This creates:</w:t>
      </w:r>
    </w:p>
    <w:p>
      <w:pPr>
        <w:ind w:left="340"/>
        <w:spacing w:after="30"/>
      </w:pPr>
      <w:r>
        <w:rPr>
          <w:color w:val="6B7280"/>
          <w:sz w:val="19"/>
          <w:szCs w:val="19"/>
        </w:rPr>
        <w:t xml:space="preserve">(A)  </w:t>
      </w:r>
      <w:r>
        <w:rPr>
          <w:sz w:val="19"/>
          <w:szCs w:val="19"/>
        </w:rPr>
        <w:t xml:space="preserve">A taxable temporary difference and a deferred tax liability</w:t>
      </w:r>
    </w:p>
    <w:p>
      <w:pPr>
        <w:ind w:left="340"/>
        <w:spacing w:after="30"/>
      </w:pPr>
      <w:r>
        <w:rPr>
          <w:color w:val="6B7280"/>
          <w:sz w:val="19"/>
          <w:szCs w:val="19"/>
        </w:rPr>
        <w:t xml:space="preserve">(B)  </w:t>
      </w:r>
      <w:r>
        <w:rPr>
          <w:sz w:val="19"/>
          <w:szCs w:val="19"/>
        </w:rPr>
        <w:t xml:space="preserve">A deductible temporary difference and a deferred tax asset</w:t>
      </w:r>
    </w:p>
    <w:p>
      <w:pPr>
        <w:ind w:left="340"/>
        <w:spacing w:after="30"/>
      </w:pPr>
      <w:r>
        <w:rPr>
          <w:color w:val="6B7280"/>
          <w:sz w:val="19"/>
          <w:szCs w:val="19"/>
        </w:rPr>
        <w:t xml:space="preserve">(C)  </w:t>
      </w:r>
      <w:r>
        <w:rPr>
          <w:sz w:val="19"/>
          <w:szCs w:val="19"/>
        </w:rPr>
        <w:t xml:space="preserve">A permanent difference</w:t>
      </w:r>
    </w:p>
    <w:p>
      <w:pPr>
        <w:ind w:left="340"/>
        <w:spacing w:after="30"/>
      </w:pPr>
      <w:r>
        <w:rPr>
          <w:color w:val="6B7280"/>
          <w:sz w:val="19"/>
          <w:szCs w:val="19"/>
        </w:rPr>
        <w:t xml:space="preserve">(D)  </w:t>
      </w:r>
      <w:r>
        <w:rPr>
          <w:sz w:val="19"/>
          <w:szCs w:val="19"/>
        </w:rPr>
        <w:t xml:space="preserve">No difference, because the total expense is the same</w:t>
      </w:r>
    </w:p>
    <w:p>
      <w:pPr>
        <w:spacing w:before="150" w:after="60"/>
      </w:pPr>
      <w:r>
        <w:rPr>
          <w:b/>
          <w:bCs/>
          <w:color w:val="353A7C"/>
          <w:sz w:val="19"/>
          <w:szCs w:val="19"/>
        </w:rPr>
        <w:t xml:space="preserve">4.  [Level B]  </w:t>
      </w:r>
      <w:r>
        <w:rPr>
          <w:b/>
          <w:bCs/>
          <w:sz w:val="19"/>
          <w:szCs w:val="19"/>
        </w:rPr>
        <w:t xml:space="preserve">A taxable temporary difference is so named because:</w:t>
      </w:r>
    </w:p>
    <w:p>
      <w:pPr>
        <w:ind w:left="340"/>
        <w:spacing w:after="30"/>
      </w:pPr>
      <w:r>
        <w:rPr>
          <w:color w:val="6B7280"/>
          <w:sz w:val="19"/>
          <w:szCs w:val="19"/>
        </w:rPr>
        <w:t xml:space="preserve">(A)  </w:t>
      </w:r>
      <w:r>
        <w:rPr>
          <w:sz w:val="19"/>
          <w:szCs w:val="19"/>
        </w:rPr>
        <w:t xml:space="preserve">It is taxable in the current period</w:t>
      </w:r>
    </w:p>
    <w:p>
      <w:pPr>
        <w:ind w:left="340"/>
        <w:spacing w:after="30"/>
      </w:pPr>
      <w:r>
        <w:rPr>
          <w:color w:val="6B7280"/>
          <w:sz w:val="19"/>
          <w:szCs w:val="19"/>
        </w:rPr>
        <w:t xml:space="preserve">(B)  </w:t>
      </w:r>
      <w:r>
        <w:rPr>
          <w:sz w:val="19"/>
          <w:szCs w:val="19"/>
        </w:rPr>
        <w:t xml:space="preserve">It will increase taxable income when it reverses</w:t>
      </w:r>
    </w:p>
    <w:p>
      <w:pPr>
        <w:ind w:left="340"/>
        <w:spacing w:after="30"/>
      </w:pPr>
      <w:r>
        <w:rPr>
          <w:color w:val="6B7280"/>
          <w:sz w:val="19"/>
          <w:szCs w:val="19"/>
        </w:rPr>
        <w:t xml:space="preserve">(C)  </w:t>
      </w:r>
      <w:r>
        <w:rPr>
          <w:sz w:val="19"/>
          <w:szCs w:val="19"/>
        </w:rPr>
        <w:t xml:space="preserve">It arises from taxable income rather than accounting profit</w:t>
      </w:r>
    </w:p>
    <w:p>
      <w:pPr>
        <w:ind w:left="340"/>
        <w:spacing w:after="30"/>
      </w:pPr>
      <w:r>
        <w:rPr>
          <w:color w:val="6B7280"/>
          <w:sz w:val="19"/>
          <w:szCs w:val="19"/>
        </w:rPr>
        <w:t xml:space="preserve">(D)  </w:t>
      </w:r>
      <w:r>
        <w:rPr>
          <w:sz w:val="19"/>
          <w:szCs w:val="19"/>
        </w:rPr>
        <w:t xml:space="preserve">It is the only kind on which tax is assessed</w:t>
      </w:r>
    </w:p>
    <w:p>
      <w:pPr>
        <w:spacing w:before="150" w:after="60"/>
      </w:pPr>
      <w:r>
        <w:rPr>
          <w:b/>
          <w:bCs/>
          <w:color w:val="353A7C"/>
          <w:sz w:val="19"/>
          <w:szCs w:val="19"/>
        </w:rPr>
        <w:t xml:space="preserve">5.  [Level B]  </w:t>
      </w:r>
      <w:r>
        <w:rPr>
          <w:b/>
          <w:bCs/>
          <w:sz w:val="19"/>
          <w:szCs w:val="19"/>
        </w:rPr>
        <w:t xml:space="preserve">Which of the following would cause a company’s effective tax rate to fall below the statutory rate?</w:t>
      </w:r>
    </w:p>
    <w:p>
      <w:pPr>
        <w:ind w:left="340"/>
        <w:spacing w:after="30"/>
      </w:pPr>
      <w:r>
        <w:rPr>
          <w:color w:val="6B7280"/>
          <w:sz w:val="19"/>
          <w:szCs w:val="19"/>
        </w:rPr>
        <w:t xml:space="preserve">(A)  </w:t>
      </w:r>
      <w:r>
        <w:rPr>
          <w:sz w:val="19"/>
          <w:szCs w:val="19"/>
        </w:rPr>
        <w:t xml:space="preserve">Tax depreciation in excess of book depreciation</w:t>
      </w:r>
    </w:p>
    <w:p>
      <w:pPr>
        <w:ind w:left="340"/>
        <w:spacing w:after="30"/>
      </w:pPr>
      <w:r>
        <w:rPr>
          <w:color w:val="6B7280"/>
          <w:sz w:val="19"/>
          <w:szCs w:val="19"/>
        </w:rPr>
        <w:t xml:space="preserve">(B)  </w:t>
      </w:r>
      <w:r>
        <w:rPr>
          <w:sz w:val="19"/>
          <w:szCs w:val="19"/>
        </w:rPr>
        <w:t xml:space="preserve">Interest received on municipal bonds that is not taxable</w:t>
      </w:r>
    </w:p>
    <w:p>
      <w:pPr>
        <w:ind w:left="340"/>
        <w:spacing w:after="30"/>
      </w:pPr>
      <w:r>
        <w:rPr>
          <w:color w:val="6B7280"/>
          <w:sz w:val="19"/>
          <w:szCs w:val="19"/>
        </w:rPr>
        <w:t xml:space="preserve">(C)  </w:t>
      </w:r>
      <w:r>
        <w:rPr>
          <w:sz w:val="19"/>
          <w:szCs w:val="19"/>
        </w:rPr>
        <w:t xml:space="preserve">A warranty accrual not yet deductible</w:t>
      </w:r>
    </w:p>
    <w:p>
      <w:pPr>
        <w:ind w:left="340"/>
        <w:spacing w:after="30"/>
      </w:pPr>
      <w:r>
        <w:rPr>
          <w:color w:val="6B7280"/>
          <w:sz w:val="19"/>
          <w:szCs w:val="19"/>
        </w:rPr>
        <w:t xml:space="preserve">(D)  </w:t>
      </w:r>
      <w:r>
        <w:rPr>
          <w:sz w:val="19"/>
          <w:szCs w:val="19"/>
        </w:rPr>
        <w:t xml:space="preserve">A deferred tax liability arising in the period</w:t>
      </w:r>
    </w:p>
    <w:p>
      <w:pPr>
        <w:spacing w:before="150" w:after="60"/>
      </w:pPr>
      <w:r>
        <w:rPr>
          <w:b/>
          <w:bCs/>
          <w:color w:val="353A7C"/>
          <w:sz w:val="19"/>
          <w:szCs w:val="19"/>
        </w:rPr>
        <w:t xml:space="preserve">6.  [Level C]  </w:t>
      </w:r>
      <w:r>
        <w:rPr>
          <w:b/>
          <w:bCs/>
          <w:sz w:val="19"/>
          <w:szCs w:val="19"/>
        </w:rPr>
        <w:t xml:space="preserve">Northwind reports pre-tax profit of $680,000, has a $20,000 fine that is not deductible and $20,000 of non-taxable municipal interest, and its statutory rate is 25%. Its effective tax rate is:</w:t>
      </w:r>
    </w:p>
    <w:p>
      <w:pPr>
        <w:ind w:left="340"/>
        <w:spacing w:after="30"/>
      </w:pPr>
      <w:r>
        <w:rPr>
          <w:color w:val="6B7280"/>
          <w:sz w:val="19"/>
          <w:szCs w:val="19"/>
        </w:rPr>
        <w:t xml:space="preserve">(A)  </w:t>
      </w:r>
      <w:r>
        <w:rPr>
          <w:sz w:val="19"/>
          <w:szCs w:val="19"/>
        </w:rPr>
        <w:t xml:space="preserve">Above 25%</w:t>
      </w:r>
    </w:p>
    <w:p>
      <w:pPr>
        <w:ind w:left="340"/>
        <w:spacing w:after="30"/>
      </w:pPr>
      <w:r>
        <w:rPr>
          <w:color w:val="6B7280"/>
          <w:sz w:val="19"/>
          <w:szCs w:val="19"/>
        </w:rPr>
        <w:t xml:space="preserve">(B)  </w:t>
      </w:r>
      <w:r>
        <w:rPr>
          <w:sz w:val="19"/>
          <w:szCs w:val="19"/>
        </w:rPr>
        <w:t xml:space="preserve">Exactly 25%</w:t>
      </w:r>
    </w:p>
    <w:p>
      <w:pPr>
        <w:ind w:left="340"/>
        <w:spacing w:after="30"/>
      </w:pPr>
      <w:r>
        <w:rPr>
          <w:color w:val="6B7280"/>
          <w:sz w:val="19"/>
          <w:szCs w:val="19"/>
        </w:rPr>
        <w:t xml:space="preserve">(C)  </w:t>
      </w:r>
      <w:r>
        <w:rPr>
          <w:sz w:val="19"/>
          <w:szCs w:val="19"/>
        </w:rPr>
        <w:t xml:space="preserve">Below 25%</w:t>
      </w:r>
    </w:p>
    <w:p>
      <w:pPr>
        <w:ind w:left="340"/>
        <w:spacing w:after="30"/>
      </w:pPr>
      <w:r>
        <w:rPr>
          <w:color w:val="6B7280"/>
          <w:sz w:val="19"/>
          <w:szCs w:val="19"/>
        </w:rPr>
        <w:t xml:space="preserve">(D)  </w:t>
      </w:r>
      <w:r>
        <w:rPr>
          <w:sz w:val="19"/>
          <w:szCs w:val="19"/>
        </w:rPr>
        <w:t xml:space="preserve">Not determinable without the deferred tax balance</w:t>
      </w:r>
    </w:p>
    <w:p>
      <w:pPr>
        <w:spacing w:before="150" w:after="60"/>
      </w:pPr>
      <w:r>
        <w:rPr>
          <w:b/>
          <w:bCs/>
          <w:color w:val="353A7C"/>
          <w:sz w:val="19"/>
          <w:szCs w:val="19"/>
        </w:rPr>
        <w:t xml:space="preserve">7.  [Level C]  </w:t>
      </w:r>
      <w:r>
        <w:rPr>
          <w:b/>
          <w:bCs/>
          <w:sz w:val="19"/>
          <w:szCs w:val="19"/>
        </w:rPr>
        <w:t xml:space="preserve">A company has one temporary difference that will reverse over the next four years. Over those four years, in total, the deferred tax recognised on it will:</w:t>
      </w:r>
    </w:p>
    <w:p>
      <w:pPr>
        <w:ind w:left="340"/>
        <w:spacing w:after="30"/>
      </w:pPr>
      <w:r>
        <w:rPr>
          <w:color w:val="6B7280"/>
          <w:sz w:val="19"/>
          <w:szCs w:val="19"/>
        </w:rPr>
        <w:t xml:space="preserve">(A)  </w:t>
      </w:r>
      <w:r>
        <w:rPr>
          <w:sz w:val="19"/>
          <w:szCs w:val="19"/>
        </w:rPr>
        <w:t xml:space="preserve">Grow, because the balance accretes</w:t>
      </w:r>
    </w:p>
    <w:p>
      <w:pPr>
        <w:ind w:left="340"/>
        <w:spacing w:after="30"/>
      </w:pPr>
      <w:r>
        <w:rPr>
          <w:color w:val="6B7280"/>
          <w:sz w:val="19"/>
          <w:szCs w:val="19"/>
        </w:rPr>
        <w:t xml:space="preserve">(B)  </w:t>
      </w:r>
      <w:r>
        <w:rPr>
          <w:sz w:val="19"/>
          <w:szCs w:val="19"/>
        </w:rPr>
        <w:t xml:space="preserve">Unwind to zero</w:t>
      </w:r>
    </w:p>
    <w:p>
      <w:pPr>
        <w:ind w:left="340"/>
        <w:spacing w:after="30"/>
      </w:pPr>
      <w:r>
        <w:rPr>
          <w:color w:val="6B7280"/>
          <w:sz w:val="19"/>
          <w:szCs w:val="19"/>
        </w:rPr>
        <w:t xml:space="preserve">(C)  </w:t>
      </w:r>
      <w:r>
        <w:rPr>
          <w:sz w:val="19"/>
          <w:szCs w:val="19"/>
        </w:rPr>
        <w:t xml:space="preserve">Remain constant until the final year</w:t>
      </w:r>
    </w:p>
    <w:p>
      <w:pPr>
        <w:ind w:left="340"/>
        <w:spacing w:after="30"/>
      </w:pPr>
      <w:r>
        <w:rPr>
          <w:color w:val="6B7280"/>
          <w:sz w:val="19"/>
          <w:szCs w:val="19"/>
        </w:rPr>
        <w:t xml:space="preserve">(D)  </w:t>
      </w:r>
      <w:r>
        <w:rPr>
          <w:sz w:val="19"/>
          <w:szCs w:val="19"/>
        </w:rPr>
        <w:t xml:space="preserve">Be reclassified as a permanent difference</w:t>
      </w:r>
    </w:p>
    <w:tbl>
      <w:tblPr>
        <w:tblW w:type="pct" w:w="100%"/>
        <w:tblBorders>
          <w:top w:val="single" w:color="8186EF" w:sz="6"/>
          <w:left w:val="single" w:color="8186EF" w:sz="6"/>
          <w:bottom w:val="single" w:color="8186EF" w:sz="6"/>
          <w:right w:val="single" w:color="8186EF" w:sz="6"/>
          <w:insideH w:val="single" w:color="8186EF" w:sz="6"/>
          <w:insideV w:val="single" w:color="8186EF" w:sz="6"/>
        </w:tblBorders>
      </w:tblPr>
      <w:tblGrid>
        <w:gridCol w:w="100"/>
      </w:tblGrid>
      <w:tr>
        <w:tc>
          <w:tcPr>
            <w:shd w:fill="EEEFFC" w:val="clear"/>
            <w:tcMar>
              <w:top w:type="dxa" w:w="110"/>
              <w:left w:type="dxa" w:w="170"/>
              <w:bottom w:type="dxa" w:w="110"/>
              <w:right w:type="dxa" w:w="170"/>
            </w:tcMar>
          </w:tcPr>
          <w:p>
            <w:r>
              <w:rPr>
                <w:b/>
                <w:bCs/>
                <w:color w:val="353A7C"/>
                <w:sz w:val="19"/>
                <w:szCs w:val="19"/>
              </w:rPr>
              <w:t xml:space="preserve">ADAPTIVE TIP   </w:t>
            </w:r>
            <w:r>
              <w:rPr>
                <w:sz w:val="20"/>
                <w:szCs w:val="20"/>
              </w:rPr>
              <w:t xml:space="preserve">Read the item, not the label. Ask only whether the accounts and the return will ever agree on it. If they will, it is temporary and carries deferred tax; if they will not, it is permanent and carries none, and it is the one that moves the effective rate.</w:t>
            </w:r>
          </w:p>
        </w:tc>
      </w:tr>
    </w:tbl>
    <w:p/>
    <w:p>
      <w:pPr>
        <w:sectPr>
          <w:headerReference w:type="default" r:id="rIdHdr4"/>
          <w:pgSz w:w="11906" w:h="16838" w:orient="portrait"/>
          <w:pgMar w:top="1180" w:right="1000" w:bottom="900" w:left="1000" w:header="708" w:footer="708" w:gutter="0"/>
          <w:docGrid w:linePitch="360"/>
          <w:pgNumType w:start="1"/>
        </w:sectPr>
      </w:pPr>
    </w:p>
    <w:p>
      <w:pPr>
        <w:spacing w:after="20" w:before="60"/>
      </w:pPr>
      <w:r>
        <w:rPr>
          <w:b/>
          <w:bCs/>
          <w:color w:val="353A7C"/>
          <w:sz w:val="40"/>
          <w:szCs w:val="40"/>
        </w:rPr>
        <w:t xml:space="preserve">Handout 4 · Deferred Tax Assets and Liabilities</w:t>
      </w:r>
    </w:p>
    <w:p>
      <w:pPr>
        <w:spacing w:after="8"/>
      </w:pPr>
      <w:r>
        <w:rPr>
          <w:color w:val="23265A"/>
          <w:sz w:val="22"/>
          <w:szCs w:val="22"/>
        </w:rPr>
        <w:t xml:space="preserve">Northwind’s balance sheet shows one deferred tax line of $160,000. Five differences sit behind it, and two of them are assets.</w:t>
      </w:r>
    </w:p>
    <w:p>
      <w:pPr>
        <w:spacing w:after="130"/>
      </w:pPr>
      <w:r>
        <w:rPr>
          <w:color w:val="6B7280"/>
          <w:sz w:val="20"/>
          <w:szCs w:val="20"/>
        </w:rPr>
        <w:t xml:space="preserve">Volume 7 · Liabilities, Taxes and Leases · R2 moving to R3</w:t>
      </w:r>
    </w:p>
    <w:tbl>
      <w:tblPr>
        <w:tblW w:type="pct" w:w="100%"/>
        <w:tblBorders>
          <w:top w:val="single" w:color="23265A" w:sz="4"/>
          <w:left w:val="single" w:color="23265A" w:sz="4"/>
          <w:bottom w:val="single" w:color="23265A" w:sz="4"/>
          <w:right w:val="single" w:color="23265A" w:sz="4"/>
          <w:insideH w:val="single" w:color="23265A" w:sz="4"/>
          <w:insideV w:val="single" w:color="23265A" w:sz="4"/>
        </w:tblBorders>
      </w:tblPr>
      <w:tblGrid>
        <w:gridCol w:w="34"/>
        <w:gridCol w:w="66"/>
      </w:tblGrid>
      <w:tr>
        <w:tc>
          <w:tcPr>
            <w:gridSpan w:val="2"/>
            <w:shd w:fill="23265A" w:val="clear"/>
          </w:tcPr>
          <w:p>
            <w:r>
              <w:rPr>
                <w:b/>
                <w:bCs/>
                <w:color w:val="FFFFFF"/>
                <w:sz w:val="17"/>
                <w:szCs w:val="17"/>
              </w:rPr>
              <w:t xml:space="preserve">LANGUAGE FOCUS</w:t>
            </w:r>
          </w:p>
        </w:tc>
      </w:tr>
      <w:tr>
        <w:tc>
          <w:tcPr>
            <w:shd w:fill="F5F7FC" w:val="clear"/>
            <w:tcMar>
              <w:top w:type="dxa" w:w="70"/>
              <w:left w:type="dxa" w:w="130"/>
              <w:bottom w:type="dxa" w:w="70"/>
              <w:right w:type="dxa" w:w="130"/>
            </w:tcMar>
          </w:tcPr>
          <w:p>
            <w:r>
              <w:rPr>
                <w:b/>
                <w:bCs/>
                <w:sz w:val="18"/>
                <w:szCs w:val="18"/>
              </w:rPr>
              <w:t xml:space="preserve">Register you are working in</w:t>
            </w:r>
          </w:p>
        </w:tc>
        <w:tc>
          <w:tcPr>
            <w:tcMar>
              <w:top w:type="dxa" w:w="70"/>
              <w:left w:type="dxa" w:w="130"/>
              <w:bottom w:type="dxa" w:w="70"/>
              <w:right w:type="dxa" w:w="130"/>
            </w:tcMar>
          </w:tcPr>
          <w:p>
            <w:r>
              <w:rPr>
                <w:sz w:val="18"/>
                <w:szCs w:val="18"/>
              </w:rPr>
              <w:t xml:space="preserve">R2 for the recognition and measurement, R3 for the realisation test, which the exam states in its own fixed phrase.</w:t>
            </w:r>
          </w:p>
        </w:tc>
      </w:tr>
      <w:tr>
        <w:tc>
          <w:tcPr>
            <w:shd w:fill="F5F7FC" w:val="clear"/>
            <w:tcMar>
              <w:top w:type="dxa" w:w="70"/>
              <w:left w:type="dxa" w:w="130"/>
              <w:bottom w:type="dxa" w:w="70"/>
              <w:right w:type="dxa" w:w="130"/>
            </w:tcMar>
          </w:tcPr>
          <w:p>
            <w:r>
              <w:rPr>
                <w:b/>
                <w:bCs/>
                <w:sz w:val="18"/>
                <w:szCs w:val="18"/>
              </w:rPr>
              <w:t xml:space="preserve">Say it exactly like this</w:t>
            </w:r>
          </w:p>
        </w:tc>
        <w:tc>
          <w:tcPr>
            <w:tcMar>
              <w:top w:type="dxa" w:w="70"/>
              <w:left w:type="dxa" w:w="130"/>
              <w:bottom w:type="dxa" w:w="70"/>
              <w:right w:type="dxa" w:w="130"/>
            </w:tcMar>
          </w:tcPr>
          <w:p>
            <w:r>
              <w:rPr>
                <w:sz w:val="18"/>
                <w:szCs w:val="18"/>
              </w:rPr>
              <w:t xml:space="preserve">recognise a deferred tax asset · measure a balance at the enacted rate · assess the realisability of an asset · record a valuation allowance · carry a loss forward · present a balance as non-current</w:t>
            </w:r>
          </w:p>
        </w:tc>
      </w:tr>
      <w:tr>
        <w:tc>
          <w:tcPr>
            <w:shd w:fill="F5F7FC" w:val="clear"/>
            <w:tcMar>
              <w:top w:type="dxa" w:w="70"/>
              <w:left w:type="dxa" w:w="130"/>
              <w:bottom w:type="dxa" w:w="70"/>
              <w:right w:type="dxa" w:w="130"/>
            </w:tcMar>
          </w:tcPr>
          <w:p>
            <w:r>
              <w:rPr>
                <w:b/>
                <w:bCs/>
                <w:sz w:val="18"/>
                <w:szCs w:val="18"/>
              </w:rPr>
              <w:t xml:space="preserve">Words that are not the same</w:t>
            </w:r>
          </w:p>
        </w:tc>
        <w:tc>
          <w:tcPr>
            <w:tcMar>
              <w:top w:type="dxa" w:w="70"/>
              <w:left w:type="dxa" w:w="130"/>
              <w:bottom w:type="dxa" w:w="70"/>
              <w:right w:type="dxa" w:w="130"/>
            </w:tcMar>
          </w:tcPr>
          <w:p>
            <w:r>
              <w:rPr>
                <w:sz w:val="18"/>
                <w:szCs w:val="18"/>
              </w:rPr>
              <w:t xml:space="preserve">deferred tax asset / deferred tax liability · gross balance / net presentation · recognition / realisation · valuation allowance / write-off</w:t>
            </w:r>
          </w:p>
        </w:tc>
      </w:tr>
      <w:tr>
        <w:tc>
          <w:tcPr>
            <w:shd w:fill="F5F7FC" w:val="clear"/>
            <w:tcMar>
              <w:top w:type="dxa" w:w="70"/>
              <w:left w:type="dxa" w:w="130"/>
              <w:bottom w:type="dxa" w:w="70"/>
              <w:right w:type="dxa" w:w="130"/>
            </w:tcMar>
          </w:tcPr>
          <w:p>
            <w:r>
              <w:rPr>
                <w:b/>
                <w:bCs/>
                <w:sz w:val="18"/>
                <w:szCs w:val="18"/>
              </w:rPr>
              <w:t xml:space="preserve">Remember</w:t>
            </w:r>
          </w:p>
        </w:tc>
        <w:tc>
          <w:tcPr>
            <w:tcMar>
              <w:top w:type="dxa" w:w="70"/>
              <w:left w:type="dxa" w:w="130"/>
              <w:bottom w:type="dxa" w:w="70"/>
              <w:right w:type="dxa" w:w="130"/>
            </w:tcMar>
          </w:tcPr>
          <w:p>
            <w:r>
              <w:rPr>
                <w:sz w:val="18"/>
                <w:szCs w:val="18"/>
              </w:rPr>
              <w:t xml:space="preserve">A valuation allowance is not a write-off. The asset stays on the books and the allowance can be released.  Netting the balances is not optional presentation. Within one tax jurisdiction a single net figure is required.</w:t>
            </w:r>
          </w:p>
        </w:tc>
      </w:tr>
    </w:tbl>
    <w:p/>
    <w:p>
      <w:pPr>
        <w:spacing w:after="40" w:before="130"/>
      </w:pPr>
      <w:r>
        <w:rPr>
          <w:b/>
          <w:bCs/>
          <w:color w:val="23265A"/>
          <w:sz w:val="24"/>
          <w:szCs w:val="24"/>
        </w:rPr>
        <w:t xml:space="preserve">What you will be able to do when this handout is finished</w:t>
      </w:r>
    </w:p>
    <w:p>
      <w:pPr>
        <w:pStyle w:val="ListParagraph"/>
        <w:numPr>
          <w:ilvl w:val="0"/>
          <w:numId w:val="1"/>
        </w:numPr>
        <w:spacing w:after="24"/>
      </w:pPr>
      <w:r>
        <w:rPr>
          <w:sz w:val="20"/>
          <w:szCs w:val="20"/>
        </w:rPr>
        <w:t xml:space="preserve">Say when a deferred tax asset arises rather than a liability.</w:t>
      </w:r>
    </w:p>
    <w:p>
      <w:pPr>
        <w:pStyle w:val="ListParagraph"/>
        <w:numPr>
          <w:ilvl w:val="0"/>
          <w:numId w:val="1"/>
        </w:numPr>
        <w:spacing w:after="24"/>
      </w:pPr>
      <w:r>
        <w:rPr>
          <w:sz w:val="20"/>
          <w:szCs w:val="20"/>
        </w:rPr>
        <w:t xml:space="preserve">Measure each deferred tax component from its difference and the rate.</w:t>
      </w:r>
    </w:p>
    <w:p>
      <w:pPr>
        <w:pStyle w:val="ListParagraph"/>
        <w:numPr>
          <w:ilvl w:val="0"/>
          <w:numId w:val="1"/>
        </w:numPr>
        <w:spacing w:after="24"/>
      </w:pPr>
      <w:r>
        <w:rPr>
          <w:sz w:val="20"/>
          <w:szCs w:val="20"/>
        </w:rPr>
        <w:t xml:space="preserve">State the test for whether a deferred tax asset is realisable.</w:t>
      </w:r>
    </w:p>
    <w:p>
      <w:pPr>
        <w:pStyle w:val="ListParagraph"/>
        <w:numPr>
          <w:ilvl w:val="0"/>
          <w:numId w:val="1"/>
        </w:numPr>
        <w:spacing w:after="24"/>
      </w:pPr>
      <w:r>
        <w:rPr>
          <w:sz w:val="20"/>
          <w:szCs w:val="20"/>
        </w:rPr>
        <w:t xml:space="preserve">Record and interpret a valuation allowance.</w:t>
      </w:r>
    </w:p>
    <w:p>
      <w:pPr>
        <w:pStyle w:val="ListParagraph"/>
        <w:numPr>
          <w:ilvl w:val="0"/>
          <w:numId w:val="1"/>
        </w:numPr>
        <w:spacing w:after="24"/>
      </w:pPr>
      <w:r>
        <w:rPr>
          <w:sz w:val="20"/>
          <w:szCs w:val="20"/>
        </w:rPr>
        <w:t xml:space="preserve">Present the balances the way the balance sheet requires.</w:t>
      </w:r>
    </w:p>
    <w:p/>
    <w:tbl>
      <w:tblPr>
        <w:tblW w:type="pct" w:w="100%"/>
        <w:tblBorders>
          <w:top w:val="single" w:color="8186EF" w:sz="4"/>
          <w:left w:val="single" w:color="8186EF" w:sz="4"/>
          <w:bottom w:val="single" w:color="8186EF" w:sz="4"/>
          <w:right w:val="single" w:color="8186EF" w:sz="4"/>
          <w:insideH w:val="single" w:color="8186EF" w:sz="4"/>
          <w:insideV w:val="single" w:color="8186EF" w:sz="4"/>
        </w:tblBorders>
      </w:tblPr>
      <w:tblGrid>
        <w:gridCol w:w="100"/>
      </w:tblGrid>
      <w:tr>
        <w:tc>
          <w:tcPr>
            <w:shd w:fill="F5F7FC" w:val="clear"/>
            <w:tcMar>
              <w:top w:type="dxa" w:w="140"/>
              <w:left w:type="dxa" w:w="200"/>
              <w:bottom w:type="dxa" w:w="140"/>
              <w:right w:type="dxa" w:w="200"/>
            </w:tcMar>
          </w:tcPr>
          <w:p>
            <w:pPr>
              <w:spacing w:after="60"/>
            </w:pPr>
            <w:r>
              <w:rPr>
                <w:b/>
                <w:bCs/>
                <w:color w:val="353A7C"/>
                <w:sz w:val="21"/>
                <w:szCs w:val="21"/>
              </w:rPr>
              <w:t xml:space="preserve">One line, five differences</w:t>
            </w:r>
          </w:p>
          <w:p>
            <w:pPr>
              <w:spacing w:after="80" w:line="290" w:lineRule="auto"/>
            </w:pPr>
            <w:r>
              <w:rPr>
                <w:sz w:val="21"/>
                <w:szCs w:val="21"/>
              </w:rPr>
              <w:t xml:space="preserve">Volume 1’s balance sheet carries a single non-current line: deferred tax liability, $160,000.</w:t>
            </w:r>
          </w:p>
          <w:p>
            <w:pPr>
              <w:spacing w:after="80" w:line="290" w:lineRule="auto"/>
            </w:pPr>
            <w:r>
              <w:rPr>
                <w:sz w:val="21"/>
                <w:szCs w:val="21"/>
              </w:rPr>
              <w:t xml:space="preserve">Handout 3 found five temporary differences in Northwind’s year. Three of them run one way and two run the other.</w:t>
            </w:r>
          </w:p>
          <w:p>
            <w:pPr>
              <w:spacing w:after="80" w:line="290" w:lineRule="auto"/>
            </w:pPr>
            <w:r>
              <w:rPr>
                <w:sz w:val="21"/>
                <w:szCs w:val="21"/>
              </w:rPr>
              <w:t xml:space="preserve">The $160,000 is not the sum of the five. It is the net of a gross liability and two gross assets, and the netting is required rather than chosen.</w:t>
            </w:r>
          </w:p>
          <w:p>
            <w:pPr>
              <w:spacing w:after="80" w:line="290" w:lineRule="auto"/>
            </w:pPr>
            <w:r>
              <w:rPr>
                <w:sz w:val="21"/>
                <w:szCs w:val="21"/>
              </w:rPr>
              <w:t xml:space="preserve">This handout measures each component, nets them, decides whether the assets are worth anything, and rolls the balance forward.</w:t>
            </w:r>
          </w:p>
        </w:tc>
      </w:tr>
    </w:tbl>
    <w:p/>
    <w:p>
      <w:pPr>
        <w:spacing w:after="40" w:before="90"/>
        <w:jc w:val="center"/>
      </w:pPr>
      <w:r>
        <w:drawing>
          <wp:inline distT="0" distB="0" distL="0" distR="0">
            <wp:extent cx="5734050" cy="2000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0" cstate="none"/>
                    <a:srcRect/>
                    <a:stretch>
                      <a:fillRect/>
                    </a:stretch>
                  </pic:blipFill>
                  <pic:spPr bwMode="auto">
                    <a:xfrm>
                      <a:off x="0" y="0"/>
                      <a:ext cx="5734050" cy="2000550"/>
                    </a:xfrm>
                    <a:prstGeom prst="rect">
                      <a:avLst/>
                    </a:prstGeom>
                  </pic:spPr>
                </pic:pic>
              </a:graphicData>
            </a:graphic>
          </wp:inline>
        </w:drawing>
      </w:r>
    </w:p>
    <w:p>
      <w:pPr>
        <w:shd w:fill="353A7C" w:val="clear"/>
        <w:spacing w:after="80" w:before="230"/>
      </w:pPr>
      <w:r>
        <w:rPr>
          <w:b/>
          <w:bCs/>
          <w:color w:val="FFFFFF"/>
          <w:sz w:val="26"/>
          <w:szCs w:val="26"/>
        </w:rPr>
        <w:t xml:space="preserve">  Part 1 · When the balance is an asset</w:t>
      </w:r>
      <w:r>
        <w:rPr>
          <w:b/>
          <w:bCs/>
          <w:color w:val="FFFFFF"/>
          <w:sz w:val="16"/>
          <w:szCs w:val="16"/>
        </w:rPr>
        <w:t xml:space="preserve">    the deduction is coming, not gone</w:t>
      </w:r>
    </w:p>
    <w:p>
      <w:pPr>
        <w:spacing w:before="230" w:after="80"/>
        <w:pBdr>
          <w:top w:val="single" w:sz="12" w:space="7" w:color="353A7C"/>
        </w:pBdr>
      </w:pPr>
      <w:r>
        <w:rPr>
          <w:b/>
          <w:bCs/>
          <w:color w:val="353A7C"/>
          <w:sz w:val="22"/>
          <w:szCs w:val="22"/>
        </w:rPr>
        <w:t xml:space="preserve">Exercise 4A   </w:t>
      </w:r>
      <w:r>
        <w:rPr>
          <w:b/>
          <w:bCs/>
          <w:sz w:val="21"/>
          <w:szCs w:val="21"/>
        </w:rPr>
        <w:t xml:space="preserve">Read and complete. Write one word in each space.</w:t>
      </w:r>
    </w:p>
    <w:tbl>
      <w:tblPr>
        <w:tblW w:type="pct" w:w="100%"/>
        <w:tblLayout w:type="fixed"/>
        <w:tblBorders>
          <w:top w:val="single" w:color="DFE3EE" w:sz="4"/>
          <w:left w:val="single" w:color="DFE3EE" w:sz="4"/>
          <w:bottom w:val="single" w:color="DFE3EE" w:sz="4"/>
          <w:right w:val="single" w:color="DFE3EE" w:sz="4"/>
          <w:insideH w:val="single" w:color="DFE3EE" w:sz="4"/>
          <w:insideV w:val="single" w:color="DFE3EE" w:sz="4"/>
        </w:tblBorders>
      </w:tblPr>
      <w:tblGrid>
        <w:gridCol w:w="2070"/>
        <w:gridCol w:w="7330"/>
      </w:tblGrid>
      <w:tr>
        <w:tc>
          <w:tcPr>
            <w:tcW w:type="pct" w:w="1100"/>
            <w:shd w:fill="F5F7FC" w:val="clear"/>
            <w:tcMar>
              <w:top w:type="dxa" w:w="50"/>
              <w:left w:type="dxa" w:w="110"/>
              <w:bottom w:type="dxa" w:w="50"/>
              <w:right w:type="dxa" w:w="110"/>
            </w:tcMar>
          </w:tcPr>
          <w:p>
            <w:r>
              <w:rPr>
                <w:b/>
                <w:bCs/>
                <w:color w:val="23265A"/>
                <w:sz w:val="15"/>
                <w:szCs w:val="15"/>
              </w:rPr>
              <w:t xml:space="preserve">OBJECTIVE</w:t>
            </w:r>
          </w:p>
        </w:tc>
        <w:tc>
          <w:tcPr>
            <w:tcW w:type="pct" w:w="3900"/>
            <w:tcMar>
              <w:top w:type="dxa" w:w="50"/>
              <w:left w:type="dxa" w:w="110"/>
              <w:bottom w:type="dxa" w:w="50"/>
              <w:right w:type="dxa" w:w="110"/>
            </w:tcMar>
          </w:tcPr>
          <w:p>
            <w:r>
              <w:rPr>
                <w:sz w:val="18"/>
                <w:szCs w:val="18"/>
              </w:rPr>
              <w:t xml:space="preserve">Say when a deferred tax asset arises rather than a liability.</w:t>
            </w:r>
          </w:p>
        </w:tc>
      </w:tr>
      <w:tr>
        <w:tc>
          <w:tcPr>
            <w:tcW w:type="pct" w:w="1100"/>
            <w:shd w:fill="F5F7FC" w:val="clear"/>
            <w:tcMar>
              <w:top w:type="dxa" w:w="50"/>
              <w:left w:type="dxa" w:w="110"/>
              <w:bottom w:type="dxa" w:w="50"/>
              <w:right w:type="dxa" w:w="110"/>
            </w:tcMar>
          </w:tcPr>
          <w:p>
            <w:r>
              <w:rPr>
                <w:b/>
                <w:bCs/>
                <w:color w:val="6B7280"/>
                <w:sz w:val="15"/>
                <w:szCs w:val="15"/>
              </w:rPr>
              <w:t xml:space="preserve">YOU WILL NEED</w:t>
            </w:r>
          </w:p>
        </w:tc>
        <w:tc>
          <w:tcPr>
            <w:tcW w:type="pct" w:w="3900"/>
            <w:tcMar>
              <w:top w:type="dxa" w:w="50"/>
              <w:left w:type="dxa" w:w="110"/>
              <w:bottom w:type="dxa" w:w="50"/>
              <w:right w:type="dxa" w:w="110"/>
            </w:tcMar>
          </w:tcPr>
          <w:p>
            <w:r>
              <w:rPr>
                <w:sz w:val="18"/>
                <w:szCs w:val="18"/>
              </w:rPr>
              <w:t xml:space="preserve">Handout 3, Exercise 3B.</w:t>
            </w:r>
          </w:p>
        </w:tc>
      </w:tr>
      <w:tr>
        <w:tc>
          <w:tcPr>
            <w:tcW w:type="pct" w:w="1100"/>
            <w:shd w:fill="F5F7FC" w:val="clear"/>
            <w:tcMar>
              <w:top w:type="dxa" w:w="50"/>
              <w:left w:type="dxa" w:w="110"/>
              <w:bottom w:type="dxa" w:w="50"/>
              <w:right w:type="dxa" w:w="110"/>
            </w:tcMar>
          </w:tcPr>
          <w:p>
            <w:r>
              <w:rPr>
                <w:b/>
                <w:bCs/>
                <w:color w:val="23265A"/>
                <w:sz w:val="15"/>
                <w:szCs w:val="15"/>
              </w:rPr>
              <w:t xml:space="preserve">HOW TO START</w:t>
            </w:r>
          </w:p>
        </w:tc>
        <w:tc>
          <w:tcPr>
            <w:tcW w:type="pct" w:w="3900"/>
            <w:tcMar>
              <w:top w:type="dxa" w:w="50"/>
              <w:left w:type="dxa" w:w="110"/>
              <w:bottom w:type="dxa" w:w="50"/>
              <w:right w:type="dxa" w:w="110"/>
            </w:tcMar>
          </w:tcPr>
          <w:p>
            <w:pPr>
              <w:spacing w:after="30"/>
            </w:pPr>
            <w:r>
              <w:rPr>
                <w:color w:val="353A7C"/>
                <w:sz w:val="18"/>
                <w:szCs w:val="18"/>
              </w:rPr>
              <w:t xml:space="preserve">•  </w:t>
            </w:r>
            <w:r>
              <w:rPr>
                <w:sz w:val="18"/>
                <w:szCs w:val="18"/>
              </w:rPr>
              <w:t xml:space="preserve">Northwind charged a warranty provision in its accounts that the tax rules will not allow until the repairs are paid for.</w:t>
            </w:r>
          </w:p>
          <w:p>
            <w:pPr>
              <w:spacing w:after="30"/>
            </w:pPr>
            <w:r>
              <w:rPr>
                <w:color w:val="353A7C"/>
                <w:sz w:val="18"/>
                <w:szCs w:val="18"/>
              </w:rPr>
              <w:t xml:space="preserve">•  </w:t>
            </w:r>
            <w:r>
              <w:rPr>
                <w:sz w:val="18"/>
                <w:szCs w:val="18"/>
              </w:rPr>
              <w:t xml:space="preserve">If the expense is in the accounts first, this year’s taxable income is the higher of the two figures.</w:t>
            </w:r>
          </w:p>
          <w:p>
            <w:pPr>
              <w:spacing w:after="30"/>
            </w:pPr>
            <w:r>
              <w:rPr>
                <w:color w:val="353A7C"/>
                <w:sz w:val="18"/>
                <w:szCs w:val="18"/>
              </w:rPr>
              <w:t xml:space="preserve">•  </w:t>
            </w:r>
            <w:r>
              <w:rPr>
                <w:sz w:val="18"/>
                <w:szCs w:val="18"/>
              </w:rPr>
              <w:t xml:space="preserve">Blank 4 is what the asset needs in future years before it is worth anything at all.</w:t>
            </w:r>
          </w:p>
        </w:tc>
      </w:tr>
    </w:tbl>
    <w:p/>
    <w:tbl>
      <w:tblPr>
        <w:tblW w:type="pct" w:w="100%"/>
        <w:tblBorders>
          <w:top w:val="single" w:color="8186EF" w:sz="4"/>
          <w:left w:val="single" w:color="8186EF" w:sz="4"/>
          <w:bottom w:val="single" w:color="8186EF" w:sz="4"/>
          <w:right w:val="single" w:color="8186EF" w:sz="4"/>
          <w:insideH w:val="single" w:color="8186EF" w:sz="4"/>
          <w:insideV w:val="single" w:color="8186EF" w:sz="4"/>
        </w:tblBorders>
      </w:tblPr>
      <w:tblGrid>
        <w:gridCol w:w="100"/>
      </w:tblGrid>
      <w:tr>
        <w:tc>
          <w:tcPr>
            <w:shd w:fill="FBFAF6" w:val="clear"/>
            <w:tcMar>
              <w:top w:type="dxa" w:w="120"/>
              <w:left w:type="dxa" w:w="180"/>
              <w:bottom w:type="dxa" w:w="120"/>
              <w:right w:type="dxa" w:w="180"/>
            </w:tcMar>
          </w:tcPr>
          <w:p>
            <w:pPr>
              <w:spacing w:after="40"/>
            </w:pPr>
            <w:r>
              <w:rPr>
                <w:b/>
                <w:bCs/>
                <w:color w:val="23265A"/>
                <w:sz w:val="15"/>
                <w:szCs w:val="15"/>
              </w:rPr>
              <w:t xml:space="preserve">WORD BANK</w:t>
            </w:r>
          </w:p>
          <w:p>
            <w:pPr>
              <w:spacing w:after="50" w:line="280" w:lineRule="auto"/>
            </w:pPr>
            <w:r>
              <w:rPr>
                <w:b/>
                <w:bCs/>
                <w:sz w:val="20"/>
                <w:szCs w:val="20"/>
              </w:rPr>
              <w:t xml:space="preserve">asset</w:t>
            </w:r>
            <w:r>
              <w:rPr>
                <w:b/>
                <w:bCs/>
                <w:color w:val="8186EF"/>
                <w:sz w:val="20"/>
                <w:szCs w:val="20"/>
              </w:rPr>
              <w:t xml:space="preserve">   ·   </w:t>
            </w:r>
            <w:r>
              <w:rPr>
                <w:b/>
                <w:bCs/>
                <w:sz w:val="20"/>
                <w:szCs w:val="20"/>
              </w:rPr>
              <w:t xml:space="preserve">deductible</w:t>
            </w:r>
            <w:r>
              <w:rPr>
                <w:b/>
                <w:bCs/>
                <w:color w:val="8186EF"/>
                <w:sz w:val="20"/>
                <w:szCs w:val="20"/>
              </w:rPr>
              <w:t xml:space="preserve">   ·   </w:t>
            </w:r>
            <w:r>
              <w:rPr>
                <w:b/>
                <w:bCs/>
                <w:sz w:val="20"/>
                <w:szCs w:val="20"/>
              </w:rPr>
              <w:t xml:space="preserve">higher</w:t>
            </w:r>
            <w:r>
              <w:rPr>
                <w:b/>
                <w:bCs/>
                <w:color w:val="8186EF"/>
                <w:sz w:val="20"/>
                <w:szCs w:val="20"/>
              </w:rPr>
              <w:t xml:space="preserve">   ·   </w:t>
            </w:r>
            <w:r>
              <w:rPr>
                <w:b/>
                <w:bCs/>
                <w:sz w:val="20"/>
                <w:szCs w:val="20"/>
              </w:rPr>
              <w:t xml:space="preserve">income</w:t>
            </w:r>
            <w:r>
              <w:rPr>
                <w:b/>
                <w:bCs/>
                <w:color w:val="8186EF"/>
                <w:sz w:val="20"/>
                <w:szCs w:val="20"/>
              </w:rPr>
              <w:t xml:space="preserve">   ·   </w:t>
            </w:r>
            <w:r>
              <w:rPr>
                <w:b/>
                <w:bCs/>
                <w:sz w:val="20"/>
                <w:szCs w:val="20"/>
              </w:rPr>
              <w:t xml:space="preserve">liability</w:t>
            </w:r>
            <w:r>
              <w:rPr>
                <w:b/>
                <w:bCs/>
                <w:color w:val="8186EF"/>
                <w:sz w:val="20"/>
                <w:szCs w:val="20"/>
              </w:rPr>
              <w:t xml:space="preserve">   ·   </w:t>
            </w:r>
            <w:r>
              <w:rPr>
                <w:b/>
                <w:bCs/>
                <w:sz w:val="20"/>
                <w:szCs w:val="20"/>
              </w:rPr>
              <w:t xml:space="preserve">lower</w:t>
            </w:r>
            <w:r>
              <w:rPr>
                <w:b/>
                <w:bCs/>
                <w:color w:val="8186EF"/>
                <w:sz w:val="20"/>
                <w:szCs w:val="20"/>
              </w:rPr>
              <w:t xml:space="preserve">   ·   </w:t>
            </w:r>
            <w:r>
              <w:rPr>
                <w:b/>
                <w:bCs/>
                <w:sz w:val="20"/>
                <w:szCs w:val="20"/>
              </w:rPr>
              <w:t xml:space="preserve">taxable</w:t>
            </w:r>
          </w:p>
          <w:p>
            <w:r>
              <w:rPr>
                <w:color w:val="6B7280"/>
                <w:sz w:val="17"/>
                <w:szCs w:val="17"/>
              </w:rPr>
              <w:t xml:space="preserve">Not every word is used.</w:t>
            </w:r>
          </w:p>
        </w:tc>
      </w:tr>
    </w:tbl>
    <w:p/>
    <w:p>
      <w:pPr>
        <w:spacing w:before="40" w:after="110" w:line="300" w:lineRule="auto"/>
      </w:pPr>
      <w:r>
        <w:rPr>
          <w:b/>
          <w:color w:val="2B6CB0"/>
          <w:sz w:val="13"/>
        </w:rPr>
        <w:t xml:space="preserve">R2  </w:t>
      </w:r>
      <w:r>
        <w:rPr>
          <w:sz w:val="21"/>
          <w:szCs w:val="21"/>
        </w:rPr>
        <w:t xml:space="preserve">Northwind’s warranty provision stands at $60,000, and none of it has been deducted on a tax return. The expense is in the accounts now and the deduction comes later, so this year’s taxable income is </w:t>
      </w:r>
      <w:r>
        <w:rPr>
          <w:vertAlign w:val="superscript"/>
          <w:color w:val="353A7C"/>
          <w:b/>
          <w:sz w:val="16"/>
        </w:rPr>
        <w:t>1</w:t>
      </w:r>
      <w:r>
        <w:rPr>
          <w:u w:val="single"/>
          <w:sz w:val="21"/>
          <w:szCs w:val="21"/>
        </w:rPr>
        <w:t xml:space="preserve">            </w:t>
      </w:r>
      <w:r>
        <w:rPr>
          <w:sz w:val="21"/>
          <w:szCs w:val="21"/>
        </w:rPr>
        <w:t xml:space="preserve"> than accounting profit.</w:t>
      </w:r>
    </w:p>
    <w:p>
      <w:pPr>
        <w:spacing w:before="40" w:after="110" w:line="300" w:lineRule="auto"/>
      </w:pPr>
      <w:r>
        <w:rPr>
          <w:sz w:val="21"/>
          <w:szCs w:val="21"/>
        </w:rPr>
        <w:t xml:space="preserve">The company has therefore paid tax on profit it has not reported. When the repairs are paid for, the deduction arrives and taxable income falls below accounting profit. The difference is </w:t>
      </w:r>
      <w:r>
        <w:rPr>
          <w:vertAlign w:val="superscript"/>
          <w:color w:val="353A7C"/>
          <w:b/>
          <w:sz w:val="16"/>
        </w:rPr>
        <w:t>2</w:t>
      </w:r>
      <w:r>
        <w:rPr>
          <w:u w:val="single"/>
          <w:sz w:val="21"/>
          <w:szCs w:val="21"/>
        </w:rPr>
        <w:t xml:space="preserve">                  </w:t>
      </w:r>
      <w:r>
        <w:rPr>
          <w:sz w:val="21"/>
          <w:szCs w:val="21"/>
        </w:rPr>
        <w:t xml:space="preserve">.</w:t>
      </w:r>
    </w:p>
    <w:p>
      <w:pPr>
        <w:spacing w:before="40" w:after="110" w:line="300" w:lineRule="auto"/>
      </w:pPr>
      <w:r>
        <w:rPr>
          <w:sz w:val="21"/>
          <w:szCs w:val="21"/>
        </w:rPr>
        <w:t xml:space="preserve">A future deduction already charged against accounting profit is an economic benefit, so it is carried as a deferred tax </w:t>
      </w:r>
      <w:r>
        <w:rPr>
          <w:vertAlign w:val="superscript"/>
          <w:color w:val="353A7C"/>
          <w:b/>
          <w:sz w:val="16"/>
        </w:rPr>
        <w:t>3</w:t>
      </w:r>
      <w:r>
        <w:rPr>
          <w:u w:val="single"/>
          <w:sz w:val="21"/>
          <w:szCs w:val="21"/>
        </w:rPr>
        <w:t xml:space="preserve">          </w:t>
      </w:r>
      <w:r>
        <w:rPr>
          <w:sz w:val="21"/>
          <w:szCs w:val="21"/>
        </w:rPr>
        <w:t xml:space="preserve">. At 25% the warranty provision alone gives $15,000.</w:t>
      </w:r>
    </w:p>
    <w:p>
      <w:pPr>
        <w:spacing w:before="40" w:after="110" w:line="300" w:lineRule="auto"/>
      </w:pPr>
      <w:r>
        <w:rPr>
          <w:sz w:val="21"/>
          <w:szCs w:val="21"/>
        </w:rPr>
        <w:t xml:space="preserve">The benefit is conditional. A deduction reduces a tax bill only if there is a bill to reduce, so the asset is worth something only if there will be future taxable </w:t>
      </w:r>
      <w:r>
        <w:rPr>
          <w:vertAlign w:val="superscript"/>
          <w:color w:val="353A7C"/>
          <w:b/>
          <w:sz w:val="16"/>
        </w:rPr>
        <w:t>4</w:t>
      </w:r>
      <w:r>
        <w:rPr>
          <w:u w:val="single"/>
          <w:sz w:val="21"/>
          <w:szCs w:val="21"/>
        </w:rPr>
        <w:t xml:space="preserve">            </w:t>
      </w:r>
      <w:r>
        <w:rPr>
          <w:sz w:val="21"/>
          <w:szCs w:val="21"/>
        </w:rPr>
        <w:t xml:space="preserve"> to set it against.</w:t>
      </w:r>
    </w:p>
    <w:p>
      <w:pPr>
        <w:spacing w:after="40" w:before="90"/>
        <w:jc w:val="center"/>
      </w:pPr>
      <w:r>
        <w:drawing>
          <wp:inline distT="0" distB="0" distL="0" distR="0">
            <wp:extent cx="5734050" cy="2561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1" cstate="none"/>
                    <a:srcRect/>
                    <a:stretch>
                      <a:fillRect/>
                    </a:stretch>
                  </pic:blipFill>
                  <pic:spPr bwMode="auto">
                    <a:xfrm>
                      <a:off x="0" y="0"/>
                      <a:ext cx="5734050" cy="2561200"/>
                    </a:xfrm>
                    <a:prstGeom prst="rect">
                      <a:avLst/>
                    </a:prstGeom>
                  </pic:spPr>
                </pic:pic>
              </a:graphicData>
            </a:graphic>
          </wp:inline>
        </w:drawing>
      </w:r>
    </w:p>
    <w:p>
      <w:pPr>
        <w:shd w:fill="353A7C" w:val="clear"/>
        <w:spacing w:after="80" w:before="230"/>
      </w:pPr>
      <w:r>
        <w:rPr>
          <w:b/>
          <w:bCs/>
          <w:color w:val="FFFFFF"/>
          <w:sz w:val="26"/>
          <w:szCs w:val="26"/>
        </w:rPr>
        <w:t xml:space="preserve">  Part 2 · Measuring the components</w:t>
      </w:r>
      <w:r>
        <w:rPr>
          <w:b/>
          <w:bCs/>
          <w:color w:val="FFFFFF"/>
          <w:sz w:val="16"/>
          <w:szCs w:val="16"/>
        </w:rPr>
        <w:t xml:space="preserve">    each difference at the enacted rate</w:t>
      </w:r>
    </w:p>
    <w:p>
      <w:pPr>
        <w:spacing w:before="40" w:after="110" w:line="300" w:lineRule="auto"/>
      </w:pPr>
      <w:r>
        <w:rPr>
          <w:b/>
          <w:color w:val="2B6CB0"/>
          <w:sz w:val="13"/>
        </w:rPr>
        <w:t xml:space="preserve">R2  </w:t>
      </w:r>
      <w:r>
        <w:rPr>
          <w:sz w:val="21"/>
          <w:szCs w:val="21"/>
        </w:rPr>
        <w:t xml:space="preserve">Each component is measured on its own: the cumulative difference multiplied by the rate enacted for the period in which it will reverse. The balances are then netted within a tax jurisdiction and the net figure is presented as non-current, whatever the timing of the reversals.</w:t>
      </w:r>
    </w:p>
    <w:p>
      <w:pPr>
        <w:spacing w:before="230" w:after="80"/>
        <w:pBdr>
          <w:top w:val="single" w:sz="12" w:space="7" w:color="353A7C"/>
        </w:pBdr>
      </w:pPr>
      <w:r>
        <w:rPr>
          <w:b/>
          <w:bCs/>
          <w:color w:val="353A7C"/>
          <w:sz w:val="22"/>
          <w:szCs w:val="22"/>
        </w:rPr>
        <w:t xml:space="preserve">Exercise 4B   </w:t>
      </w:r>
      <w:r>
        <w:rPr>
          <w:b/>
          <w:bCs/>
          <w:sz w:val="21"/>
          <w:szCs w:val="21"/>
        </w:rPr>
        <w:t xml:space="preserve">Complete the right-hand column, then net the three figures.</w:t>
      </w:r>
    </w:p>
    <w:tbl>
      <w:tblPr>
        <w:tblW w:type="pct" w:w="100%"/>
        <w:tblLayout w:type="fixed"/>
        <w:tblBorders>
          <w:top w:val="single" w:color="DFE3EE" w:sz="4"/>
          <w:left w:val="single" w:color="DFE3EE" w:sz="4"/>
          <w:bottom w:val="single" w:color="DFE3EE" w:sz="4"/>
          <w:right w:val="single" w:color="DFE3EE" w:sz="4"/>
          <w:insideH w:val="single" w:color="DFE3EE" w:sz="4"/>
          <w:insideV w:val="single" w:color="DFE3EE" w:sz="4"/>
        </w:tblBorders>
      </w:tblPr>
      <w:tblGrid>
        <w:gridCol w:w="2070"/>
        <w:gridCol w:w="7330"/>
      </w:tblGrid>
      <w:tr>
        <w:tc>
          <w:tcPr>
            <w:tcW w:type="pct" w:w="1100"/>
            <w:shd w:fill="F5F7FC" w:val="clear"/>
            <w:tcMar>
              <w:top w:type="dxa" w:w="50"/>
              <w:left w:type="dxa" w:w="110"/>
              <w:bottom w:type="dxa" w:w="50"/>
              <w:right w:type="dxa" w:w="110"/>
            </w:tcMar>
          </w:tcPr>
          <w:p>
            <w:r>
              <w:rPr>
                <w:b/>
                <w:bCs/>
                <w:color w:val="23265A"/>
                <w:sz w:val="15"/>
                <w:szCs w:val="15"/>
              </w:rPr>
              <w:t xml:space="preserve">OBJECTIVE</w:t>
            </w:r>
          </w:p>
        </w:tc>
        <w:tc>
          <w:tcPr>
            <w:tcW w:type="pct" w:w="3900"/>
            <w:tcMar>
              <w:top w:type="dxa" w:w="50"/>
              <w:left w:type="dxa" w:w="110"/>
              <w:bottom w:type="dxa" w:w="50"/>
              <w:right w:type="dxa" w:w="110"/>
            </w:tcMar>
          </w:tcPr>
          <w:p>
            <w:r>
              <w:rPr>
                <w:sz w:val="18"/>
                <w:szCs w:val="18"/>
              </w:rPr>
              <w:t xml:space="preserve">Measure each deferred tax component and net them to one balance.</w:t>
            </w:r>
          </w:p>
        </w:tc>
      </w:tr>
      <w:tr>
        <w:tc>
          <w:tcPr>
            <w:tcW w:type="pct" w:w="1100"/>
            <w:shd w:fill="F5F7FC" w:val="clear"/>
            <w:tcMar>
              <w:top w:type="dxa" w:w="50"/>
              <w:left w:type="dxa" w:w="110"/>
              <w:bottom w:type="dxa" w:w="50"/>
              <w:right w:type="dxa" w:w="110"/>
            </w:tcMar>
          </w:tcPr>
          <w:p>
            <w:r>
              <w:rPr>
                <w:b/>
                <w:bCs/>
                <w:color w:val="6B7280"/>
                <w:sz w:val="15"/>
                <w:szCs w:val="15"/>
              </w:rPr>
              <w:t xml:space="preserve">YOU WILL NEED</w:t>
            </w:r>
          </w:p>
        </w:tc>
        <w:tc>
          <w:tcPr>
            <w:tcW w:type="pct" w:w="3900"/>
            <w:tcMar>
              <w:top w:type="dxa" w:w="50"/>
              <w:left w:type="dxa" w:w="110"/>
              <w:bottom w:type="dxa" w:w="50"/>
              <w:right w:type="dxa" w:w="110"/>
            </w:tcMar>
          </w:tcPr>
          <w:p>
            <w:r>
              <w:rPr>
                <w:sz w:val="18"/>
                <w:szCs w:val="18"/>
              </w:rPr>
              <w:t xml:space="preserve">Exercise 4A, and Handout 3 Exercise 3D.</w:t>
            </w:r>
          </w:p>
        </w:tc>
      </w:tr>
      <w:tr>
        <w:tc>
          <w:tcPr>
            <w:tcW w:type="pct" w:w="1100"/>
            <w:shd w:fill="F5F7FC" w:val="clear"/>
            <w:tcMar>
              <w:top w:type="dxa" w:w="50"/>
              <w:left w:type="dxa" w:w="110"/>
              <w:bottom w:type="dxa" w:w="50"/>
              <w:right w:type="dxa" w:w="110"/>
            </w:tcMar>
          </w:tcPr>
          <w:p>
            <w:r>
              <w:rPr>
                <w:b/>
                <w:bCs/>
                <w:color w:val="23265A"/>
                <w:sz w:val="15"/>
                <w:szCs w:val="15"/>
              </w:rPr>
              <w:t xml:space="preserve">HOW TO START</w:t>
            </w:r>
          </w:p>
        </w:tc>
        <w:tc>
          <w:tcPr>
            <w:tcW w:type="pct" w:w="3900"/>
            <w:tcMar>
              <w:top w:type="dxa" w:w="50"/>
              <w:left w:type="dxa" w:w="110"/>
              <w:bottom w:type="dxa" w:w="50"/>
              <w:right w:type="dxa" w:w="110"/>
            </w:tcMar>
          </w:tcPr>
          <w:p>
            <w:pPr>
              <w:spacing w:after="30"/>
            </w:pPr>
            <w:r>
              <w:rPr>
                <w:color w:val="353A7C"/>
                <w:sz w:val="18"/>
                <w:szCs w:val="18"/>
              </w:rPr>
              <w:t xml:space="preserve">•  </w:t>
            </w:r>
            <w:r>
              <w:rPr>
                <w:sz w:val="18"/>
                <w:szCs w:val="18"/>
              </w:rPr>
              <w:t xml:space="preserve">Multiply each cumulative difference by 25%. The differences are given.</w:t>
            </w:r>
          </w:p>
          <w:p>
            <w:pPr>
              <w:spacing w:after="30"/>
            </w:pPr>
            <w:r>
              <w:rPr>
                <w:color w:val="353A7C"/>
                <w:sz w:val="18"/>
                <w:szCs w:val="18"/>
              </w:rPr>
              <w:t xml:space="preserve">•  </w:t>
            </w:r>
            <w:r>
              <w:rPr>
                <w:sz w:val="18"/>
                <w:szCs w:val="18"/>
              </w:rPr>
              <w:t xml:space="preserve">The two deductible components are shown as negative amounts because they reduce the liability.</w:t>
            </w:r>
          </w:p>
          <w:p>
            <w:pPr>
              <w:spacing w:after="30"/>
            </w:pPr>
            <w:r>
              <w:rPr>
                <w:color w:val="353A7C"/>
                <w:sz w:val="18"/>
                <w:szCs w:val="18"/>
              </w:rPr>
              <w:t xml:space="preserve">•  </w:t>
            </w:r>
            <w:r>
              <w:rPr>
                <w:sz w:val="18"/>
                <w:szCs w:val="18"/>
              </w:rPr>
              <w:t xml:space="preserve">The last row is the figure Volume 1 reported, so you can check your own work against it.</w:t>
            </w:r>
          </w:p>
        </w:tc>
      </w:tr>
    </w:tbl>
    <w:p/>
    <w:tbl>
      <w:tblPr>
        <w:tblW w:type="pct" w:w="100%"/>
        <w:tblBorders>
          <w:top w:val="single" w:color="DFE3EE" w:sz="6"/>
          <w:left w:val="single" w:color="DFE3EE" w:sz="6"/>
          <w:bottom w:val="single" w:color="DFE3EE" w:sz="6"/>
          <w:right w:val="single" w:color="DFE3EE" w:sz="6"/>
          <w:insideH w:val="single" w:color="DFE3EE" w:sz="6"/>
          <w:insideV w:val="single" w:color="DFE3EE" w:sz="6"/>
        </w:tblBorders>
      </w:tblPr>
      <w:tblGrid>
        <w:gridCol w:w="50"/>
        <w:gridCol w:w="25"/>
        <w:gridCol w:w="25"/>
      </w:tblGrid>
      <w:tr>
        <w:tc>
          <w:tcPr>
            <w:shd w:fill="1F7A6A" w:val="clear"/>
            <w:tcMar>
              <w:top w:type="dxa" w:w="60"/>
              <w:left w:type="dxa" w:w="120"/>
              <w:bottom w:type="dxa" w:w="60"/>
              <w:right w:type="dxa" w:w="120"/>
            </w:tcMar>
          </w:tcPr>
          <w:p>
            <w:r>
              <w:rPr>
                <w:b/>
                <w:bCs/>
                <w:color w:val="FFFFFF"/>
                <w:sz w:val="19"/>
                <w:szCs w:val="19"/>
              </w:rPr>
              <w:t xml:space="preserve">Component at 31 December 20X4</w:t>
            </w:r>
          </w:p>
        </w:tc>
        <w:tc>
          <w:tcPr>
            <w:shd w:fill="1F7A6A" w:val="clear"/>
            <w:tcMar>
              <w:top w:type="dxa" w:w="60"/>
              <w:left w:type="dxa" w:w="120"/>
              <w:bottom w:type="dxa" w:w="60"/>
              <w:right w:type="dxa" w:w="120"/>
            </w:tcMar>
          </w:tcPr>
          <w:p>
            <w:r>
              <w:rPr>
                <w:b/>
                <w:bCs/>
                <w:color w:val="FFFFFF"/>
                <w:sz w:val="19"/>
                <w:szCs w:val="19"/>
              </w:rPr>
              <w:t xml:space="preserve">Difference</w:t>
            </w:r>
          </w:p>
        </w:tc>
        <w:tc>
          <w:tcPr>
            <w:shd w:fill="1F7A6A" w:val="clear"/>
            <w:tcMar>
              <w:top w:type="dxa" w:w="60"/>
              <w:left w:type="dxa" w:w="120"/>
              <w:bottom w:type="dxa" w:w="60"/>
              <w:right w:type="dxa" w:w="120"/>
            </w:tcMar>
          </w:tcPr>
          <w:p>
            <w:r>
              <w:rPr>
                <w:b/>
                <w:bCs/>
                <w:color w:val="FFFFFF"/>
                <w:sz w:val="19"/>
                <w:szCs w:val="19"/>
              </w:rPr>
              <w:t xml:space="preserve">At 25%</w:t>
            </w:r>
          </w:p>
        </w:tc>
      </w:tr>
      <w:tr>
        <w:tc>
          <w:tcPr>
            <w:tcMar>
              <w:top w:type="dxa" w:w="60"/>
              <w:left w:type="dxa" w:w="120"/>
              <w:bottom w:type="dxa" w:w="60"/>
              <w:right w:type="dxa" w:w="120"/>
            </w:tcMar>
          </w:tcPr>
          <w:p>
            <w:r>
              <w:rPr>
                <w:sz w:val="19"/>
                <w:szCs w:val="19"/>
              </w:rPr>
              <w:t xml:space="preserve">Cumulative excess tax depreciation — taxable</w:t>
            </w:r>
          </w:p>
        </w:tc>
        <w:tc>
          <w:tcPr>
            <w:tcMar>
              <w:top w:type="dxa" w:w="60"/>
              <w:left w:type="dxa" w:w="120"/>
              <w:bottom w:type="dxa" w:w="60"/>
              <w:right w:type="dxa" w:w="120"/>
            </w:tcMar>
          </w:tcPr>
          <w:p>
            <w:r>
              <w:rPr>
                <w:sz w:val="19"/>
                <w:szCs w:val="19"/>
              </w:rPr>
              <w:t xml:space="preserve">$746,000</w:t>
            </w:r>
          </w:p>
        </w:tc>
        <w:tc>
          <w:tcPr>
            <w:tcMar>
              <w:top w:type="dxa" w:w="60"/>
              <w:left w:type="dxa" w:w="120"/>
              <w:bottom w:type="dxa" w:w="60"/>
              <w:right w:type="dxa" w:w="120"/>
            </w:tcMar>
          </w:tcPr>
          <w:p>
            <w:r>
              <w:rPr>
                <w:sz w:val="19"/>
                <w:szCs w:val="19"/>
              </w:rPr>
              <w:t xml:space="preserve"/>
            </w:r>
          </w:p>
        </w:tc>
      </w:tr>
      <w:tr>
        <w:tc>
          <w:tcPr>
            <w:tcMar>
              <w:top w:type="dxa" w:w="60"/>
              <w:left w:type="dxa" w:w="120"/>
              <w:bottom w:type="dxa" w:w="60"/>
              <w:right w:type="dxa" w:w="120"/>
            </w:tcMar>
          </w:tcPr>
          <w:p>
            <w:r>
              <w:rPr>
                <w:sz w:val="19"/>
                <w:szCs w:val="19"/>
              </w:rPr>
              <w:t xml:space="preserve">Warranty provision not yet deductible — deductible</w:t>
            </w:r>
          </w:p>
        </w:tc>
        <w:tc>
          <w:tcPr>
            <w:tcMar>
              <w:top w:type="dxa" w:w="60"/>
              <w:left w:type="dxa" w:w="120"/>
              <w:bottom w:type="dxa" w:w="60"/>
              <w:right w:type="dxa" w:w="120"/>
            </w:tcMar>
          </w:tcPr>
          <w:p>
            <w:r>
              <w:rPr>
                <w:sz w:val="19"/>
                <w:szCs w:val="19"/>
              </w:rPr>
              <w:t xml:space="preserve">$60,000</w:t>
            </w:r>
          </w:p>
        </w:tc>
        <w:tc>
          <w:tcPr>
            <w:tcMar>
              <w:top w:type="dxa" w:w="60"/>
              <w:left w:type="dxa" w:w="120"/>
              <w:bottom w:type="dxa" w:w="60"/>
              <w:right w:type="dxa" w:w="120"/>
            </w:tcMar>
          </w:tcPr>
          <w:p>
            <w:r>
              <w:rPr>
                <w:sz w:val="19"/>
                <w:szCs w:val="19"/>
              </w:rPr>
              <w:t xml:space="preserve"/>
            </w:r>
          </w:p>
        </w:tc>
      </w:tr>
      <w:tr>
        <w:tc>
          <w:tcPr>
            <w:tcMar>
              <w:top w:type="dxa" w:w="60"/>
              <w:left w:type="dxa" w:w="120"/>
              <w:bottom w:type="dxa" w:w="60"/>
              <w:right w:type="dxa" w:w="120"/>
            </w:tcMar>
          </w:tcPr>
          <w:p>
            <w:r>
              <w:rPr>
                <w:sz w:val="19"/>
                <w:szCs w:val="19"/>
              </w:rPr>
              <w:t xml:space="preserve">Allowance for credit losses not yet deductible — deductible</w:t>
            </w:r>
          </w:p>
        </w:tc>
        <w:tc>
          <w:tcPr>
            <w:tcMar>
              <w:top w:type="dxa" w:w="60"/>
              <w:left w:type="dxa" w:w="120"/>
              <w:bottom w:type="dxa" w:w="60"/>
              <w:right w:type="dxa" w:w="120"/>
            </w:tcMar>
          </w:tcPr>
          <w:p>
            <w:r>
              <w:rPr>
                <w:sz w:val="19"/>
                <w:szCs w:val="19"/>
              </w:rPr>
              <w:t xml:space="preserve">$46,000</w:t>
            </w:r>
          </w:p>
        </w:tc>
        <w:tc>
          <w:tcPr>
            <w:tcMar>
              <w:top w:type="dxa" w:w="60"/>
              <w:left w:type="dxa" w:w="120"/>
              <w:bottom w:type="dxa" w:w="60"/>
              <w:right w:type="dxa" w:w="120"/>
            </w:tcMar>
          </w:tcPr>
          <w:p>
            <w:r>
              <w:rPr>
                <w:sz w:val="19"/>
                <w:szCs w:val="19"/>
              </w:rPr>
              <w:t xml:space="preserve"/>
            </w:r>
          </w:p>
        </w:tc>
      </w:tr>
      <w:tr>
        <w:tc>
          <w:tcPr>
            <w:tcMar>
              <w:top w:type="dxa" w:w="60"/>
              <w:left w:type="dxa" w:w="120"/>
              <w:bottom w:type="dxa" w:w="60"/>
              <w:right w:type="dxa" w:w="120"/>
            </w:tcMar>
          </w:tcPr>
          <w:p>
            <w:r>
              <w:rPr>
                <w:sz w:val="19"/>
                <w:szCs w:val="19"/>
              </w:rPr>
              <w:t xml:space="preserve">Net deferred tax liability, as presented</w:t>
            </w:r>
          </w:p>
        </w:tc>
        <w:tc>
          <w:tcPr>
            <w:tcMar>
              <w:top w:type="dxa" w:w="60"/>
              <w:left w:type="dxa" w:w="120"/>
              <w:bottom w:type="dxa" w:w="60"/>
              <w:right w:type="dxa" w:w="120"/>
            </w:tcMar>
          </w:tcPr>
          <w:p>
            <w:r>
              <w:rPr>
                <w:sz w:val="19"/>
                <w:szCs w:val="19"/>
              </w:rPr>
              <w:t xml:space="preserve"/>
            </w:r>
          </w:p>
        </w:tc>
        <w:tc>
          <w:tcPr>
            <w:tcMar>
              <w:top w:type="dxa" w:w="60"/>
              <w:left w:type="dxa" w:w="120"/>
              <w:bottom w:type="dxa" w:w="60"/>
              <w:right w:type="dxa" w:w="120"/>
            </w:tcMar>
          </w:tcPr>
          <w:p>
            <w:r>
              <w:rPr>
                <w:sz w:val="19"/>
                <w:szCs w:val="19"/>
              </w:rPr>
              <w:t xml:space="preserve"/>
            </w:r>
          </w:p>
        </w:tc>
      </w:tr>
    </w:tbl>
    <w:p/>
    <w:tbl>
      <w:tblPr>
        <w:tblW w:type="pct" w:w="100%"/>
        <w:tblBorders>
          <w:top w:val="single" w:color="DFE3EE" w:sz="4"/>
          <w:left w:val="single" w:color="DFE3EE" w:sz="4"/>
          <w:bottom w:val="single" w:color="DFE3EE" w:sz="4"/>
          <w:right w:val="single" w:color="DFE3EE" w:sz="4"/>
          <w:insideH w:val="single" w:color="DFE3EE" w:sz="4"/>
          <w:insideV w:val="single" w:color="DFE3EE" w:sz="4"/>
        </w:tblBorders>
      </w:tblPr>
      <w:tblGrid>
        <w:gridCol w:w="16"/>
        <w:gridCol w:w="16"/>
        <w:gridCol w:w="16"/>
        <w:gridCol w:w="16"/>
        <w:gridCol w:w="16"/>
        <w:gridCol w:w="16"/>
      </w:tblGrid>
      <w:tr>
        <w:tc>
          <w:tcPr>
            <w:tcMar>
              <w:top w:type="dxa" w:w="60"/>
              <w:left w:type="dxa" w:w="120"/>
              <w:bottom w:type="dxa" w:w="60"/>
              <w:right w:type="dxa" w:w="120"/>
            </w:tcMar>
          </w:tcPr>
          <w:p>
            <w:r>
              <w:rPr>
                <w:b/>
                <w:bCs/>
                <w:color w:val="353A7C"/>
                <w:sz w:val="15"/>
                <w:szCs w:val="15"/>
              </w:rPr>
              <w:t xml:space="preserve">1</w:t>
            </w:r>
          </w:p>
          <w:p>
            <w:r>
              <w:rPr>
                <w:sz w:val="24"/>
                <w:szCs w:val="24"/>
              </w:rPr>
              <w:t xml:space="preserve"> </w:t>
            </w:r>
          </w:p>
        </w:tc>
        <w:tc>
          <w:tcPr>
            <w:tcMar>
              <w:top w:type="dxa" w:w="60"/>
              <w:left w:type="dxa" w:w="120"/>
              <w:bottom w:type="dxa" w:w="60"/>
              <w:right w:type="dxa" w:w="120"/>
            </w:tcMar>
          </w:tcPr>
          <w:p>
            <w:r>
              <w:rPr>
                <w:b/>
                <w:bCs/>
                <w:color w:val="353A7C"/>
                <w:sz w:val="15"/>
                <w:szCs w:val="15"/>
              </w:rPr>
              <w:t xml:space="preserve">2</w:t>
            </w:r>
          </w:p>
          <w:p>
            <w:r>
              <w:rPr>
                <w:sz w:val="24"/>
                <w:szCs w:val="24"/>
              </w:rPr>
              <w:t xml:space="preserve"> </w:t>
            </w:r>
          </w:p>
        </w:tc>
        <w:tc>
          <w:tcPr>
            <w:tcMar>
              <w:top w:type="dxa" w:w="60"/>
              <w:left w:type="dxa" w:w="120"/>
              <w:bottom w:type="dxa" w:w="60"/>
              <w:right w:type="dxa" w:w="120"/>
            </w:tcMar>
          </w:tcPr>
          <w:p>
            <w:r>
              <w:rPr>
                <w:b/>
                <w:bCs/>
                <w:color w:val="353A7C"/>
                <w:sz w:val="15"/>
                <w:szCs w:val="15"/>
              </w:rPr>
              <w:t xml:space="preserve">3</w:t>
            </w:r>
          </w:p>
          <w:p>
            <w:r>
              <w:rPr>
                <w:sz w:val="24"/>
                <w:szCs w:val="24"/>
              </w:rPr>
              <w:t xml:space="preserve"> </w:t>
            </w:r>
          </w:p>
        </w:tc>
        <w:tc>
          <w:tcPr>
            <w:tcMar>
              <w:top w:type="dxa" w:w="60"/>
              <w:left w:type="dxa" w:w="120"/>
              <w:bottom w:type="dxa" w:w="60"/>
              <w:right w:type="dxa" w:w="120"/>
            </w:tcMar>
          </w:tcPr>
          <w:p>
            <w:r>
              <w:rPr>
                <w:b/>
                <w:bCs/>
                <w:color w:val="353A7C"/>
                <w:sz w:val="15"/>
                <w:szCs w:val="15"/>
              </w:rPr>
              <w:t xml:space="preserve">4</w:t>
            </w:r>
          </w:p>
          <w:p>
            <w:r>
              <w:rPr>
                <w:sz w:val="24"/>
                <w:szCs w:val="24"/>
              </w:rPr>
              <w:t xml:space="preserve"> </w:t>
            </w:r>
          </w:p>
        </w:tc>
      </w:tr>
    </w:tbl>
    <w:p/>
    <w:p>
      <w:pPr>
        <w:spacing w:after="40" w:before="90"/>
        <w:jc w:val="center"/>
      </w:pPr>
      <w:r>
        <w:drawing>
          <wp:inline distT="0" distB="0" distL="0" distR="0">
            <wp:extent cx="5734050" cy="28033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2" cstate="none"/>
                    <a:srcRect/>
                    <a:stretch>
                      <a:fillRect/>
                    </a:stretch>
                  </pic:blipFill>
                  <pic:spPr bwMode="auto">
                    <a:xfrm>
                      <a:off x="0" y="0"/>
                      <a:ext cx="5734050" cy="2803325"/>
                    </a:xfrm>
                    <a:prstGeom prst="rect">
                      <a:avLst/>
                    </a:prstGeom>
                  </pic:spPr>
                </pic:pic>
              </a:graphicData>
            </a:graphic>
          </wp:inline>
        </w:drawing>
      </w:r>
    </w:p>
    <w:p>
      <w:pPr>
        <w:shd w:fill="353A7C" w:val="clear"/>
        <w:spacing w:after="80" w:before="230"/>
      </w:pPr>
      <w:r>
        <w:rPr>
          <w:b/>
          <w:bCs/>
          <w:color w:val="FFFFFF"/>
          <w:sz w:val="26"/>
          <w:szCs w:val="26"/>
        </w:rPr>
        <w:t xml:space="preserve">  Part 3 · Whether the asset is worth anything</w:t>
      </w:r>
      <w:r>
        <w:rPr>
          <w:b/>
          <w:bCs/>
          <w:color w:val="FFFFFF"/>
          <w:sz w:val="16"/>
          <w:szCs w:val="16"/>
        </w:rPr>
        <w:t xml:space="preserve">    the realisation test</w:t>
      </w:r>
    </w:p>
    <w:p>
      <w:pPr>
        <w:spacing w:before="230" w:after="80"/>
        <w:pBdr>
          <w:top w:val="single" w:sz="12" w:space="7" w:color="353A7C"/>
        </w:pBdr>
      </w:pPr>
      <w:r>
        <w:rPr>
          <w:b/>
          <w:bCs/>
          <w:color w:val="353A7C"/>
          <w:sz w:val="22"/>
          <w:szCs w:val="22"/>
        </w:rPr>
        <w:t xml:space="preserve">Exercise 4C   </w:t>
      </w:r>
      <w:r>
        <w:rPr>
          <w:b/>
          <w:bCs/>
          <w:sz w:val="21"/>
          <w:szCs w:val="21"/>
        </w:rPr>
        <w:t xml:space="preserve">Read and complete. Write one word in each space.</w:t>
      </w:r>
    </w:p>
    <w:tbl>
      <w:tblPr>
        <w:tblW w:type="pct" w:w="100%"/>
        <w:tblLayout w:type="fixed"/>
        <w:tblBorders>
          <w:top w:val="single" w:color="DFE3EE" w:sz="4"/>
          <w:left w:val="single" w:color="DFE3EE" w:sz="4"/>
          <w:bottom w:val="single" w:color="DFE3EE" w:sz="4"/>
          <w:right w:val="single" w:color="DFE3EE" w:sz="4"/>
          <w:insideH w:val="single" w:color="DFE3EE" w:sz="4"/>
          <w:insideV w:val="single" w:color="DFE3EE" w:sz="4"/>
        </w:tblBorders>
      </w:tblPr>
      <w:tblGrid>
        <w:gridCol w:w="2070"/>
        <w:gridCol w:w="7330"/>
      </w:tblGrid>
      <w:tr>
        <w:tc>
          <w:tcPr>
            <w:tcW w:type="pct" w:w="1100"/>
            <w:shd w:fill="F5F7FC" w:val="clear"/>
            <w:tcMar>
              <w:top w:type="dxa" w:w="50"/>
              <w:left w:type="dxa" w:w="110"/>
              <w:bottom w:type="dxa" w:w="50"/>
              <w:right w:type="dxa" w:w="110"/>
            </w:tcMar>
          </w:tcPr>
          <w:p>
            <w:r>
              <w:rPr>
                <w:b/>
                <w:bCs/>
                <w:color w:val="23265A"/>
                <w:sz w:val="15"/>
                <w:szCs w:val="15"/>
              </w:rPr>
              <w:t xml:space="preserve">OBJECTIVE</w:t>
            </w:r>
          </w:p>
        </w:tc>
        <w:tc>
          <w:tcPr>
            <w:tcW w:type="pct" w:w="3900"/>
            <w:tcMar>
              <w:top w:type="dxa" w:w="50"/>
              <w:left w:type="dxa" w:w="110"/>
              <w:bottom w:type="dxa" w:w="50"/>
              <w:right w:type="dxa" w:w="110"/>
            </w:tcMar>
          </w:tcPr>
          <w:p>
            <w:r>
              <w:rPr>
                <w:sz w:val="18"/>
                <w:szCs w:val="18"/>
              </w:rPr>
              <w:t xml:space="preserve">State the test for realising a deferred tax asset and apply it.</w:t>
            </w:r>
          </w:p>
        </w:tc>
      </w:tr>
      <w:tr>
        <w:tc>
          <w:tcPr>
            <w:tcW w:type="pct" w:w="1100"/>
            <w:shd w:fill="F5F7FC" w:val="clear"/>
            <w:tcMar>
              <w:top w:type="dxa" w:w="50"/>
              <w:left w:type="dxa" w:w="110"/>
              <w:bottom w:type="dxa" w:w="50"/>
              <w:right w:type="dxa" w:w="110"/>
            </w:tcMar>
          </w:tcPr>
          <w:p>
            <w:r>
              <w:rPr>
                <w:b/>
                <w:bCs/>
                <w:color w:val="6B7280"/>
                <w:sz w:val="15"/>
                <w:szCs w:val="15"/>
              </w:rPr>
              <w:t xml:space="preserve">YOU WILL NEED</w:t>
            </w:r>
          </w:p>
        </w:tc>
        <w:tc>
          <w:tcPr>
            <w:tcW w:type="pct" w:w="3900"/>
            <w:tcMar>
              <w:top w:type="dxa" w:w="50"/>
              <w:left w:type="dxa" w:w="110"/>
              <w:bottom w:type="dxa" w:w="50"/>
              <w:right w:type="dxa" w:w="110"/>
            </w:tcMar>
          </w:tcPr>
          <w:p>
            <w:r>
              <w:rPr>
                <w:sz w:val="18"/>
                <w:szCs w:val="18"/>
              </w:rPr>
              <w:t xml:space="preserve">Exercise 4A.</w:t>
            </w:r>
          </w:p>
        </w:tc>
      </w:tr>
      <w:tr>
        <w:tc>
          <w:tcPr>
            <w:tcW w:type="pct" w:w="1100"/>
            <w:shd w:fill="F5F7FC" w:val="clear"/>
            <w:tcMar>
              <w:top w:type="dxa" w:w="50"/>
              <w:left w:type="dxa" w:w="110"/>
              <w:bottom w:type="dxa" w:w="50"/>
              <w:right w:type="dxa" w:w="110"/>
            </w:tcMar>
          </w:tcPr>
          <w:p>
            <w:r>
              <w:rPr>
                <w:b/>
                <w:bCs/>
                <w:color w:val="23265A"/>
                <w:sz w:val="15"/>
                <w:szCs w:val="15"/>
              </w:rPr>
              <w:t xml:space="preserve">HOW TO START</w:t>
            </w:r>
          </w:p>
        </w:tc>
        <w:tc>
          <w:tcPr>
            <w:tcW w:type="pct" w:w="3900"/>
            <w:tcMar>
              <w:top w:type="dxa" w:w="50"/>
              <w:left w:type="dxa" w:w="110"/>
              <w:bottom w:type="dxa" w:w="50"/>
              <w:right w:type="dxa" w:w="110"/>
            </w:tcMar>
          </w:tcPr>
          <w:p>
            <w:pPr>
              <w:spacing w:after="30"/>
            </w:pPr>
            <w:r>
              <w:rPr>
                <w:color w:val="353A7C"/>
                <w:sz w:val="18"/>
                <w:szCs w:val="18"/>
              </w:rPr>
              <w:t xml:space="preserve">•  </w:t>
            </w:r>
            <w:r>
              <w:rPr>
                <w:sz w:val="18"/>
                <w:szCs w:val="18"/>
              </w:rPr>
              <w:t xml:space="preserve">The threshold is a probability, and the exam states it in four words.</w:t>
            </w:r>
          </w:p>
          <w:p>
            <w:pPr>
              <w:spacing w:after="30"/>
            </w:pPr>
            <w:r>
              <w:rPr>
                <w:color w:val="353A7C"/>
                <w:sz w:val="18"/>
                <w:szCs w:val="18"/>
              </w:rPr>
              <w:t xml:space="preserve">•  </w:t>
            </w:r>
            <w:r>
              <w:rPr>
                <w:sz w:val="18"/>
                <w:szCs w:val="18"/>
              </w:rPr>
              <w:t xml:space="preserve">A net operating loss carryforward is the asset most often written down, because the losses that created it are themselves the evidence against realisation.</w:t>
            </w:r>
          </w:p>
          <w:p>
            <w:pPr>
              <w:spacing w:after="30"/>
            </w:pPr>
            <w:r>
              <w:rPr>
                <w:color w:val="353A7C"/>
                <w:sz w:val="18"/>
                <w:szCs w:val="18"/>
              </w:rPr>
              <w:t xml:space="preserve">•  </w:t>
            </w:r>
            <w:r>
              <w:rPr>
                <w:sz w:val="18"/>
                <w:szCs w:val="18"/>
              </w:rPr>
              <w:t xml:space="preserve">Blank 2 is the account that reduces the asset without removing it from the books.</w:t>
            </w:r>
          </w:p>
          <w:p>
            <w:pPr>
              <w:spacing w:after="30"/>
            </w:pPr>
            <w:r>
              <w:rPr>
                <w:color w:val="353A7C"/>
                <w:sz w:val="18"/>
                <w:szCs w:val="18"/>
              </w:rPr>
              <w:t xml:space="preserve">•  </w:t>
            </w:r>
            <w:r>
              <w:rPr>
                <w:sz w:val="18"/>
                <w:szCs w:val="18"/>
              </w:rPr>
              <w:t xml:space="preserve">A company with a long record of losses has the hardest time meeting the test, because the evidence runs against it.</w:t>
            </w:r>
          </w:p>
        </w:tc>
      </w:tr>
    </w:tbl>
    <w:p/>
    <w:tbl>
      <w:tblPr>
        <w:tblW w:type="pct" w:w="100%"/>
        <w:tblBorders>
          <w:top w:val="single" w:color="8186EF" w:sz="4"/>
          <w:left w:val="single" w:color="8186EF" w:sz="4"/>
          <w:bottom w:val="single" w:color="8186EF" w:sz="4"/>
          <w:right w:val="single" w:color="8186EF" w:sz="4"/>
          <w:insideH w:val="single" w:color="8186EF" w:sz="4"/>
          <w:insideV w:val="single" w:color="8186EF" w:sz="4"/>
        </w:tblBorders>
      </w:tblPr>
      <w:tblGrid>
        <w:gridCol w:w="100"/>
      </w:tblGrid>
      <w:tr>
        <w:tc>
          <w:tcPr>
            <w:shd w:fill="FBFAF6" w:val="clear"/>
            <w:tcMar>
              <w:top w:type="dxa" w:w="120"/>
              <w:left w:type="dxa" w:w="180"/>
              <w:bottom w:type="dxa" w:w="120"/>
              <w:right w:type="dxa" w:w="180"/>
            </w:tcMar>
          </w:tcPr>
          <w:p>
            <w:pPr>
              <w:spacing w:after="40"/>
            </w:pPr>
            <w:r>
              <w:rPr>
                <w:b/>
                <w:bCs/>
                <w:color w:val="23265A"/>
                <w:sz w:val="15"/>
                <w:szCs w:val="15"/>
              </w:rPr>
              <w:t xml:space="preserve">WORD BANK</w:t>
            </w:r>
          </w:p>
          <w:p>
            <w:pPr>
              <w:spacing w:after="50" w:line="280" w:lineRule="auto"/>
            </w:pPr>
            <w:r>
              <w:rPr>
                <w:b/>
                <w:bCs/>
                <w:sz w:val="20"/>
                <w:szCs w:val="20"/>
              </w:rPr>
              <w:t xml:space="preserve">allowance</w:t>
            </w:r>
            <w:r>
              <w:rPr>
                <w:b/>
                <w:bCs/>
                <w:color w:val="8186EF"/>
                <w:sz w:val="20"/>
                <w:szCs w:val="20"/>
              </w:rPr>
              <w:t xml:space="preserve">   ·   </w:t>
            </w:r>
            <w:r>
              <w:rPr>
                <w:b/>
                <w:bCs/>
                <w:sz w:val="20"/>
                <w:szCs w:val="20"/>
              </w:rPr>
              <w:t xml:space="preserve">carryforwards</w:t>
            </w:r>
            <w:r>
              <w:rPr>
                <w:b/>
                <w:bCs/>
                <w:color w:val="8186EF"/>
                <w:sz w:val="20"/>
                <w:szCs w:val="20"/>
              </w:rPr>
              <w:t xml:space="preserve">   ·   </w:t>
            </w:r>
            <w:r>
              <w:rPr>
                <w:b/>
                <w:bCs/>
                <w:sz w:val="20"/>
                <w:szCs w:val="20"/>
              </w:rPr>
              <w:t xml:space="preserve">certain</w:t>
            </w:r>
            <w:r>
              <w:rPr>
                <w:b/>
                <w:bCs/>
                <w:color w:val="8186EF"/>
                <w:sz w:val="20"/>
                <w:szCs w:val="20"/>
              </w:rPr>
              <w:t xml:space="preserve">   ·   </w:t>
            </w:r>
            <w:r>
              <w:rPr>
                <w:b/>
                <w:bCs/>
                <w:sz w:val="20"/>
                <w:szCs w:val="20"/>
              </w:rPr>
              <w:t xml:space="preserve">impairment</w:t>
            </w:r>
            <w:r>
              <w:rPr>
                <w:b/>
                <w:bCs/>
                <w:color w:val="8186EF"/>
                <w:sz w:val="20"/>
                <w:szCs w:val="20"/>
              </w:rPr>
              <w:t xml:space="preserve">   ·   </w:t>
            </w:r>
            <w:r>
              <w:rPr>
                <w:b/>
                <w:bCs/>
                <w:sz w:val="20"/>
                <w:szCs w:val="20"/>
              </w:rPr>
              <w:t xml:space="preserve">not</w:t>
            </w:r>
            <w:r>
              <w:rPr>
                <w:b/>
                <w:bCs/>
                <w:color w:val="8186EF"/>
                <w:sz w:val="20"/>
                <w:szCs w:val="20"/>
              </w:rPr>
              <w:t xml:space="preserve">   ·   </w:t>
            </w:r>
            <w:r>
              <w:rPr>
                <w:b/>
                <w:bCs/>
                <w:sz w:val="20"/>
                <w:szCs w:val="20"/>
              </w:rPr>
              <w:t xml:space="preserve">released</w:t>
            </w:r>
            <w:r>
              <w:rPr>
                <w:b/>
                <w:bCs/>
                <w:color w:val="8186EF"/>
                <w:sz w:val="20"/>
                <w:szCs w:val="20"/>
              </w:rPr>
              <w:t xml:space="preserve">   ·   </w:t>
            </w:r>
            <w:r>
              <w:rPr>
                <w:b/>
                <w:bCs/>
                <w:sz w:val="20"/>
                <w:szCs w:val="20"/>
              </w:rPr>
              <w:t xml:space="preserve">reversed</w:t>
            </w:r>
          </w:p>
          <w:p>
            <w:r>
              <w:rPr>
                <w:color w:val="6B7280"/>
                <w:sz w:val="17"/>
                <w:szCs w:val="17"/>
              </w:rPr>
              <w:t xml:space="preserve">Not every word is used.</w:t>
            </w:r>
          </w:p>
        </w:tc>
      </w:tr>
    </w:tbl>
    <w:p/>
    <w:p>
      <w:pPr>
        <w:spacing w:before="40" w:after="110" w:line="300" w:lineRule="auto"/>
      </w:pPr>
      <w:r>
        <w:rPr>
          <w:b/>
          <w:color w:val="6D3F7E"/>
          <w:sz w:val="13"/>
        </w:rPr>
        <w:t xml:space="preserve">R3  </w:t>
      </w:r>
      <w:r>
        <w:rPr>
          <w:sz w:val="21"/>
          <w:szCs w:val="21"/>
        </w:rPr>
        <w:t xml:space="preserve">A deferred tax asset is recognised in full. It is then reduced by a valuation allowance if, on the weight of available evidence, it is more likely than </w:t>
      </w:r>
      <w:r>
        <w:rPr>
          <w:vertAlign w:val="superscript"/>
          <w:color w:val="353A7C"/>
          <w:b/>
          <w:sz w:val="16"/>
        </w:rPr>
        <w:t>5</w:t>
      </w:r>
      <w:r>
        <w:rPr>
          <w:u w:val="single"/>
          <w:sz w:val="21"/>
          <w:szCs w:val="21"/>
        </w:rPr>
        <w:t xml:space="preserve">         </w:t>
      </w:r>
      <w:r>
        <w:rPr>
          <w:sz w:val="21"/>
          <w:szCs w:val="21"/>
        </w:rPr>
        <w:t xml:space="preserve"> that some part of it will not be realised.</w:t>
      </w:r>
    </w:p>
    <w:p>
      <w:pPr>
        <w:spacing w:before="40" w:after="110" w:line="300" w:lineRule="auto"/>
      </w:pPr>
      <w:r>
        <w:rPr>
          <w:sz w:val="21"/>
          <w:szCs w:val="21"/>
        </w:rPr>
        <w:t xml:space="preserve">The reduction is recorded in a valuation </w:t>
      </w:r>
      <w:r>
        <w:rPr>
          <w:vertAlign w:val="superscript"/>
          <w:color w:val="353A7C"/>
          <w:b/>
          <w:sz w:val="16"/>
        </w:rPr>
        <w:t>6</w:t>
      </w:r>
      <w:r>
        <w:rPr>
          <w:u w:val="single"/>
          <w:sz w:val="21"/>
          <w:szCs w:val="21"/>
        </w:rPr>
        <w:t xml:space="preserve">                </w:t>
      </w:r>
      <w:r>
        <w:rPr>
          <w:sz w:val="21"/>
          <w:szCs w:val="21"/>
        </w:rPr>
        <w:t xml:space="preserve"> rather than against the asset itself, so the gross asset and the doubt about it are both visible to a reader.</w:t>
      </w:r>
    </w:p>
    <w:p>
      <w:pPr>
        <w:spacing w:before="40" w:after="110" w:line="300" w:lineRule="auto"/>
      </w:pPr>
      <w:r>
        <w:rPr>
          <w:sz w:val="21"/>
          <w:szCs w:val="21"/>
        </w:rPr>
        <w:t xml:space="preserve">The evidence is weighed, not counted. A history of recent losses, expiring </w:t>
      </w:r>
      <w:r>
        <w:rPr>
          <w:vertAlign w:val="superscript"/>
          <w:color w:val="353A7C"/>
          <w:b/>
          <w:sz w:val="16"/>
        </w:rPr>
        <w:t>7</w:t>
      </w:r>
      <w:r>
        <w:rPr>
          <w:u w:val="single"/>
          <w:sz w:val="21"/>
          <w:szCs w:val="21"/>
        </w:rPr>
        <w:t xml:space="preserve">                      </w:t>
      </w:r>
      <w:r>
        <w:rPr>
          <w:sz w:val="21"/>
          <w:szCs w:val="21"/>
        </w:rPr>
        <w:t xml:space="preserve"> and no reliable forecast of profit all point one way; existing taxable temporary differences that will reverse into income point the other.</w:t>
      </w:r>
    </w:p>
    <w:p>
      <w:pPr>
        <w:spacing w:before="40" w:after="110" w:line="300" w:lineRule="auto"/>
      </w:pPr>
      <w:r>
        <w:rPr>
          <w:sz w:val="21"/>
          <w:szCs w:val="21"/>
        </w:rPr>
        <w:t xml:space="preserve">The allowance is not permanent. If the outlook improves it is </w:t>
      </w:r>
      <w:r>
        <w:rPr>
          <w:vertAlign w:val="superscript"/>
          <w:color w:val="353A7C"/>
          <w:b/>
          <w:sz w:val="16"/>
        </w:rPr>
        <w:t>8</w:t>
      </w:r>
      <w:r>
        <w:rPr>
          <w:u w:val="single"/>
          <w:sz w:val="21"/>
          <w:szCs w:val="21"/>
        </w:rPr>
        <w:t xml:space="preserve">               </w:t>
      </w:r>
      <w:r>
        <w:rPr>
          <w:sz w:val="21"/>
          <w:szCs w:val="21"/>
        </w:rPr>
        <w:t xml:space="preserve">, and the release increases income in the period the judgement changes.</w:t>
      </w:r>
    </w:p>
    <w:p>
      <w:pPr>
        <w:spacing w:after="40" w:before="90"/>
        <w:jc w:val="center"/>
      </w:pPr>
      <w:r>
        <w:drawing>
          <wp:inline distT="0" distB="0" distL="0" distR="0">
            <wp:extent cx="5734050" cy="3402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3" cstate="none"/>
                    <a:srcRect/>
                    <a:stretch>
                      <a:fillRect/>
                    </a:stretch>
                  </pic:blipFill>
                  <pic:spPr bwMode="auto">
                    <a:xfrm>
                      <a:off x="0" y="0"/>
                      <a:ext cx="5734050" cy="3402200"/>
                    </a:xfrm>
                    <a:prstGeom prst="rect">
                      <a:avLst/>
                    </a:prstGeom>
                  </pic:spPr>
                </pic:pic>
              </a:graphicData>
            </a:graphic>
          </wp:inline>
        </w:drawing>
      </w:r>
    </w:p>
    <w:p>
      <w:pPr>
        <w:spacing w:before="140" w:after="60"/>
      </w:pPr>
      <w:r>
        <w:rPr>
          <w:b/>
          <w:bCs/>
          <w:color w:val="353A7C"/>
          <w:sz w:val="19"/>
          <w:szCs w:val="19"/>
        </w:rPr>
        <w:t xml:space="preserve">J1  </w:t>
      </w:r>
      <w:r>
        <w:rPr>
          <w:color w:val="6B7280"/>
          <w:sz w:val="19"/>
          <w:szCs w:val="19"/>
        </w:rPr>
        <w:t xml:space="preserve">A valuation allowance of $30,000 recorded against a deferred tax asset whose realisation has become doubtful.</w:t>
      </w:r>
      <w:r>
        <w:rPr>
          <w:b/>
          <w:bCs/>
          <w:color w:val="C9762E"/>
          <w:sz w:val="19"/>
          <w:szCs w:val="19"/>
        </w:rPr>
        <w:t xml:space="preserve">  The asset is untouched. Only the allowance moves.</w:t>
      </w:r>
    </w:p>
    <w:tbl>
      <w:tblPr>
        <w:tblW w:type="pct" w:w="100%"/>
        <w:tblLayout w:type="fixed"/>
        <w:tblBorders>
          <w:top w:val="single" w:color="DFE3EE" w:sz="4"/>
          <w:left w:val="single" w:color="DFE3EE" w:sz="4"/>
          <w:bottom w:val="single" w:color="DFE3EE" w:sz="4"/>
          <w:right w:val="single" w:color="DFE3EE" w:sz="4"/>
          <w:insideH w:val="single" w:color="DFE3EE" w:sz="4"/>
          <w:insideV w:val="single" w:color="DFE3EE" w:sz="4"/>
        </w:tblBorders>
      </w:tblPr>
      <w:tblGrid>
        <w:gridCol w:w="5264"/>
        <w:gridCol w:w="2068"/>
        <w:gridCol w:w="2068"/>
      </w:tblGrid>
      <w:tr>
        <w:tc>
          <w:tcPr>
            <w:tcW w:type="pct" w:w="2800"/>
            <w:shd w:fill="F5F7FC" w:val="clear"/>
            <w:tcMar>
              <w:top w:type="dxa" w:w="50"/>
              <w:left w:type="dxa" w:w="110"/>
              <w:bottom w:type="dxa" w:w="50"/>
              <w:right w:type="dxa" w:w="110"/>
            </w:tcMar>
          </w:tcPr>
          <w:p>
            <w:r>
              <w:rPr>
                <w:b/>
                <w:bCs/>
                <w:color w:val="6B7280"/>
                <w:sz w:val="17"/>
                <w:szCs w:val="17"/>
              </w:rPr>
              <w:t xml:space="preserve">Account</w:t>
            </w:r>
          </w:p>
        </w:tc>
        <w:tc>
          <w:tcPr>
            <w:tcW w:type="pct" w:w="1100"/>
            <w:shd w:fill="F5F7FC" w:val="clear"/>
            <w:tcMar>
              <w:top w:type="dxa" w:w="50"/>
              <w:left w:type="dxa" w:w="110"/>
              <w:bottom w:type="dxa" w:w="50"/>
              <w:right w:type="dxa" w:w="110"/>
            </w:tcMar>
          </w:tcPr>
          <w:p>
            <w:pPr>
              <w:jc w:val="right"/>
            </w:pPr>
            <w:r>
              <w:rPr>
                <w:b/>
                <w:bCs/>
                <w:color w:val="6B7280"/>
                <w:sz w:val="17"/>
                <w:szCs w:val="17"/>
              </w:rPr>
              <w:t xml:space="preserve">Debit</w:t>
            </w:r>
          </w:p>
        </w:tc>
        <w:tc>
          <w:tcPr>
            <w:tcW w:type="pct" w:w="1100"/>
            <w:shd w:fill="F5F7FC" w:val="clear"/>
            <w:tcMar>
              <w:top w:type="dxa" w:w="50"/>
              <w:left w:type="dxa" w:w="110"/>
              <w:bottom w:type="dxa" w:w="50"/>
              <w:right w:type="dxa" w:w="110"/>
            </w:tcMar>
          </w:tcPr>
          <w:p>
            <w:pPr>
              <w:jc w:val="right"/>
            </w:pPr>
            <w:r>
              <w:rPr>
                <w:b/>
                <w:bCs/>
                <w:color w:val="6B7280"/>
                <w:sz w:val="17"/>
                <w:szCs w:val="17"/>
              </w:rPr>
              <w:t xml:space="preserve">Credit</w:t>
            </w:r>
          </w:p>
        </w:tc>
      </w:tr>
      <w:tr>
        <w:tc>
          <w:tcPr>
            <w:tcW w:type="pct" w:w="2800"/>
            <w:tcMar>
              <w:top w:type="dxa" w:w="50"/>
              <w:left w:type="dxa" w:w="110"/>
              <w:bottom w:type="dxa" w:w="50"/>
              <w:right w:type="dxa" w:w="110"/>
            </w:tcMar>
          </w:tcPr>
          <w:p>
            <w:pPr>
              <w:ind w:left="0"/>
            </w:pPr>
            <w:r>
              <w:rPr>
                <w:sz w:val="19"/>
                <w:szCs w:val="19"/>
              </w:rPr>
              <w:t xml:space="preserve">Income Tax Expense</w:t>
            </w:r>
          </w:p>
        </w:tc>
        <w:tc>
          <w:tcPr>
            <w:tcW w:type="pct" w:w="1100"/>
            <w:tcMar>
              <w:top w:type="dxa" w:w="50"/>
              <w:left w:type="dxa" w:w="110"/>
              <w:bottom w:type="dxa" w:w="50"/>
              <w:right w:type="dxa" w:w="110"/>
            </w:tcMar>
          </w:tcPr>
          <w:p>
            <w:pPr>
              <w:jc w:val="right"/>
            </w:pPr>
            <w:r>
              <w:rPr>
                <w:sz w:val="19"/>
                <w:szCs w:val="19"/>
              </w:rPr>
              <w:t xml:space="preserve"/>
            </w:r>
          </w:p>
        </w:tc>
        <w:tc>
          <w:tcPr>
            <w:tcW w:type="pct" w:w="1100"/>
            <w:tcMar>
              <w:top w:type="dxa" w:w="50"/>
              <w:left w:type="dxa" w:w="110"/>
              <w:bottom w:type="dxa" w:w="50"/>
              <w:right w:type="dxa" w:w="110"/>
            </w:tcMar>
          </w:tcPr>
          <w:p>
            <w:pPr>
              <w:jc w:val="right"/>
            </w:pPr>
            <w:r>
              <w:rPr>
                <w:sz w:val="19"/>
                <w:szCs w:val="19"/>
              </w:rPr>
              <w:t xml:space="preserve"/>
            </w:r>
          </w:p>
        </w:tc>
      </w:tr>
      <w:tr>
        <w:tc>
          <w:tcPr>
            <w:tcW w:type="pct" w:w="2800"/>
            <w:tcMar>
              <w:top w:type="dxa" w:w="50"/>
              <w:left w:type="dxa" w:w="110"/>
              <w:bottom w:type="dxa" w:w="50"/>
              <w:right w:type="dxa" w:w="110"/>
            </w:tcMar>
          </w:tcPr>
          <w:p>
            <w:pPr>
              <w:ind w:left="260"/>
            </w:pPr>
            <w:r>
              <w:rPr>
                <w:sz w:val="19"/>
                <w:szCs w:val="19"/>
              </w:rPr>
              <w:t xml:space="preserve">Valuation Allowance — Deferred Tax Asset</w:t>
            </w:r>
          </w:p>
        </w:tc>
        <w:tc>
          <w:tcPr>
            <w:tcW w:type="pct" w:w="1100"/>
            <w:tcMar>
              <w:top w:type="dxa" w:w="50"/>
              <w:left w:type="dxa" w:w="110"/>
              <w:bottom w:type="dxa" w:w="50"/>
              <w:right w:type="dxa" w:w="110"/>
            </w:tcMar>
          </w:tcPr>
          <w:p>
            <w:pPr>
              <w:jc w:val="right"/>
            </w:pPr>
            <w:r>
              <w:rPr>
                <w:sz w:val="19"/>
                <w:szCs w:val="19"/>
              </w:rPr>
              <w:t xml:space="preserve"/>
            </w:r>
          </w:p>
        </w:tc>
        <w:tc>
          <w:tcPr>
            <w:tcW w:type="pct" w:w="1100"/>
            <w:tcMar>
              <w:top w:type="dxa" w:w="50"/>
              <w:left w:type="dxa" w:w="110"/>
              <w:bottom w:type="dxa" w:w="50"/>
              <w:right w:type="dxa" w:w="110"/>
            </w:tcMar>
          </w:tcPr>
          <w:p>
            <w:pPr>
              <w:jc w:val="right"/>
            </w:pPr>
            <w:r>
              <w:rPr>
                <w:sz w:val="19"/>
                <w:szCs w:val="19"/>
              </w:rPr>
              <w:t xml:space="preserve"/>
            </w:r>
          </w:p>
        </w:tc>
      </w:tr>
    </w:tbl>
    <w:p>
      <w:pPr>
        <w:spacing w:before="140" w:after="60"/>
      </w:pPr>
      <w:r>
        <w:rPr>
          <w:b/>
          <w:bCs/>
          <w:color w:val="353A7C"/>
          <w:sz w:val="19"/>
          <w:szCs w:val="19"/>
        </w:rPr>
        <w:t xml:space="preserve">J2  </w:t>
      </w:r>
      <w:r>
        <w:rPr>
          <w:color w:val="6B7280"/>
          <w:sz w:val="19"/>
          <w:szCs w:val="19"/>
        </w:rPr>
        <w:t xml:space="preserve">The same allowance released two years later, when profitable forecasts make realisation likely again.</w:t>
      </w:r>
      <w:r>
        <w:rPr>
          <w:b/>
          <w:bCs/>
          <w:color w:val="C9762E"/>
          <w:sz w:val="19"/>
          <w:szCs w:val="19"/>
        </w:rPr>
        <w:t xml:space="preserve">  The release lands in income, in the year the view changed.</w:t>
      </w:r>
    </w:p>
    <w:tbl>
      <w:tblPr>
        <w:tblW w:type="pct" w:w="100%"/>
        <w:tblLayout w:type="fixed"/>
        <w:tblBorders>
          <w:top w:val="single" w:color="DFE3EE" w:sz="4"/>
          <w:left w:val="single" w:color="DFE3EE" w:sz="4"/>
          <w:bottom w:val="single" w:color="DFE3EE" w:sz="4"/>
          <w:right w:val="single" w:color="DFE3EE" w:sz="4"/>
          <w:insideH w:val="single" w:color="DFE3EE" w:sz="4"/>
          <w:insideV w:val="single" w:color="DFE3EE" w:sz="4"/>
        </w:tblBorders>
      </w:tblPr>
      <w:tblGrid>
        <w:gridCol w:w="5264"/>
        <w:gridCol w:w="2068"/>
        <w:gridCol w:w="2068"/>
      </w:tblGrid>
      <w:tr>
        <w:tc>
          <w:tcPr>
            <w:tcW w:type="pct" w:w="2800"/>
            <w:shd w:fill="F5F7FC" w:val="clear"/>
            <w:tcMar>
              <w:top w:type="dxa" w:w="50"/>
              <w:left w:type="dxa" w:w="110"/>
              <w:bottom w:type="dxa" w:w="50"/>
              <w:right w:type="dxa" w:w="110"/>
            </w:tcMar>
          </w:tcPr>
          <w:p>
            <w:r>
              <w:rPr>
                <w:b/>
                <w:bCs/>
                <w:color w:val="6B7280"/>
                <w:sz w:val="17"/>
                <w:szCs w:val="17"/>
              </w:rPr>
              <w:t xml:space="preserve">Account</w:t>
            </w:r>
          </w:p>
        </w:tc>
        <w:tc>
          <w:tcPr>
            <w:tcW w:type="pct" w:w="1100"/>
            <w:shd w:fill="F5F7FC" w:val="clear"/>
            <w:tcMar>
              <w:top w:type="dxa" w:w="50"/>
              <w:left w:type="dxa" w:w="110"/>
              <w:bottom w:type="dxa" w:w="50"/>
              <w:right w:type="dxa" w:w="110"/>
            </w:tcMar>
          </w:tcPr>
          <w:p>
            <w:pPr>
              <w:jc w:val="right"/>
            </w:pPr>
            <w:r>
              <w:rPr>
                <w:b/>
                <w:bCs/>
                <w:color w:val="6B7280"/>
                <w:sz w:val="17"/>
                <w:szCs w:val="17"/>
              </w:rPr>
              <w:t xml:space="preserve">Debit</w:t>
            </w:r>
          </w:p>
        </w:tc>
        <w:tc>
          <w:tcPr>
            <w:tcW w:type="pct" w:w="1100"/>
            <w:shd w:fill="F5F7FC" w:val="clear"/>
            <w:tcMar>
              <w:top w:type="dxa" w:w="50"/>
              <w:left w:type="dxa" w:w="110"/>
              <w:bottom w:type="dxa" w:w="50"/>
              <w:right w:type="dxa" w:w="110"/>
            </w:tcMar>
          </w:tcPr>
          <w:p>
            <w:pPr>
              <w:jc w:val="right"/>
            </w:pPr>
            <w:r>
              <w:rPr>
                <w:b/>
                <w:bCs/>
                <w:color w:val="6B7280"/>
                <w:sz w:val="17"/>
                <w:szCs w:val="17"/>
              </w:rPr>
              <w:t xml:space="preserve">Credit</w:t>
            </w:r>
          </w:p>
        </w:tc>
      </w:tr>
      <w:tr>
        <w:tc>
          <w:tcPr>
            <w:tcW w:type="pct" w:w="2800"/>
            <w:tcMar>
              <w:top w:type="dxa" w:w="50"/>
              <w:left w:type="dxa" w:w="110"/>
              <w:bottom w:type="dxa" w:w="50"/>
              <w:right w:type="dxa" w:w="110"/>
            </w:tcMar>
          </w:tcPr>
          <w:p>
            <w:pPr>
              <w:ind w:left="0"/>
            </w:pPr>
            <w:r>
              <w:rPr>
                <w:sz w:val="19"/>
                <w:szCs w:val="19"/>
              </w:rPr>
              <w:t xml:space="preserve">Valuation Allowance — Deferred Tax Asset</w:t>
            </w:r>
          </w:p>
        </w:tc>
        <w:tc>
          <w:tcPr>
            <w:tcW w:type="pct" w:w="1100"/>
            <w:tcMar>
              <w:top w:type="dxa" w:w="50"/>
              <w:left w:type="dxa" w:w="110"/>
              <w:bottom w:type="dxa" w:w="50"/>
              <w:right w:type="dxa" w:w="110"/>
            </w:tcMar>
          </w:tcPr>
          <w:p>
            <w:pPr>
              <w:jc w:val="right"/>
            </w:pPr>
            <w:r>
              <w:rPr>
                <w:sz w:val="19"/>
                <w:szCs w:val="19"/>
              </w:rPr>
              <w:t xml:space="preserve"/>
            </w:r>
          </w:p>
        </w:tc>
        <w:tc>
          <w:tcPr>
            <w:tcW w:type="pct" w:w="1100"/>
            <w:tcMar>
              <w:top w:type="dxa" w:w="50"/>
              <w:left w:type="dxa" w:w="110"/>
              <w:bottom w:type="dxa" w:w="50"/>
              <w:right w:type="dxa" w:w="110"/>
            </w:tcMar>
          </w:tcPr>
          <w:p>
            <w:pPr>
              <w:jc w:val="right"/>
            </w:pPr>
            <w:r>
              <w:rPr>
                <w:sz w:val="19"/>
                <w:szCs w:val="19"/>
              </w:rPr>
              <w:t xml:space="preserve"/>
            </w:r>
          </w:p>
        </w:tc>
      </w:tr>
      <w:tr>
        <w:tc>
          <w:tcPr>
            <w:tcW w:type="pct" w:w="2800"/>
            <w:tcMar>
              <w:top w:type="dxa" w:w="50"/>
              <w:left w:type="dxa" w:w="110"/>
              <w:bottom w:type="dxa" w:w="50"/>
              <w:right w:type="dxa" w:w="110"/>
            </w:tcMar>
          </w:tcPr>
          <w:p>
            <w:pPr>
              <w:ind w:left="260"/>
            </w:pPr>
            <w:r>
              <w:rPr>
                <w:sz w:val="19"/>
                <w:szCs w:val="19"/>
              </w:rPr>
              <w:t xml:space="preserve">Income Tax Expense</w:t>
            </w:r>
          </w:p>
        </w:tc>
        <w:tc>
          <w:tcPr>
            <w:tcW w:type="pct" w:w="1100"/>
            <w:tcMar>
              <w:top w:type="dxa" w:w="50"/>
              <w:left w:type="dxa" w:w="110"/>
              <w:bottom w:type="dxa" w:w="50"/>
              <w:right w:type="dxa" w:w="110"/>
            </w:tcMar>
          </w:tcPr>
          <w:p>
            <w:pPr>
              <w:jc w:val="right"/>
            </w:pPr>
            <w:r>
              <w:rPr>
                <w:sz w:val="19"/>
                <w:szCs w:val="19"/>
              </w:rPr>
              <w:t xml:space="preserve"/>
            </w:r>
          </w:p>
        </w:tc>
        <w:tc>
          <w:tcPr>
            <w:tcW w:type="pct" w:w="1100"/>
            <w:tcMar>
              <w:top w:type="dxa" w:w="50"/>
              <w:left w:type="dxa" w:w="110"/>
              <w:bottom w:type="dxa" w:w="50"/>
              <w:right w:type="dxa" w:w="110"/>
            </w:tcMar>
          </w:tcPr>
          <w:p>
            <w:pPr>
              <w:jc w:val="right"/>
            </w:pPr>
            <w:r>
              <w:rPr>
                <w:sz w:val="19"/>
                <w:szCs w:val="19"/>
              </w:rPr>
              <w:t xml:space="preserve"/>
            </w:r>
          </w:p>
        </w:tc>
      </w:tr>
    </w:tbl>
    <w:p/>
    <w:p>
      <w:pPr>
        <w:shd w:fill="353A7C" w:val="clear"/>
        <w:spacing w:after="80" w:before="230"/>
      </w:pPr>
      <w:r>
        <w:rPr>
          <w:b/>
          <w:bCs/>
          <w:color w:val="FFFFFF"/>
          <w:sz w:val="26"/>
          <w:szCs w:val="26"/>
        </w:rPr>
        <w:t xml:space="preserve">  Part 4 · The balance over a year</w:t>
      </w:r>
      <w:r>
        <w:rPr>
          <w:b/>
          <w:bCs/>
          <w:color w:val="FFFFFF"/>
          <w:sz w:val="16"/>
          <w:szCs w:val="16"/>
        </w:rPr>
        <w:t xml:space="preserve">    where the movement went</w:t>
      </w:r>
    </w:p>
    <w:p>
      <w:pPr>
        <w:spacing w:before="230" w:after="80"/>
        <w:pBdr>
          <w:top w:val="single" w:sz="12" w:space="7" w:color="353A7C"/>
        </w:pBdr>
      </w:pPr>
      <w:r>
        <w:rPr>
          <w:b/>
          <w:bCs/>
          <w:color w:val="353A7C"/>
          <w:sz w:val="22"/>
          <w:szCs w:val="22"/>
        </w:rPr>
        <w:t xml:space="preserve">Exercise 4D   </w:t>
      </w:r>
      <w:r>
        <w:rPr>
          <w:b/>
          <w:bCs/>
          <w:sz w:val="21"/>
          <w:szCs w:val="21"/>
        </w:rPr>
        <w:t xml:space="preserve">Complete the schedule. Two charges make up the movement.</w:t>
      </w:r>
    </w:p>
    <w:tbl>
      <w:tblPr>
        <w:tblW w:type="pct" w:w="100%"/>
        <w:tblLayout w:type="fixed"/>
        <w:tblBorders>
          <w:top w:val="single" w:color="DFE3EE" w:sz="4"/>
          <w:left w:val="single" w:color="DFE3EE" w:sz="4"/>
          <w:bottom w:val="single" w:color="DFE3EE" w:sz="4"/>
          <w:right w:val="single" w:color="DFE3EE" w:sz="4"/>
          <w:insideH w:val="single" w:color="DFE3EE" w:sz="4"/>
          <w:insideV w:val="single" w:color="DFE3EE" w:sz="4"/>
        </w:tblBorders>
      </w:tblPr>
      <w:tblGrid>
        <w:gridCol w:w="2070"/>
        <w:gridCol w:w="7330"/>
      </w:tblGrid>
      <w:tr>
        <w:tc>
          <w:tcPr>
            <w:tcW w:type="pct" w:w="1100"/>
            <w:shd w:fill="F5F7FC" w:val="clear"/>
            <w:tcMar>
              <w:top w:type="dxa" w:w="50"/>
              <w:left w:type="dxa" w:w="110"/>
              <w:bottom w:type="dxa" w:w="50"/>
              <w:right w:type="dxa" w:w="110"/>
            </w:tcMar>
          </w:tcPr>
          <w:p>
            <w:r>
              <w:rPr>
                <w:b/>
                <w:bCs/>
                <w:color w:val="23265A"/>
                <w:sz w:val="15"/>
                <w:szCs w:val="15"/>
              </w:rPr>
              <w:t xml:space="preserve">OBJECTIVE</w:t>
            </w:r>
          </w:p>
        </w:tc>
        <w:tc>
          <w:tcPr>
            <w:tcW w:type="pct" w:w="3900"/>
            <w:tcMar>
              <w:top w:type="dxa" w:w="50"/>
              <w:left w:type="dxa" w:w="110"/>
              <w:bottom w:type="dxa" w:w="50"/>
              <w:right w:type="dxa" w:w="110"/>
            </w:tcMar>
          </w:tcPr>
          <w:p>
            <w:r>
              <w:rPr>
                <w:sz w:val="18"/>
                <w:szCs w:val="18"/>
              </w:rPr>
              <w:t xml:space="preserve">Roll the deferred tax liability forward and split the movement.</w:t>
            </w:r>
          </w:p>
        </w:tc>
      </w:tr>
      <w:tr>
        <w:tc>
          <w:tcPr>
            <w:tcW w:type="pct" w:w="1100"/>
            <w:shd w:fill="F5F7FC" w:val="clear"/>
            <w:tcMar>
              <w:top w:type="dxa" w:w="50"/>
              <w:left w:type="dxa" w:w="110"/>
              <w:bottom w:type="dxa" w:w="50"/>
              <w:right w:type="dxa" w:w="110"/>
            </w:tcMar>
          </w:tcPr>
          <w:p>
            <w:r>
              <w:rPr>
                <w:b/>
                <w:bCs/>
                <w:color w:val="6B7280"/>
                <w:sz w:val="15"/>
                <w:szCs w:val="15"/>
              </w:rPr>
              <w:t xml:space="preserve">YOU WILL NEED</w:t>
            </w:r>
          </w:p>
        </w:tc>
        <w:tc>
          <w:tcPr>
            <w:tcW w:type="pct" w:w="3900"/>
            <w:tcMar>
              <w:top w:type="dxa" w:w="50"/>
              <w:left w:type="dxa" w:w="110"/>
              <w:bottom w:type="dxa" w:w="50"/>
              <w:right w:type="dxa" w:w="110"/>
            </w:tcMar>
          </w:tcPr>
          <w:p>
            <w:r>
              <w:rPr>
                <w:sz w:val="18"/>
                <w:szCs w:val="18"/>
              </w:rPr>
              <w:t xml:space="preserve">Exercise 4B, and Volume 1 Handout 6 on comprehensive income.</w:t>
            </w:r>
          </w:p>
        </w:tc>
      </w:tr>
      <w:tr>
        <w:tc>
          <w:tcPr>
            <w:tcW w:type="pct" w:w="1100"/>
            <w:shd w:fill="F5F7FC" w:val="clear"/>
            <w:tcMar>
              <w:top w:type="dxa" w:w="50"/>
              <w:left w:type="dxa" w:w="110"/>
              <w:bottom w:type="dxa" w:w="50"/>
              <w:right w:type="dxa" w:w="110"/>
            </w:tcMar>
          </w:tcPr>
          <w:p>
            <w:r>
              <w:rPr>
                <w:b/>
                <w:bCs/>
                <w:color w:val="23265A"/>
                <w:sz w:val="15"/>
                <w:szCs w:val="15"/>
              </w:rPr>
              <w:t xml:space="preserve">HOW TO START</w:t>
            </w:r>
          </w:p>
        </w:tc>
        <w:tc>
          <w:tcPr>
            <w:tcW w:type="pct" w:w="3900"/>
            <w:tcMar>
              <w:top w:type="dxa" w:w="50"/>
              <w:left w:type="dxa" w:w="110"/>
              <w:bottom w:type="dxa" w:w="50"/>
              <w:right w:type="dxa" w:w="110"/>
            </w:tcMar>
          </w:tcPr>
          <w:p>
            <w:pPr>
              <w:spacing w:after="30"/>
            </w:pPr>
            <w:r>
              <w:rPr>
                <w:color w:val="353A7C"/>
                <w:sz w:val="18"/>
                <w:szCs w:val="18"/>
              </w:rPr>
              <w:t xml:space="preserve">•  </w:t>
            </w:r>
            <w:r>
              <w:rPr>
                <w:sz w:val="18"/>
                <w:szCs w:val="18"/>
              </w:rPr>
              <w:t xml:space="preserve">The opening balance is $128,000 and the closing balance is $160,000, so the movement is $32,000.</w:t>
            </w:r>
          </w:p>
          <w:p>
            <w:pPr>
              <w:spacing w:after="30"/>
            </w:pPr>
            <w:r>
              <w:rPr>
                <w:color w:val="353A7C"/>
                <w:sz w:val="18"/>
                <w:szCs w:val="18"/>
              </w:rPr>
              <w:t xml:space="preserve">•  </w:t>
            </w:r>
            <w:r>
              <w:rPr>
                <w:sz w:val="18"/>
                <w:szCs w:val="18"/>
              </w:rPr>
              <w:t xml:space="preserve">Handout 2 found $24,000 of deferred tax inside income tax expense. That is the first charge.</w:t>
            </w:r>
          </w:p>
          <w:p>
            <w:pPr>
              <w:spacing w:after="30"/>
            </w:pPr>
            <w:r>
              <w:rPr>
                <w:color w:val="353A7C"/>
                <w:sz w:val="18"/>
                <w:szCs w:val="18"/>
              </w:rPr>
              <w:t xml:space="preserve">•  </w:t>
            </w:r>
            <w:r>
              <w:rPr>
                <w:sz w:val="18"/>
                <w:szCs w:val="18"/>
              </w:rPr>
              <w:t xml:space="preserve">The rest sits in other comprehensive income, because the gain it relates to was reported there and not in profit.</w:t>
            </w:r>
          </w:p>
        </w:tc>
      </w:tr>
    </w:tbl>
    <w:p/>
    <w:tbl>
      <w:tblPr>
        <w:tblW w:type="pct" w:w="100%"/>
        <w:tblBorders>
          <w:top w:val="single" w:color="DFE3EE" w:sz="6"/>
          <w:left w:val="single" w:color="DFE3EE" w:sz="6"/>
          <w:bottom w:val="single" w:color="DFE3EE" w:sz="6"/>
          <w:right w:val="single" w:color="DFE3EE" w:sz="6"/>
          <w:insideH w:val="single" w:color="DFE3EE" w:sz="6"/>
          <w:insideV w:val="single" w:color="DFE3EE" w:sz="6"/>
        </w:tblBorders>
      </w:tblPr>
      <w:tblGrid>
        <w:gridCol w:w="68"/>
        <w:gridCol w:w="32"/>
      </w:tblGrid>
      <w:tr>
        <w:tc>
          <w:tcPr>
            <w:shd w:fill="6D3F7E" w:val="clear"/>
            <w:tcMar>
              <w:top w:type="dxa" w:w="60"/>
              <w:left w:type="dxa" w:w="120"/>
              <w:bottom w:type="dxa" w:w="60"/>
              <w:right w:type="dxa" w:w="120"/>
            </w:tcMar>
          </w:tcPr>
          <w:p>
            <w:r>
              <w:rPr>
                <w:b/>
                <w:bCs/>
                <w:color w:val="FFFFFF"/>
                <w:sz w:val="19"/>
                <w:szCs w:val="19"/>
              </w:rPr>
              <w:t xml:space="preserve">Deferred tax liability</w:t>
            </w:r>
          </w:p>
        </w:tc>
        <w:tc>
          <w:tcPr>
            <w:shd w:fill="6D3F7E" w:val="clear"/>
            <w:tcMar>
              <w:top w:type="dxa" w:w="60"/>
              <w:left w:type="dxa" w:w="120"/>
              <w:bottom w:type="dxa" w:w="60"/>
              <w:right w:type="dxa" w:w="120"/>
            </w:tcMar>
          </w:tcPr>
          <w:p>
            <w:r>
              <w:rPr>
                <w:b/>
                <w:bCs/>
                <w:color w:val="FFFFFF"/>
                <w:sz w:val="19"/>
                <w:szCs w:val="19"/>
              </w:rPr>
              <w:t xml:space="preserve">Amount</w:t>
            </w:r>
          </w:p>
        </w:tc>
      </w:tr>
      <w:tr>
        <w:tc>
          <w:tcPr>
            <w:tcMar>
              <w:top w:type="dxa" w:w="60"/>
              <w:left w:type="dxa" w:w="120"/>
              <w:bottom w:type="dxa" w:w="60"/>
              <w:right w:type="dxa" w:w="120"/>
            </w:tcMar>
          </w:tcPr>
          <w:p>
            <w:r>
              <w:rPr>
                <w:sz w:val="19"/>
                <w:szCs w:val="19"/>
              </w:rPr>
              <w:t xml:space="preserve">Balance at 1 January 20X4</w:t>
            </w:r>
          </w:p>
        </w:tc>
        <w:tc>
          <w:tcPr>
            <w:tcMar>
              <w:top w:type="dxa" w:w="60"/>
              <w:left w:type="dxa" w:w="120"/>
              <w:bottom w:type="dxa" w:w="60"/>
              <w:right w:type="dxa" w:w="120"/>
            </w:tcMar>
          </w:tcPr>
          <w:p>
            <w:r>
              <w:rPr>
                <w:sz w:val="19"/>
                <w:szCs w:val="19"/>
              </w:rPr>
              <w:t xml:space="preserve">$128,000</w:t>
            </w:r>
          </w:p>
        </w:tc>
      </w:tr>
      <w:tr>
        <w:tc>
          <w:tcPr>
            <w:tcMar>
              <w:top w:type="dxa" w:w="60"/>
              <w:left w:type="dxa" w:w="120"/>
              <w:bottom w:type="dxa" w:w="60"/>
              <w:right w:type="dxa" w:w="120"/>
            </w:tcMar>
          </w:tcPr>
          <w:p>
            <w:r>
              <w:rPr>
                <w:sz w:val="19"/>
                <w:szCs w:val="19"/>
              </w:rPr>
              <w:t xml:space="preserve">Charged to income tax expense</w:t>
            </w:r>
          </w:p>
        </w:tc>
        <w:tc>
          <w:tcPr>
            <w:tcMar>
              <w:top w:type="dxa" w:w="60"/>
              <w:left w:type="dxa" w:w="120"/>
              <w:bottom w:type="dxa" w:w="60"/>
              <w:right w:type="dxa" w:w="120"/>
            </w:tcMar>
          </w:tcPr>
          <w:p>
            <w:r>
              <w:rPr>
                <w:sz w:val="19"/>
                <w:szCs w:val="19"/>
              </w:rPr>
              <w:t xml:space="preserve"/>
            </w:r>
          </w:p>
        </w:tc>
      </w:tr>
      <w:tr>
        <w:tc>
          <w:tcPr>
            <w:tcMar>
              <w:top w:type="dxa" w:w="60"/>
              <w:left w:type="dxa" w:w="120"/>
              <w:bottom w:type="dxa" w:w="60"/>
              <w:right w:type="dxa" w:w="120"/>
            </w:tcMar>
          </w:tcPr>
          <w:p>
            <w:r>
              <w:rPr>
                <w:sz w:val="19"/>
                <w:szCs w:val="19"/>
              </w:rPr>
              <w:t xml:space="preserve">Charged to other comprehensive income</w:t>
            </w:r>
          </w:p>
        </w:tc>
        <w:tc>
          <w:tcPr>
            <w:tcMar>
              <w:top w:type="dxa" w:w="60"/>
              <w:left w:type="dxa" w:w="120"/>
              <w:bottom w:type="dxa" w:w="60"/>
              <w:right w:type="dxa" w:w="120"/>
            </w:tcMar>
          </w:tcPr>
          <w:p>
            <w:r>
              <w:rPr>
                <w:sz w:val="19"/>
                <w:szCs w:val="19"/>
              </w:rPr>
              <w:t xml:space="preserve"/>
            </w:r>
          </w:p>
        </w:tc>
      </w:tr>
      <w:tr>
        <w:tc>
          <w:tcPr>
            <w:tcMar>
              <w:top w:type="dxa" w:w="60"/>
              <w:left w:type="dxa" w:w="120"/>
              <w:bottom w:type="dxa" w:w="60"/>
              <w:right w:type="dxa" w:w="120"/>
            </w:tcMar>
          </w:tcPr>
          <w:p>
            <w:r>
              <w:rPr>
                <w:sz w:val="19"/>
                <w:szCs w:val="19"/>
              </w:rPr>
              <w:t xml:space="preserve">Balance at 31 December 20X4</w:t>
            </w:r>
          </w:p>
        </w:tc>
        <w:tc>
          <w:tcPr>
            <w:tcMar>
              <w:top w:type="dxa" w:w="60"/>
              <w:left w:type="dxa" w:w="120"/>
              <w:bottom w:type="dxa" w:w="60"/>
              <w:right w:type="dxa" w:w="120"/>
            </w:tcMar>
          </w:tcPr>
          <w:p>
            <w:r>
              <w:rPr>
                <w:sz w:val="19"/>
                <w:szCs w:val="19"/>
              </w:rPr>
              <w:t xml:space="preserve"/>
            </w:r>
          </w:p>
        </w:tc>
      </w:tr>
    </w:tbl>
    <w:p/>
    <w:tbl>
      <w:tblPr>
        <w:tblW w:type="pct" w:w="100%"/>
        <w:tblBorders>
          <w:top w:val="single" w:color="DFE3EE" w:sz="4"/>
          <w:left w:val="single" w:color="DFE3EE" w:sz="4"/>
          <w:bottom w:val="single" w:color="DFE3EE" w:sz="4"/>
          <w:right w:val="single" w:color="DFE3EE" w:sz="4"/>
          <w:insideH w:val="single" w:color="DFE3EE" w:sz="4"/>
          <w:insideV w:val="single" w:color="DFE3EE" w:sz="4"/>
        </w:tblBorders>
      </w:tblPr>
      <w:tblGrid>
        <w:gridCol w:w="16"/>
        <w:gridCol w:w="16"/>
        <w:gridCol w:w="16"/>
        <w:gridCol w:w="16"/>
        <w:gridCol w:w="16"/>
        <w:gridCol w:w="16"/>
      </w:tblGrid>
      <w:tr>
        <w:tc>
          <w:tcPr>
            <w:tcMar>
              <w:top w:type="dxa" w:w="60"/>
              <w:left w:type="dxa" w:w="120"/>
              <w:bottom w:type="dxa" w:w="60"/>
              <w:right w:type="dxa" w:w="120"/>
            </w:tcMar>
          </w:tcPr>
          <w:p>
            <w:r>
              <w:rPr>
                <w:b/>
                <w:bCs/>
                <w:color w:val="353A7C"/>
                <w:sz w:val="15"/>
                <w:szCs w:val="15"/>
              </w:rPr>
              <w:t xml:space="preserve">1</w:t>
            </w:r>
          </w:p>
          <w:p>
            <w:r>
              <w:rPr>
                <w:sz w:val="24"/>
                <w:szCs w:val="24"/>
              </w:rPr>
              <w:t xml:space="preserve"> </w:t>
            </w:r>
          </w:p>
        </w:tc>
        <w:tc>
          <w:tcPr>
            <w:tcMar>
              <w:top w:type="dxa" w:w="60"/>
              <w:left w:type="dxa" w:w="120"/>
              <w:bottom w:type="dxa" w:w="60"/>
              <w:right w:type="dxa" w:w="120"/>
            </w:tcMar>
          </w:tcPr>
          <w:p>
            <w:r>
              <w:rPr>
                <w:b/>
                <w:bCs/>
                <w:color w:val="353A7C"/>
                <w:sz w:val="15"/>
                <w:szCs w:val="15"/>
              </w:rPr>
              <w:t xml:space="preserve">2</w:t>
            </w:r>
          </w:p>
          <w:p>
            <w:r>
              <w:rPr>
                <w:sz w:val="24"/>
                <w:szCs w:val="24"/>
              </w:rPr>
              <w:t xml:space="preserve"> </w:t>
            </w:r>
          </w:p>
        </w:tc>
        <w:tc>
          <w:tcPr>
            <w:tcMar>
              <w:top w:type="dxa" w:w="60"/>
              <w:left w:type="dxa" w:w="120"/>
              <w:bottom w:type="dxa" w:w="60"/>
              <w:right w:type="dxa" w:w="120"/>
            </w:tcMar>
          </w:tcPr>
          <w:p>
            <w:r>
              <w:rPr>
                <w:b/>
                <w:bCs/>
                <w:color w:val="353A7C"/>
                <w:sz w:val="15"/>
                <w:szCs w:val="15"/>
              </w:rPr>
              <w:t xml:space="preserve">3</w:t>
            </w:r>
          </w:p>
          <w:p>
            <w:r>
              <w:rPr>
                <w:sz w:val="24"/>
                <w:szCs w:val="24"/>
              </w:rPr>
              <w:t xml:space="preserve"> </w:t>
            </w:r>
          </w:p>
        </w:tc>
      </w:tr>
    </w:tbl>
    <w:p/>
    <w:p>
      <w:pPr>
        <w:spacing w:after="40" w:before="90"/>
        <w:jc w:val="center"/>
      </w:pPr>
      <w:r>
        <w:drawing>
          <wp:inline distT="0" distB="0" distL="0" distR="0">
            <wp:extent cx="5734050" cy="3542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4" cstate="none"/>
                    <a:srcRect/>
                    <a:stretch>
                      <a:fillRect/>
                    </a:stretch>
                  </pic:blipFill>
                  <pic:spPr bwMode="auto">
                    <a:xfrm>
                      <a:off x="0" y="0"/>
                      <a:ext cx="5734050" cy="3542375"/>
                    </a:xfrm>
                    <a:prstGeom prst="rect">
                      <a:avLst/>
                    </a:prstGeom>
                  </pic:spPr>
                </pic:pic>
              </a:graphicData>
            </a:graphic>
          </wp:inline>
        </w:drawing>
      </w:r>
    </w:p>
    <w:p>
      <w:pPr>
        <w:shd w:fill="FDEEEC" w:val="clear"/>
        <w:spacing w:after="100" w:before="60"/>
      </w:pPr>
      <w:r>
        <w:rPr>
          <w:b/>
          <w:bCs/>
          <w:color w:val="C0483F"/>
          <w:sz w:val="20"/>
          <w:szCs w:val="20"/>
        </w:rPr>
        <w:t xml:space="preserve">  Watch out!  </w:t>
      </w:r>
      <w:r>
        <w:rPr>
          <w:sz w:val="20"/>
          <w:szCs w:val="20"/>
        </w:rPr>
        <w:t xml:space="preserve">Tax follows its item. Deferred tax on a gain reported in other comprehensive income is charged to other comprehensive income, not to income tax expense. A question that gives you the whole movement in the balance and asks for the expense is testing exactly that split.  </w:t>
      </w:r>
    </w:p>
    <w:p>
      <w:pPr>
        <w:shd w:fill="353A7C" w:val="clear"/>
        <w:spacing w:after="80" w:before="230"/>
      </w:pPr>
      <w:r>
        <w:rPr>
          <w:b/>
          <w:bCs/>
          <w:color w:val="FFFFFF"/>
          <w:sz w:val="26"/>
          <w:szCs w:val="26"/>
        </w:rPr>
        <w:t xml:space="preserve">  Part 5 · Exam pitch</w:t>
      </w:r>
      <w:r>
        <w:rPr>
          <w:b/>
          <w:bCs/>
          <w:color w:val="FFFFFF"/>
          <w:sz w:val="16"/>
          <w:szCs w:val="16"/>
        </w:rPr>
        <w:t xml:space="preserve">    the questions as the CMA sets them</w:t>
      </w:r>
    </w:p>
    <w:p>
      <w:pPr>
        <w:spacing w:before="150" w:after="60"/>
      </w:pPr>
      <w:r>
        <w:rPr>
          <w:b/>
          <w:bCs/>
          <w:color w:val="353A7C"/>
          <w:sz w:val="19"/>
          <w:szCs w:val="19"/>
        </w:rPr>
        <w:t xml:space="preserve">1.  [Level A]  </w:t>
      </w:r>
      <w:r>
        <w:rPr>
          <w:b/>
          <w:bCs/>
          <w:sz w:val="19"/>
          <w:szCs w:val="19"/>
        </w:rPr>
        <w:t xml:space="preserve">A deferred tax asset arises when:</w:t>
      </w:r>
    </w:p>
    <w:p>
      <w:pPr>
        <w:ind w:left="340"/>
        <w:spacing w:after="30"/>
      </w:pPr>
      <w:r>
        <w:rPr>
          <w:color w:val="6B7280"/>
          <w:sz w:val="19"/>
          <w:szCs w:val="19"/>
        </w:rPr>
        <w:t xml:space="preserve">(A)  </w:t>
      </w:r>
      <w:r>
        <w:rPr>
          <w:sz w:val="19"/>
          <w:szCs w:val="19"/>
        </w:rPr>
        <w:t xml:space="preserve">Tax depreciation exceeds book depreciation</w:t>
      </w:r>
    </w:p>
    <w:p>
      <w:pPr>
        <w:ind w:left="340"/>
        <w:spacing w:after="30"/>
      </w:pPr>
      <w:r>
        <w:rPr>
          <w:color w:val="6B7280"/>
          <w:sz w:val="19"/>
          <w:szCs w:val="19"/>
        </w:rPr>
        <w:t xml:space="preserve">(B)  </w:t>
      </w:r>
      <w:r>
        <w:rPr>
          <w:sz w:val="19"/>
          <w:szCs w:val="19"/>
        </w:rPr>
        <w:t xml:space="preserve">An expense is charged in the accounts before it is deductible</w:t>
      </w:r>
    </w:p>
    <w:p>
      <w:pPr>
        <w:ind w:left="340"/>
        <w:spacing w:after="30"/>
      </w:pPr>
      <w:r>
        <w:rPr>
          <w:color w:val="6B7280"/>
          <w:sz w:val="19"/>
          <w:szCs w:val="19"/>
        </w:rPr>
        <w:t xml:space="preserve">(C)  </w:t>
      </w:r>
      <w:r>
        <w:rPr>
          <w:sz w:val="19"/>
          <w:szCs w:val="19"/>
        </w:rPr>
        <w:t xml:space="preserve">A fine is disallowed for tax purposes</w:t>
      </w:r>
    </w:p>
    <w:p>
      <w:pPr>
        <w:ind w:left="340"/>
        <w:spacing w:after="30"/>
      </w:pPr>
      <w:r>
        <w:rPr>
          <w:color w:val="6B7280"/>
          <w:sz w:val="19"/>
          <w:szCs w:val="19"/>
        </w:rPr>
        <w:t xml:space="preserve">(D)  </w:t>
      </w:r>
      <w:r>
        <w:rPr>
          <w:sz w:val="19"/>
          <w:szCs w:val="19"/>
        </w:rPr>
        <w:t xml:space="preserve">The enacted rate is reduced</w:t>
      </w:r>
    </w:p>
    <w:p>
      <w:pPr>
        <w:spacing w:before="150" w:after="60"/>
      </w:pPr>
      <w:r>
        <w:rPr>
          <w:b/>
          <w:bCs/>
          <w:color w:val="353A7C"/>
          <w:sz w:val="19"/>
          <w:szCs w:val="19"/>
        </w:rPr>
        <w:t xml:space="preserve">2.  [Level A]  </w:t>
      </w:r>
      <w:r>
        <w:rPr>
          <w:b/>
          <w:bCs/>
          <w:sz w:val="19"/>
          <w:szCs w:val="19"/>
        </w:rPr>
        <w:t xml:space="preserve">A company has a deductible temporary difference of $400,000 and an enacted rate of 30%%. The deferred tax asset is:</w:t>
      </w:r>
    </w:p>
    <w:p>
      <w:pPr>
        <w:ind w:left="340"/>
        <w:spacing w:after="30"/>
      </w:pPr>
      <w:r>
        <w:rPr>
          <w:color w:val="6B7280"/>
          <w:sz w:val="19"/>
          <w:szCs w:val="19"/>
        </w:rPr>
        <w:t xml:space="preserve">(A)  </w:t>
      </w:r>
      <w:r>
        <w:rPr>
          <w:sz w:val="19"/>
          <w:szCs w:val="19"/>
        </w:rPr>
        <w:t xml:space="preserve">$400,000</w:t>
      </w:r>
    </w:p>
    <w:p>
      <w:pPr>
        <w:ind w:left="340"/>
        <w:spacing w:after="30"/>
      </w:pPr>
      <w:r>
        <w:rPr>
          <w:color w:val="6B7280"/>
          <w:sz w:val="19"/>
          <w:szCs w:val="19"/>
        </w:rPr>
        <w:t xml:space="preserve">(B)  </w:t>
      </w:r>
      <w:r>
        <w:rPr>
          <w:sz w:val="19"/>
          <w:szCs w:val="19"/>
        </w:rPr>
        <w:t xml:space="preserve">$120,000</w:t>
      </w:r>
    </w:p>
    <w:p>
      <w:pPr>
        <w:ind w:left="340"/>
        <w:spacing w:after="30"/>
      </w:pPr>
      <w:r>
        <w:rPr>
          <w:color w:val="6B7280"/>
          <w:sz w:val="19"/>
          <w:szCs w:val="19"/>
        </w:rPr>
        <w:t xml:space="preserve">(C)  </w:t>
      </w:r>
      <w:r>
        <w:rPr>
          <w:sz w:val="19"/>
          <w:szCs w:val="19"/>
        </w:rPr>
        <w:t xml:space="preserve">$280,000</w:t>
      </w:r>
    </w:p>
    <w:p>
      <w:pPr>
        <w:ind w:left="340"/>
        <w:spacing w:after="30"/>
      </w:pPr>
      <w:r>
        <w:rPr>
          <w:color w:val="6B7280"/>
          <w:sz w:val="19"/>
          <w:szCs w:val="19"/>
        </w:rPr>
        <w:t xml:space="preserve">(D)  </w:t>
      </w:r>
      <w:r>
        <w:rPr>
          <w:sz w:val="19"/>
          <w:szCs w:val="19"/>
        </w:rPr>
        <w:t xml:space="preserve">Nil until the difference reverses</w:t>
      </w:r>
    </w:p>
    <w:p>
      <w:pPr>
        <w:spacing w:before="150" w:after="60"/>
      </w:pPr>
      <w:r>
        <w:rPr>
          <w:b/>
          <w:bCs/>
          <w:color w:val="353A7C"/>
          <w:sz w:val="19"/>
          <w:szCs w:val="19"/>
        </w:rPr>
        <w:t xml:space="preserve">3.  [Level B]  </w:t>
      </w:r>
      <w:r>
        <w:rPr>
          <w:b/>
          <w:bCs/>
          <w:sz w:val="19"/>
          <w:szCs w:val="19"/>
        </w:rPr>
        <w:t xml:space="preserve">A valuation allowance is recorded when:</w:t>
      </w:r>
    </w:p>
    <w:p>
      <w:pPr>
        <w:ind w:left="340"/>
        <w:spacing w:after="30"/>
      </w:pPr>
      <w:r>
        <w:rPr>
          <w:color w:val="6B7280"/>
          <w:sz w:val="19"/>
          <w:szCs w:val="19"/>
        </w:rPr>
        <w:t xml:space="preserve">(A)  </w:t>
      </w:r>
      <w:r>
        <w:rPr>
          <w:sz w:val="19"/>
          <w:szCs w:val="19"/>
        </w:rPr>
        <w:t xml:space="preserve">A deferred tax liability is unlikely to be settled</w:t>
      </w:r>
    </w:p>
    <w:p>
      <w:pPr>
        <w:ind w:left="340"/>
        <w:spacing w:after="30"/>
      </w:pPr>
      <w:r>
        <w:rPr>
          <w:color w:val="6B7280"/>
          <w:sz w:val="19"/>
          <w:szCs w:val="19"/>
        </w:rPr>
        <w:t xml:space="preserve">(B)  </w:t>
      </w:r>
      <w:r>
        <w:rPr>
          <w:sz w:val="19"/>
          <w:szCs w:val="19"/>
        </w:rPr>
        <w:t xml:space="preserve">It is more likely than not that part of a deferred tax asset will not be realised</w:t>
      </w:r>
    </w:p>
    <w:p>
      <w:pPr>
        <w:ind w:left="340"/>
        <w:spacing w:after="30"/>
      </w:pPr>
      <w:r>
        <w:rPr>
          <w:color w:val="6B7280"/>
          <w:sz w:val="19"/>
          <w:szCs w:val="19"/>
        </w:rPr>
        <w:t xml:space="preserve">(C)  </w:t>
      </w:r>
      <w:r>
        <w:rPr>
          <w:sz w:val="19"/>
          <w:szCs w:val="19"/>
        </w:rPr>
        <w:t xml:space="preserve">The enacted tax rate changes</w:t>
      </w:r>
    </w:p>
    <w:p>
      <w:pPr>
        <w:ind w:left="340"/>
        <w:spacing w:after="30"/>
      </w:pPr>
      <w:r>
        <w:rPr>
          <w:color w:val="6B7280"/>
          <w:sz w:val="19"/>
          <w:szCs w:val="19"/>
        </w:rPr>
        <w:t xml:space="preserve">(D)  </w:t>
      </w:r>
      <w:r>
        <w:rPr>
          <w:sz w:val="19"/>
          <w:szCs w:val="19"/>
        </w:rPr>
        <w:t xml:space="preserve">A permanent difference arises</w:t>
      </w:r>
    </w:p>
    <w:p>
      <w:pPr>
        <w:spacing w:before="150" w:after="60"/>
      </w:pPr>
      <w:r>
        <w:rPr>
          <w:b/>
          <w:bCs/>
          <w:color w:val="353A7C"/>
          <w:sz w:val="19"/>
          <w:szCs w:val="19"/>
        </w:rPr>
        <w:t xml:space="preserve">4.  [Level B]  </w:t>
      </w:r>
      <w:r>
        <w:rPr>
          <w:b/>
          <w:bCs/>
          <w:sz w:val="19"/>
          <w:szCs w:val="19"/>
        </w:rPr>
        <w:t xml:space="preserve">The threshold for realising a deferred tax asset is that realisation is:</w:t>
      </w:r>
    </w:p>
    <w:p>
      <w:pPr>
        <w:ind w:left="340"/>
        <w:spacing w:after="30"/>
      </w:pPr>
      <w:r>
        <w:rPr>
          <w:color w:val="6B7280"/>
          <w:sz w:val="19"/>
          <w:szCs w:val="19"/>
        </w:rPr>
        <w:t xml:space="preserve">(A)  </w:t>
      </w:r>
      <w:r>
        <w:rPr>
          <w:sz w:val="19"/>
          <w:szCs w:val="19"/>
        </w:rPr>
        <w:t xml:space="preserve">Reasonably possible</w:t>
      </w:r>
    </w:p>
    <w:p>
      <w:pPr>
        <w:ind w:left="340"/>
        <w:spacing w:after="30"/>
      </w:pPr>
      <w:r>
        <w:rPr>
          <w:color w:val="6B7280"/>
          <w:sz w:val="19"/>
          <w:szCs w:val="19"/>
        </w:rPr>
        <w:t xml:space="preserve">(B)  </w:t>
      </w:r>
      <w:r>
        <w:rPr>
          <w:sz w:val="19"/>
          <w:szCs w:val="19"/>
        </w:rPr>
        <w:t xml:space="preserve">More likely than not</w:t>
      </w:r>
    </w:p>
    <w:p>
      <w:pPr>
        <w:ind w:left="340"/>
        <w:spacing w:after="30"/>
      </w:pPr>
      <w:r>
        <w:rPr>
          <w:color w:val="6B7280"/>
          <w:sz w:val="19"/>
          <w:szCs w:val="19"/>
        </w:rPr>
        <w:t xml:space="preserve">(C)  </w:t>
      </w:r>
      <w:r>
        <w:rPr>
          <w:sz w:val="19"/>
          <w:szCs w:val="19"/>
        </w:rPr>
        <w:t xml:space="preserve">Probable and estimable</w:t>
      </w:r>
    </w:p>
    <w:p>
      <w:pPr>
        <w:ind w:left="340"/>
        <w:spacing w:after="30"/>
      </w:pPr>
      <w:r>
        <w:rPr>
          <w:color w:val="6B7280"/>
          <w:sz w:val="19"/>
          <w:szCs w:val="19"/>
        </w:rPr>
        <w:t xml:space="preserve">(D)  </w:t>
      </w:r>
      <w:r>
        <w:rPr>
          <w:sz w:val="19"/>
          <w:szCs w:val="19"/>
        </w:rPr>
        <w:t xml:space="preserve">Virtually certain</w:t>
      </w:r>
    </w:p>
    <w:p>
      <w:pPr>
        <w:spacing w:before="150" w:after="60"/>
      </w:pPr>
      <w:r>
        <w:rPr>
          <w:b/>
          <w:bCs/>
          <w:color w:val="353A7C"/>
          <w:sz w:val="19"/>
          <w:szCs w:val="19"/>
        </w:rPr>
        <w:t xml:space="preserve">5.  [Level B]  </w:t>
      </w:r>
      <w:r>
        <w:rPr>
          <w:b/>
          <w:bCs/>
          <w:sz w:val="19"/>
          <w:szCs w:val="19"/>
        </w:rPr>
        <w:t xml:space="preserve">On a classified balance sheet, deferred tax balances are presented as:</w:t>
      </w:r>
    </w:p>
    <w:p>
      <w:pPr>
        <w:ind w:left="340"/>
        <w:spacing w:after="30"/>
      </w:pPr>
      <w:r>
        <w:rPr>
          <w:color w:val="6B7280"/>
          <w:sz w:val="19"/>
          <w:szCs w:val="19"/>
        </w:rPr>
        <w:t xml:space="preserve">(A)  </w:t>
      </w:r>
      <w:r>
        <w:rPr>
          <w:sz w:val="19"/>
          <w:szCs w:val="19"/>
        </w:rPr>
        <w:t xml:space="preserve">Current or non-current, according to when the difference reverses</w:t>
      </w:r>
    </w:p>
    <w:p>
      <w:pPr>
        <w:ind w:left="340"/>
        <w:spacing w:after="30"/>
      </w:pPr>
      <w:r>
        <w:rPr>
          <w:color w:val="6B7280"/>
          <w:sz w:val="19"/>
          <w:szCs w:val="19"/>
        </w:rPr>
        <w:t xml:space="preserve">(B)  </w:t>
      </w:r>
      <w:r>
        <w:rPr>
          <w:sz w:val="19"/>
          <w:szCs w:val="19"/>
        </w:rPr>
        <w:t xml:space="preserve">A single net non-current amount for each tax jurisdiction</w:t>
      </w:r>
    </w:p>
    <w:p>
      <w:pPr>
        <w:ind w:left="340"/>
        <w:spacing w:after="30"/>
      </w:pPr>
      <w:r>
        <w:rPr>
          <w:color w:val="6B7280"/>
          <w:sz w:val="19"/>
          <w:szCs w:val="19"/>
        </w:rPr>
        <w:t xml:space="preserve">(C)  </w:t>
      </w:r>
      <w:r>
        <w:rPr>
          <w:sz w:val="19"/>
          <w:szCs w:val="19"/>
        </w:rPr>
        <w:t xml:space="preserve">Always a current asset and a non-current liability</w:t>
      </w:r>
    </w:p>
    <w:p>
      <w:pPr>
        <w:ind w:left="340"/>
        <w:spacing w:after="30"/>
      </w:pPr>
      <w:r>
        <w:rPr>
          <w:color w:val="6B7280"/>
          <w:sz w:val="19"/>
          <w:szCs w:val="19"/>
        </w:rPr>
        <w:t xml:space="preserve">(D)  </w:t>
      </w:r>
      <w:r>
        <w:rPr>
          <w:sz w:val="19"/>
          <w:szCs w:val="19"/>
        </w:rPr>
        <w:t xml:space="preserve">An offset against the related asset or liability</w:t>
      </w:r>
    </w:p>
    <w:p>
      <w:pPr>
        <w:spacing w:before="150" w:after="60"/>
      </w:pPr>
      <w:r>
        <w:rPr>
          <w:b/>
          <w:bCs/>
          <w:color w:val="353A7C"/>
          <w:sz w:val="19"/>
          <w:szCs w:val="19"/>
        </w:rPr>
        <w:t xml:space="preserve">6.  [Level C]  </w:t>
      </w:r>
      <w:r>
        <w:rPr>
          <w:b/>
          <w:bCs/>
          <w:sz w:val="19"/>
          <w:szCs w:val="19"/>
        </w:rPr>
        <w:t xml:space="preserve">A deferred tax liability of $128,000 at the start of the year becomes $160,000 at the end. Income tax expense includes $24,000 of deferred tax. The remainder was:</w:t>
      </w:r>
    </w:p>
    <w:p>
      <w:pPr>
        <w:ind w:left="340"/>
        <w:spacing w:after="30"/>
      </w:pPr>
      <w:r>
        <w:rPr>
          <w:color w:val="6B7280"/>
          <w:sz w:val="19"/>
          <w:szCs w:val="19"/>
        </w:rPr>
        <w:t xml:space="preserve">(A)  </w:t>
      </w:r>
      <w:r>
        <w:rPr>
          <w:sz w:val="19"/>
          <w:szCs w:val="19"/>
        </w:rPr>
        <w:t xml:space="preserve">An error in the opening balance</w:t>
      </w:r>
    </w:p>
    <w:p>
      <w:pPr>
        <w:ind w:left="340"/>
        <w:spacing w:after="30"/>
      </w:pPr>
      <w:r>
        <w:rPr>
          <w:color w:val="6B7280"/>
          <w:sz w:val="19"/>
          <w:szCs w:val="19"/>
        </w:rPr>
        <w:t xml:space="preserve">(B)  </w:t>
      </w:r>
      <w:r>
        <w:rPr>
          <w:sz w:val="19"/>
          <w:szCs w:val="19"/>
        </w:rPr>
        <w:t xml:space="preserve">Charged to other comprehensive income</w:t>
      </w:r>
    </w:p>
    <w:p>
      <w:pPr>
        <w:ind w:left="340"/>
        <w:spacing w:after="30"/>
      </w:pPr>
      <w:r>
        <w:rPr>
          <w:color w:val="6B7280"/>
          <w:sz w:val="19"/>
          <w:szCs w:val="19"/>
        </w:rPr>
        <w:t xml:space="preserve">(C)  </w:t>
      </w:r>
      <w:r>
        <w:rPr>
          <w:sz w:val="19"/>
          <w:szCs w:val="19"/>
        </w:rPr>
        <w:t xml:space="preserve">Paid to the tax authority</w:t>
      </w:r>
    </w:p>
    <w:p>
      <w:pPr>
        <w:ind w:left="340"/>
        <w:spacing w:after="30"/>
      </w:pPr>
      <w:r>
        <w:rPr>
          <w:color w:val="6B7280"/>
          <w:sz w:val="19"/>
          <w:szCs w:val="19"/>
        </w:rPr>
        <w:t xml:space="preserve">(D)  </w:t>
      </w:r>
      <w:r>
        <w:rPr>
          <w:sz w:val="19"/>
          <w:szCs w:val="19"/>
        </w:rPr>
        <w:t xml:space="preserve">Released as a valuation allowance</w:t>
      </w:r>
    </w:p>
    <w:p>
      <w:pPr>
        <w:spacing w:before="150" w:after="60"/>
      </w:pPr>
      <w:r>
        <w:rPr>
          <w:b/>
          <w:bCs/>
          <w:color w:val="353A7C"/>
          <w:sz w:val="19"/>
          <w:szCs w:val="19"/>
        </w:rPr>
        <w:t xml:space="preserve">7.  [Level C]  </w:t>
      </w:r>
      <w:r>
        <w:rPr>
          <w:b/>
          <w:bCs/>
          <w:sz w:val="19"/>
          <w:szCs w:val="19"/>
        </w:rPr>
        <w:t xml:space="preserve">A company with large loss carryforwards releases part of its valuation allowance because forecasts have improved. The effect on the current year is:</w:t>
      </w:r>
    </w:p>
    <w:p>
      <w:pPr>
        <w:ind w:left="340"/>
        <w:spacing w:after="30"/>
      </w:pPr>
      <w:r>
        <w:rPr>
          <w:color w:val="6B7280"/>
          <w:sz w:val="19"/>
          <w:szCs w:val="19"/>
        </w:rPr>
        <w:t xml:space="preserve">(A)  </w:t>
      </w:r>
      <w:r>
        <w:rPr>
          <w:sz w:val="19"/>
          <w:szCs w:val="19"/>
        </w:rPr>
        <w:t xml:space="preserve">No effect, because the asset was already recognised</w:t>
      </w:r>
    </w:p>
    <w:p>
      <w:pPr>
        <w:ind w:left="340"/>
        <w:spacing w:after="30"/>
      </w:pPr>
      <w:r>
        <w:rPr>
          <w:color w:val="6B7280"/>
          <w:sz w:val="19"/>
          <w:szCs w:val="19"/>
        </w:rPr>
        <w:t xml:space="preserve">(B)  </w:t>
      </w:r>
      <w:r>
        <w:rPr>
          <w:sz w:val="19"/>
          <w:szCs w:val="19"/>
        </w:rPr>
        <w:t xml:space="preserve">A reduction in income tax expense, increasing net income</w:t>
      </w:r>
    </w:p>
    <w:p>
      <w:pPr>
        <w:ind w:left="340"/>
        <w:spacing w:after="30"/>
      </w:pPr>
      <w:r>
        <w:rPr>
          <w:color w:val="6B7280"/>
          <w:sz w:val="19"/>
          <w:szCs w:val="19"/>
        </w:rPr>
        <w:t xml:space="preserve">(C)  </w:t>
      </w:r>
      <w:r>
        <w:rPr>
          <w:sz w:val="19"/>
          <w:szCs w:val="19"/>
        </w:rPr>
        <w:t xml:space="preserve">An increase in other comprehensive income</w:t>
      </w:r>
    </w:p>
    <w:p>
      <w:pPr>
        <w:ind w:left="340"/>
        <w:spacing w:after="30"/>
      </w:pPr>
      <w:r>
        <w:rPr>
          <w:color w:val="6B7280"/>
          <w:sz w:val="19"/>
          <w:szCs w:val="19"/>
        </w:rPr>
        <w:t xml:space="preserve">(D)  </w:t>
      </w:r>
      <w:r>
        <w:rPr>
          <w:sz w:val="19"/>
          <w:szCs w:val="19"/>
        </w:rPr>
        <w:t xml:space="preserve">A restatement of the prior year</w:t>
      </w:r>
    </w:p>
    <w:tbl>
      <w:tblPr>
        <w:tblW w:type="pct" w:w="100%"/>
        <w:tblBorders>
          <w:top w:val="single" w:color="8186EF" w:sz="6"/>
          <w:left w:val="single" w:color="8186EF" w:sz="6"/>
          <w:bottom w:val="single" w:color="8186EF" w:sz="6"/>
          <w:right w:val="single" w:color="8186EF" w:sz="6"/>
          <w:insideH w:val="single" w:color="8186EF" w:sz="6"/>
          <w:insideV w:val="single" w:color="8186EF" w:sz="6"/>
        </w:tblBorders>
      </w:tblPr>
      <w:tblGrid>
        <w:gridCol w:w="100"/>
      </w:tblGrid>
      <w:tr>
        <w:tc>
          <w:tcPr>
            <w:shd w:fill="EEEFFC" w:val="clear"/>
            <w:tcMar>
              <w:top w:type="dxa" w:w="110"/>
              <w:left w:type="dxa" w:w="170"/>
              <w:bottom w:type="dxa" w:w="110"/>
              <w:right w:type="dxa" w:w="170"/>
            </w:tcMar>
          </w:tcPr>
          <w:p>
            <w:r>
              <w:rPr>
                <w:b/>
                <w:bCs/>
                <w:color w:val="353A7C"/>
                <w:sz w:val="19"/>
                <w:szCs w:val="19"/>
              </w:rPr>
              <w:t xml:space="preserve">ADAPTIVE TIP   </w:t>
            </w:r>
            <w:r>
              <w:rPr>
                <w:sz w:val="20"/>
                <w:szCs w:val="20"/>
              </w:rPr>
              <w:t xml:space="preserve">In any deferred tax question, write the gross liability and the gross asset separately before you net them. Stems are built to punish netting too early: the valuation allowance, the rate change and the jurisdiction test all apply to a component, not to the net figure.</w:t>
            </w:r>
          </w:p>
        </w:tc>
      </w:tr>
    </w:tbl>
    <w:p/>
    <w:p>
      <w:pPr>
        <w:sectPr>
          <w:headerReference w:type="default" r:id="rIdHdr5"/>
          <w:pgSz w:w="11906" w:h="16838" w:orient="portrait"/>
          <w:pgMar w:top="1180" w:right="1000" w:bottom="900" w:left="1000" w:header="708" w:footer="708" w:gutter="0"/>
          <w:docGrid w:linePitch="360"/>
          <w:pgNumType w:start="1"/>
        </w:sectPr>
      </w:pPr>
    </w:p>
    <w:p>
      <w:pPr>
        <w:spacing w:after="20" w:before="60"/>
      </w:pPr>
      <w:r>
        <w:rPr>
          <w:b/>
          <w:bCs/>
          <w:color w:val="353A7C"/>
          <w:sz w:val="40"/>
          <w:szCs w:val="40"/>
        </w:rPr>
        <w:t xml:space="preserve">Handout 5 · Operating and Finance Leases: the Distinction</w:t>
      </w:r>
    </w:p>
    <w:p>
      <w:pPr>
        <w:spacing w:after="8"/>
      </w:pPr>
      <w:r>
        <w:rPr>
          <w:color w:val="23265A"/>
          <w:sz w:val="22"/>
          <w:szCs w:val="22"/>
        </w:rPr>
        <w:t xml:space="preserve">Northwind signed two leases in the same week. Both go on the balance sheet, and only one of them is a purchase in disguise.</w:t>
      </w:r>
    </w:p>
    <w:p>
      <w:pPr>
        <w:spacing w:after="130"/>
      </w:pPr>
      <w:r>
        <w:rPr>
          <w:color w:val="6B7280"/>
          <w:sz w:val="20"/>
          <w:szCs w:val="20"/>
        </w:rPr>
        <w:t xml:space="preserve">Volume 7 · Liabilities, Taxes and Leases · R2</w:t>
      </w:r>
    </w:p>
    <w:tbl>
      <w:tblPr>
        <w:tblW w:type="pct" w:w="100%"/>
        <w:tblBorders>
          <w:top w:val="single" w:color="23265A" w:sz="4"/>
          <w:left w:val="single" w:color="23265A" w:sz="4"/>
          <w:bottom w:val="single" w:color="23265A" w:sz="4"/>
          <w:right w:val="single" w:color="23265A" w:sz="4"/>
          <w:insideH w:val="single" w:color="23265A" w:sz="4"/>
          <w:insideV w:val="single" w:color="23265A" w:sz="4"/>
        </w:tblBorders>
      </w:tblPr>
      <w:tblGrid>
        <w:gridCol w:w="34"/>
        <w:gridCol w:w="66"/>
      </w:tblGrid>
      <w:tr>
        <w:tc>
          <w:tcPr>
            <w:gridSpan w:val="2"/>
            <w:shd w:fill="23265A" w:val="clear"/>
          </w:tcPr>
          <w:p>
            <w:r>
              <w:rPr>
                <w:b/>
                <w:bCs/>
                <w:color w:val="FFFFFF"/>
                <w:sz w:val="17"/>
                <w:szCs w:val="17"/>
              </w:rPr>
              <w:t xml:space="preserve">LANGUAGE FOCUS</w:t>
            </w:r>
          </w:p>
        </w:tc>
      </w:tr>
      <w:tr>
        <w:tc>
          <w:tcPr>
            <w:shd w:fill="F5F7FC" w:val="clear"/>
            <w:tcMar>
              <w:top w:type="dxa" w:w="70"/>
              <w:left w:type="dxa" w:w="130"/>
              <w:bottom w:type="dxa" w:w="70"/>
              <w:right w:type="dxa" w:w="130"/>
            </w:tcMar>
          </w:tcPr>
          <w:p>
            <w:r>
              <w:rPr>
                <w:b/>
                <w:bCs/>
                <w:sz w:val="18"/>
                <w:szCs w:val="18"/>
              </w:rPr>
              <w:t xml:space="preserve">Register you are working in</w:t>
            </w:r>
          </w:p>
        </w:tc>
        <w:tc>
          <w:tcPr>
            <w:tcMar>
              <w:top w:type="dxa" w:w="70"/>
              <w:left w:type="dxa" w:w="130"/>
              <w:bottom w:type="dxa" w:w="70"/>
              <w:right w:type="dxa" w:w="130"/>
            </w:tcMar>
          </w:tcPr>
          <w:p>
            <w:r>
              <w:rPr>
                <w:sz w:val="18"/>
                <w:szCs w:val="18"/>
              </w:rPr>
              <w:t xml:space="preserve">R2 for the recognition, R3 for the classification tests, which the exam states in its own wording.</w:t>
            </w:r>
          </w:p>
        </w:tc>
      </w:tr>
      <w:tr>
        <w:tc>
          <w:tcPr>
            <w:shd w:fill="F5F7FC" w:val="clear"/>
            <w:tcMar>
              <w:top w:type="dxa" w:w="70"/>
              <w:left w:type="dxa" w:w="130"/>
              <w:bottom w:type="dxa" w:w="70"/>
              <w:right w:type="dxa" w:w="130"/>
            </w:tcMar>
          </w:tcPr>
          <w:p>
            <w:r>
              <w:rPr>
                <w:b/>
                <w:bCs/>
                <w:sz w:val="18"/>
                <w:szCs w:val="18"/>
              </w:rPr>
              <w:t xml:space="preserve">Say it exactly like this</w:t>
            </w:r>
          </w:p>
        </w:tc>
        <w:tc>
          <w:tcPr>
            <w:tcMar>
              <w:top w:type="dxa" w:w="70"/>
              <w:left w:type="dxa" w:w="130"/>
              <w:bottom w:type="dxa" w:w="70"/>
              <w:right w:type="dxa" w:w="130"/>
            </w:tcMar>
          </w:tcPr>
          <w:p>
            <w:r>
              <w:rPr>
                <w:sz w:val="18"/>
                <w:szCs w:val="18"/>
              </w:rPr>
              <w:t xml:space="preserve">obtain the right to use an asset · recognise a right-of-use asset · measure the lease liability · discount the payments at the borrowing rate · classify a lease at commencement · exercise a purchase option</w:t>
            </w:r>
          </w:p>
        </w:tc>
      </w:tr>
      <w:tr>
        <w:tc>
          <w:tcPr>
            <w:shd w:fill="F5F7FC" w:val="clear"/>
            <w:tcMar>
              <w:top w:type="dxa" w:w="70"/>
              <w:left w:type="dxa" w:w="130"/>
              <w:bottom w:type="dxa" w:w="70"/>
              <w:right w:type="dxa" w:w="130"/>
            </w:tcMar>
          </w:tcPr>
          <w:p>
            <w:r>
              <w:rPr>
                <w:b/>
                <w:bCs/>
                <w:sz w:val="18"/>
                <w:szCs w:val="18"/>
              </w:rPr>
              <w:t xml:space="preserve">Words that are not the same</w:t>
            </w:r>
          </w:p>
        </w:tc>
        <w:tc>
          <w:tcPr>
            <w:tcMar>
              <w:top w:type="dxa" w:w="70"/>
              <w:left w:type="dxa" w:w="130"/>
              <w:bottom w:type="dxa" w:w="70"/>
              <w:right w:type="dxa" w:w="130"/>
            </w:tcMar>
          </w:tcPr>
          <w:p>
            <w:r>
              <w:rPr>
                <w:sz w:val="18"/>
                <w:szCs w:val="18"/>
              </w:rPr>
              <w:t xml:space="preserve">finance lease / operating lease · lessee / lessor · right-of-use asset / leased asset · lease term / economic life</w:t>
            </w:r>
          </w:p>
        </w:tc>
      </w:tr>
      <w:tr>
        <w:tc>
          <w:tcPr>
            <w:shd w:fill="F5F7FC" w:val="clear"/>
            <w:tcMar>
              <w:top w:type="dxa" w:w="70"/>
              <w:left w:type="dxa" w:w="130"/>
              <w:bottom w:type="dxa" w:w="70"/>
              <w:right w:type="dxa" w:w="130"/>
            </w:tcMar>
          </w:tcPr>
          <w:p>
            <w:r>
              <w:rPr>
                <w:b/>
                <w:bCs/>
                <w:sz w:val="18"/>
                <w:szCs w:val="18"/>
              </w:rPr>
              <w:t xml:space="preserve">Remember</w:t>
            </w:r>
          </w:p>
        </w:tc>
        <w:tc>
          <w:tcPr>
            <w:tcMar>
              <w:top w:type="dxa" w:w="70"/>
              <w:left w:type="dxa" w:w="130"/>
              <w:bottom w:type="dxa" w:w="70"/>
              <w:right w:type="dxa" w:w="130"/>
            </w:tcMar>
          </w:tcPr>
          <w:p>
            <w:r>
              <w:rPr>
                <w:sz w:val="18"/>
                <w:szCs w:val="18"/>
              </w:rPr>
              <w:t xml:space="preserve">An operating lease is not off the balance sheet. Since the standard changed, both kinds are recognised.  A finance lease is not a lease the company has broken. It is a lease whose economics are those of a purchase.</w:t>
            </w:r>
          </w:p>
        </w:tc>
      </w:tr>
    </w:tbl>
    <w:p/>
    <w:p>
      <w:pPr>
        <w:spacing w:after="40" w:before="130"/>
      </w:pPr>
      <w:r>
        <w:rPr>
          <w:b/>
          <w:bCs/>
          <w:color w:val="23265A"/>
          <w:sz w:val="24"/>
          <w:szCs w:val="24"/>
        </w:rPr>
        <w:t xml:space="preserve">What you will be able to do when this handout is finished</w:t>
      </w:r>
    </w:p>
    <w:p>
      <w:pPr>
        <w:pStyle w:val="ListParagraph"/>
        <w:numPr>
          <w:ilvl w:val="0"/>
          <w:numId w:val="1"/>
        </w:numPr>
        <w:spacing w:after="24"/>
      </w:pPr>
      <w:r>
        <w:rPr>
          <w:sz w:val="20"/>
          <w:szCs w:val="20"/>
        </w:rPr>
        <w:t xml:space="preserve">Say what a lessee recognises at the start of any lease.</w:t>
      </w:r>
    </w:p>
    <w:p>
      <w:pPr>
        <w:pStyle w:val="ListParagraph"/>
        <w:numPr>
          <w:ilvl w:val="0"/>
          <w:numId w:val="1"/>
        </w:numPr>
        <w:spacing w:after="24"/>
      </w:pPr>
      <w:r>
        <w:rPr>
          <w:sz w:val="20"/>
          <w:szCs w:val="20"/>
        </w:rPr>
        <w:t xml:space="preserve">Measure the lease liability and the right-of-use asset.</w:t>
      </w:r>
    </w:p>
    <w:p>
      <w:pPr>
        <w:pStyle w:val="ListParagraph"/>
        <w:numPr>
          <w:ilvl w:val="0"/>
          <w:numId w:val="1"/>
        </w:numPr>
        <w:spacing w:after="24"/>
      </w:pPr>
      <w:r>
        <w:rPr>
          <w:sz w:val="20"/>
          <w:szCs w:val="20"/>
        </w:rPr>
        <w:t xml:space="preserve">State the five tests that classify a lease.</w:t>
      </w:r>
    </w:p>
    <w:p>
      <w:pPr>
        <w:pStyle w:val="ListParagraph"/>
        <w:numPr>
          <w:ilvl w:val="0"/>
          <w:numId w:val="1"/>
        </w:numPr>
        <w:spacing w:after="24"/>
      </w:pPr>
      <w:r>
        <w:rPr>
          <w:sz w:val="20"/>
          <w:szCs w:val="20"/>
        </w:rPr>
        <w:t xml:space="preserve">Apply the tests to a lease and classify it.</w:t>
      </w:r>
    </w:p>
    <w:p>
      <w:pPr>
        <w:pStyle w:val="ListParagraph"/>
        <w:numPr>
          <w:ilvl w:val="0"/>
          <w:numId w:val="1"/>
        </w:numPr>
        <w:spacing w:after="24"/>
      </w:pPr>
      <w:r>
        <w:rPr>
          <w:sz w:val="20"/>
          <w:szCs w:val="20"/>
        </w:rPr>
        <w:t xml:space="preserve">Say which leases need not be recognised at all.</w:t>
      </w:r>
    </w:p>
    <w:p/>
    <w:tbl>
      <w:tblPr>
        <w:tblW w:type="pct" w:w="100%"/>
        <w:tblBorders>
          <w:top w:val="single" w:color="8186EF" w:sz="4"/>
          <w:left w:val="single" w:color="8186EF" w:sz="4"/>
          <w:bottom w:val="single" w:color="8186EF" w:sz="4"/>
          <w:right w:val="single" w:color="8186EF" w:sz="4"/>
          <w:insideH w:val="single" w:color="8186EF" w:sz="4"/>
          <w:insideV w:val="single" w:color="8186EF" w:sz="4"/>
        </w:tblBorders>
      </w:tblPr>
      <w:tblGrid>
        <w:gridCol w:w="100"/>
      </w:tblGrid>
      <w:tr>
        <w:tc>
          <w:tcPr>
            <w:shd w:fill="F5F7FC" w:val="clear"/>
            <w:tcMar>
              <w:top w:type="dxa" w:w="140"/>
              <w:left w:type="dxa" w:w="200"/>
              <w:bottom w:type="dxa" w:w="140"/>
              <w:right w:type="dxa" w:w="200"/>
            </w:tcMar>
          </w:tcPr>
          <w:p>
            <w:pPr>
              <w:spacing w:after="60"/>
            </w:pPr>
            <w:r>
              <w:rPr>
                <w:b/>
                <w:bCs/>
                <w:color w:val="353A7C"/>
                <w:sz w:val="21"/>
                <w:szCs w:val="21"/>
              </w:rPr>
              <w:t xml:space="preserve">Two leases, one week</w:t>
            </w:r>
          </w:p>
          <w:p>
            <w:pPr>
              <w:spacing w:after="80" w:line="290" w:lineRule="auto"/>
            </w:pPr>
            <w:r>
              <w:rPr>
                <w:sz w:val="21"/>
                <w:szCs w:val="21"/>
              </w:rPr>
              <w:t xml:space="preserve">In January 20X4 Northwind signed two leases. The first is a production machine for 5 years, with payments of $60,000 a year.</w:t>
            </w:r>
          </w:p>
          <w:p>
            <w:pPr>
              <w:spacing w:after="80" w:line="290" w:lineRule="auto"/>
            </w:pPr>
            <w:r>
              <w:rPr>
                <w:sz w:val="21"/>
                <w:szCs w:val="21"/>
              </w:rPr>
              <w:t xml:space="preserve">The second is one floor of a distribution warehouse for 3 years, at $40,000 a year.</w:t>
            </w:r>
          </w:p>
          <w:p>
            <w:pPr>
              <w:spacing w:after="80" w:line="290" w:lineRule="auto"/>
            </w:pPr>
            <w:r>
              <w:rPr>
                <w:sz w:val="21"/>
                <w:szCs w:val="21"/>
              </w:rPr>
              <w:t xml:space="preserve">The machine has 6 years of economic life left and the building has 40. Neither contract transfers legal ownership of anything.</w:t>
            </w:r>
          </w:p>
          <w:p>
            <w:pPr>
              <w:spacing w:after="80" w:line="290" w:lineRule="auto"/>
            </w:pPr>
            <w:r>
              <w:rPr>
                <w:sz w:val="21"/>
                <w:szCs w:val="21"/>
              </w:rPr>
              <w:t xml:space="preserve">Both leases go on the balance sheet. This handout decides which kind each one is, and Handout 6 reports them.</w:t>
            </w:r>
          </w:p>
        </w:tc>
      </w:tr>
    </w:tbl>
    <w:p/>
    <w:p>
      <w:pPr>
        <w:spacing w:after="40" w:before="90"/>
        <w:jc w:val="center"/>
      </w:pPr>
      <w:r>
        <w:drawing>
          <wp:inline distT="0" distB="0" distL="0" distR="0">
            <wp:extent cx="5734050" cy="29307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5" cstate="none"/>
                    <a:srcRect/>
                    <a:stretch>
                      <a:fillRect/>
                    </a:stretch>
                  </pic:blipFill>
                  <pic:spPr bwMode="auto">
                    <a:xfrm>
                      <a:off x="0" y="0"/>
                      <a:ext cx="5734050" cy="2930725"/>
                    </a:xfrm>
                    <a:prstGeom prst="rect">
                      <a:avLst/>
                    </a:prstGeom>
                  </pic:spPr>
                </pic:pic>
              </a:graphicData>
            </a:graphic>
          </wp:inline>
        </w:drawing>
      </w:r>
    </w:p>
    <w:p>
      <w:pPr>
        <w:shd w:fill="353A7C" w:val="clear"/>
        <w:spacing w:after="80" w:before="230"/>
      </w:pPr>
      <w:r>
        <w:rPr>
          <w:b/>
          <w:bCs/>
          <w:color w:val="FFFFFF"/>
          <w:sz w:val="26"/>
          <w:szCs w:val="26"/>
        </w:rPr>
        <w:t xml:space="preserve">  Part 1 · What every lease puts on the balance sheet</w:t>
      </w:r>
      <w:r>
        <w:rPr>
          <w:b/>
          <w:bCs/>
          <w:color w:val="FFFFFF"/>
          <w:sz w:val="16"/>
          <w:szCs w:val="16"/>
        </w:rPr>
        <w:t xml:space="preserve">    the asset and the liability</w:t>
      </w:r>
    </w:p>
    <w:p>
      <w:pPr>
        <w:spacing w:before="230" w:after="80"/>
        <w:pBdr>
          <w:top w:val="single" w:sz="12" w:space="7" w:color="353A7C"/>
        </w:pBdr>
      </w:pPr>
      <w:r>
        <w:rPr>
          <w:b/>
          <w:bCs/>
          <w:color w:val="353A7C"/>
          <w:sz w:val="22"/>
          <w:szCs w:val="22"/>
        </w:rPr>
        <w:t xml:space="preserve">Exercise 5A   </w:t>
      </w:r>
      <w:r>
        <w:rPr>
          <w:b/>
          <w:bCs/>
          <w:sz w:val="21"/>
          <w:szCs w:val="21"/>
        </w:rPr>
        <w:t xml:space="preserve">Read and complete. Write one word in each space.</w:t>
      </w:r>
    </w:p>
    <w:tbl>
      <w:tblPr>
        <w:tblW w:type="pct" w:w="100%"/>
        <w:tblLayout w:type="fixed"/>
        <w:tblBorders>
          <w:top w:val="single" w:color="DFE3EE" w:sz="4"/>
          <w:left w:val="single" w:color="DFE3EE" w:sz="4"/>
          <w:bottom w:val="single" w:color="DFE3EE" w:sz="4"/>
          <w:right w:val="single" w:color="DFE3EE" w:sz="4"/>
          <w:insideH w:val="single" w:color="DFE3EE" w:sz="4"/>
          <w:insideV w:val="single" w:color="DFE3EE" w:sz="4"/>
        </w:tblBorders>
      </w:tblPr>
      <w:tblGrid>
        <w:gridCol w:w="2070"/>
        <w:gridCol w:w="7330"/>
      </w:tblGrid>
      <w:tr>
        <w:tc>
          <w:tcPr>
            <w:tcW w:type="pct" w:w="1100"/>
            <w:shd w:fill="F5F7FC" w:val="clear"/>
            <w:tcMar>
              <w:top w:type="dxa" w:w="50"/>
              <w:left w:type="dxa" w:w="110"/>
              <w:bottom w:type="dxa" w:w="50"/>
              <w:right w:type="dxa" w:w="110"/>
            </w:tcMar>
          </w:tcPr>
          <w:p>
            <w:r>
              <w:rPr>
                <w:b/>
                <w:bCs/>
                <w:color w:val="23265A"/>
                <w:sz w:val="15"/>
                <w:szCs w:val="15"/>
              </w:rPr>
              <w:t xml:space="preserve">OBJECTIVE</w:t>
            </w:r>
          </w:p>
        </w:tc>
        <w:tc>
          <w:tcPr>
            <w:tcW w:type="pct" w:w="3900"/>
            <w:tcMar>
              <w:top w:type="dxa" w:w="50"/>
              <w:left w:type="dxa" w:w="110"/>
              <w:bottom w:type="dxa" w:w="50"/>
              <w:right w:type="dxa" w:w="110"/>
            </w:tcMar>
          </w:tcPr>
          <w:p>
            <w:r>
              <w:rPr>
                <w:sz w:val="18"/>
                <w:szCs w:val="18"/>
              </w:rPr>
              <w:t xml:space="preserve">Say what a lessee recognises at the start of a lease, and at what amount.</w:t>
            </w:r>
          </w:p>
        </w:tc>
      </w:tr>
      <w:tr>
        <w:tc>
          <w:tcPr>
            <w:tcW w:type="pct" w:w="1100"/>
            <w:shd w:fill="F5F7FC" w:val="clear"/>
            <w:tcMar>
              <w:top w:type="dxa" w:w="50"/>
              <w:left w:type="dxa" w:w="110"/>
              <w:bottom w:type="dxa" w:w="50"/>
              <w:right w:type="dxa" w:w="110"/>
            </w:tcMar>
          </w:tcPr>
          <w:p>
            <w:r>
              <w:rPr>
                <w:b/>
                <w:bCs/>
                <w:color w:val="6B7280"/>
                <w:sz w:val="15"/>
                <w:szCs w:val="15"/>
              </w:rPr>
              <w:t xml:space="preserve">YOU WILL NEED</w:t>
            </w:r>
          </w:p>
        </w:tc>
        <w:tc>
          <w:tcPr>
            <w:tcW w:type="pct" w:w="3900"/>
            <w:tcMar>
              <w:top w:type="dxa" w:w="50"/>
              <w:left w:type="dxa" w:w="110"/>
              <w:bottom w:type="dxa" w:w="50"/>
              <w:right w:type="dxa" w:w="110"/>
            </w:tcMar>
          </w:tcPr>
          <w:p>
            <w:r>
              <w:rPr>
                <w:sz w:val="18"/>
                <w:szCs w:val="18"/>
              </w:rPr>
              <w:t xml:space="preserve">Volume 1 Handout 2, on what makes something an asset.</w:t>
            </w:r>
          </w:p>
        </w:tc>
      </w:tr>
      <w:tr>
        <w:tc>
          <w:tcPr>
            <w:tcW w:type="pct" w:w="1100"/>
            <w:shd w:fill="F5F7FC" w:val="clear"/>
            <w:tcMar>
              <w:top w:type="dxa" w:w="50"/>
              <w:left w:type="dxa" w:w="110"/>
              <w:bottom w:type="dxa" w:w="50"/>
              <w:right w:type="dxa" w:w="110"/>
            </w:tcMar>
          </w:tcPr>
          <w:p>
            <w:r>
              <w:rPr>
                <w:b/>
                <w:bCs/>
                <w:color w:val="23265A"/>
                <w:sz w:val="15"/>
                <w:szCs w:val="15"/>
              </w:rPr>
              <w:t xml:space="preserve">HOW TO START</w:t>
            </w:r>
          </w:p>
        </w:tc>
        <w:tc>
          <w:tcPr>
            <w:tcW w:type="pct" w:w="3900"/>
            <w:tcMar>
              <w:top w:type="dxa" w:w="50"/>
              <w:left w:type="dxa" w:w="110"/>
              <w:bottom w:type="dxa" w:w="50"/>
              <w:right w:type="dxa" w:w="110"/>
            </w:tcMar>
          </w:tcPr>
          <w:p>
            <w:pPr>
              <w:spacing w:after="30"/>
            </w:pPr>
            <w:r>
              <w:rPr>
                <w:color w:val="353A7C"/>
                <w:sz w:val="18"/>
                <w:szCs w:val="18"/>
              </w:rPr>
              <w:t xml:space="preserve">•  </w:t>
            </w:r>
            <w:r>
              <w:rPr>
                <w:sz w:val="18"/>
                <w:szCs w:val="18"/>
              </w:rPr>
              <w:t xml:space="preserve">A lessee does not own the machine, so ask what it does control.</w:t>
            </w:r>
          </w:p>
          <w:p>
            <w:pPr>
              <w:spacing w:after="30"/>
            </w:pPr>
            <w:r>
              <w:rPr>
                <w:color w:val="353A7C"/>
                <w:sz w:val="18"/>
                <w:szCs w:val="18"/>
              </w:rPr>
              <w:t xml:space="preserve">•  </w:t>
            </w:r>
            <w:r>
              <w:rPr>
                <w:sz w:val="18"/>
                <w:szCs w:val="18"/>
              </w:rPr>
              <w:t xml:space="preserve">The liability is measured on the same basis as any other borrowing, and $60,000 of payments over 5 years is not $300,000.</w:t>
            </w:r>
          </w:p>
          <w:p>
            <w:pPr>
              <w:spacing w:after="30"/>
            </w:pPr>
            <w:r>
              <w:rPr>
                <w:color w:val="353A7C"/>
                <w:sz w:val="18"/>
                <w:szCs w:val="18"/>
              </w:rPr>
              <w:t xml:space="preserve">•  </w:t>
            </w:r>
            <w:r>
              <w:rPr>
                <w:sz w:val="18"/>
                <w:szCs w:val="18"/>
              </w:rPr>
              <w:t xml:space="preserve">The last blank is the rate used when the contract does not state one.</w:t>
            </w:r>
          </w:p>
        </w:tc>
      </w:tr>
    </w:tbl>
    <w:p/>
    <w:tbl>
      <w:tblPr>
        <w:tblW w:type="pct" w:w="100%"/>
        <w:tblBorders>
          <w:top w:val="single" w:color="8186EF" w:sz="4"/>
          <w:left w:val="single" w:color="8186EF" w:sz="4"/>
          <w:bottom w:val="single" w:color="8186EF" w:sz="4"/>
          <w:right w:val="single" w:color="8186EF" w:sz="4"/>
          <w:insideH w:val="single" w:color="8186EF" w:sz="4"/>
          <w:insideV w:val="single" w:color="8186EF" w:sz="4"/>
        </w:tblBorders>
      </w:tblPr>
      <w:tblGrid>
        <w:gridCol w:w="100"/>
      </w:tblGrid>
      <w:tr>
        <w:tc>
          <w:tcPr>
            <w:shd w:fill="FBFAF6" w:val="clear"/>
            <w:tcMar>
              <w:top w:type="dxa" w:w="120"/>
              <w:left w:type="dxa" w:w="180"/>
              <w:bottom w:type="dxa" w:w="120"/>
              <w:right w:type="dxa" w:w="180"/>
            </w:tcMar>
          </w:tcPr>
          <w:p>
            <w:pPr>
              <w:spacing w:after="40"/>
            </w:pPr>
            <w:r>
              <w:rPr>
                <w:b/>
                <w:bCs/>
                <w:color w:val="23265A"/>
                <w:sz w:val="15"/>
                <w:szCs w:val="15"/>
              </w:rPr>
              <w:t xml:space="preserve">WORD BANK</w:t>
            </w:r>
          </w:p>
          <w:p>
            <w:pPr>
              <w:spacing w:after="50" w:line="280" w:lineRule="auto"/>
            </w:pPr>
            <w:r>
              <w:rPr>
                <w:b/>
                <w:bCs/>
                <w:sz w:val="20"/>
                <w:szCs w:val="20"/>
              </w:rPr>
              <w:t xml:space="preserve">asset</w:t>
            </w:r>
            <w:r>
              <w:rPr>
                <w:b/>
                <w:bCs/>
                <w:color w:val="8186EF"/>
                <w:sz w:val="20"/>
                <w:szCs w:val="20"/>
              </w:rPr>
              <w:t xml:space="preserve">   ·   </w:t>
            </w:r>
            <w:r>
              <w:rPr>
                <w:b/>
                <w:bCs/>
                <w:sz w:val="20"/>
                <w:szCs w:val="20"/>
              </w:rPr>
              <w:t xml:space="preserve">borrowing</w:t>
            </w:r>
            <w:r>
              <w:rPr>
                <w:b/>
                <w:bCs/>
                <w:color w:val="8186EF"/>
                <w:sz w:val="20"/>
                <w:szCs w:val="20"/>
              </w:rPr>
              <w:t xml:space="preserve">   ·   </w:t>
            </w:r>
            <w:r>
              <w:rPr>
                <w:b/>
                <w:bCs/>
                <w:sz w:val="20"/>
                <w:szCs w:val="20"/>
              </w:rPr>
              <w:t xml:space="preserve">future</w:t>
            </w:r>
            <w:r>
              <w:rPr>
                <w:b/>
                <w:bCs/>
                <w:color w:val="8186EF"/>
                <w:sz w:val="20"/>
                <w:szCs w:val="20"/>
              </w:rPr>
              <w:t xml:space="preserve">   ·   </w:t>
            </w:r>
            <w:r>
              <w:rPr>
                <w:b/>
                <w:bCs/>
                <w:sz w:val="20"/>
                <w:szCs w:val="20"/>
              </w:rPr>
              <w:t xml:space="preserve">interest</w:t>
            </w:r>
            <w:r>
              <w:rPr>
                <w:b/>
                <w:bCs/>
                <w:color w:val="8186EF"/>
                <w:sz w:val="20"/>
                <w:szCs w:val="20"/>
              </w:rPr>
              <w:t xml:space="preserve">   ·   </w:t>
            </w:r>
            <w:r>
              <w:rPr>
                <w:b/>
                <w:bCs/>
                <w:sz w:val="20"/>
                <w:szCs w:val="20"/>
              </w:rPr>
              <w:t xml:space="preserve">liability</w:t>
            </w:r>
            <w:r>
              <w:rPr>
                <w:b/>
                <w:bCs/>
                <w:color w:val="8186EF"/>
                <w:sz w:val="20"/>
                <w:szCs w:val="20"/>
              </w:rPr>
              <w:t xml:space="preserve">   ·   </w:t>
            </w:r>
            <w:r>
              <w:rPr>
                <w:b/>
                <w:bCs/>
                <w:sz w:val="20"/>
                <w:szCs w:val="20"/>
              </w:rPr>
              <w:t xml:space="preserve">market</w:t>
            </w:r>
            <w:r>
              <w:rPr>
                <w:b/>
                <w:bCs/>
                <w:color w:val="8186EF"/>
                <w:sz w:val="20"/>
                <w:szCs w:val="20"/>
              </w:rPr>
              <w:t xml:space="preserve">   ·   </w:t>
            </w:r>
            <w:r>
              <w:rPr>
                <w:b/>
                <w:bCs/>
                <w:sz w:val="20"/>
                <w:szCs w:val="20"/>
              </w:rPr>
              <w:t xml:space="preserve">present</w:t>
            </w:r>
          </w:p>
          <w:p>
            <w:r>
              <w:rPr>
                <w:color w:val="6B7280"/>
                <w:sz w:val="17"/>
                <w:szCs w:val="17"/>
              </w:rPr>
              <w:t xml:space="preserve">Not every word is used.</w:t>
            </w:r>
          </w:p>
        </w:tc>
      </w:tr>
    </w:tbl>
    <w:p/>
    <w:p>
      <w:pPr>
        <w:spacing w:before="40" w:after="110" w:line="300" w:lineRule="auto"/>
      </w:pPr>
      <w:r>
        <w:rPr>
          <w:b/>
          <w:color w:val="2B6CB0"/>
          <w:sz w:val="13"/>
        </w:rPr>
        <w:t xml:space="preserve">R2  </w:t>
      </w:r>
      <w:r>
        <w:rPr>
          <w:sz w:val="21"/>
          <w:szCs w:val="21"/>
        </w:rPr>
        <w:t xml:space="preserve">Northwind does not own the machine and never will. What it does hold is the right to use the machine for 5 years, and it can stop anyone else from using it. That right is controlled, so it is an </w:t>
      </w:r>
      <w:r>
        <w:rPr>
          <w:vertAlign w:val="superscript"/>
          <w:color w:val="353A7C"/>
          <w:b/>
          <w:sz w:val="16"/>
        </w:rPr>
        <w:t>1</w:t>
      </w:r>
      <w:r>
        <w:rPr>
          <w:u w:val="single"/>
          <w:sz w:val="21"/>
          <w:szCs w:val="21"/>
        </w:rPr>
        <w:t xml:space="preserve">          </w:t>
      </w:r>
      <w:r>
        <w:rPr>
          <w:sz w:val="21"/>
          <w:szCs w:val="21"/>
        </w:rPr>
        <w:t xml:space="preserve">.</w:t>
      </w:r>
    </w:p>
    <w:p>
      <w:pPr>
        <w:spacing w:before="40" w:after="110" w:line="300" w:lineRule="auto"/>
      </w:pPr>
      <w:r>
        <w:rPr>
          <w:sz w:val="21"/>
          <w:szCs w:val="21"/>
        </w:rPr>
        <w:t xml:space="preserve">The payments are an unavoidable commitment, so a liability is recognised at the same time. Both are measured at the </w:t>
      </w:r>
      <w:r>
        <w:rPr>
          <w:vertAlign w:val="superscript"/>
          <w:color w:val="353A7C"/>
          <w:b/>
          <w:sz w:val="16"/>
        </w:rPr>
        <w:t>2</w:t>
      </w:r>
      <w:r>
        <w:rPr>
          <w:u w:val="single"/>
          <w:sz w:val="21"/>
          <w:szCs w:val="21"/>
        </w:rPr>
        <w:t xml:space="preserve">             </w:t>
      </w:r>
      <w:r>
        <w:rPr>
          <w:sz w:val="21"/>
          <w:szCs w:val="21"/>
        </w:rPr>
        <w:t xml:space="preserve"> value of the 5 payments of $60,000, which is $239,563 and not the $300,000 the company will hand over in total.</w:t>
      </w:r>
    </w:p>
    <w:p>
      <w:pPr>
        <w:spacing w:before="40" w:after="110" w:line="300" w:lineRule="auto"/>
      </w:pPr>
      <w:r>
        <w:rPr>
          <w:sz w:val="21"/>
          <w:szCs w:val="21"/>
        </w:rPr>
        <w:t xml:space="preserve">The gap of $60,437 between the two figures is </w:t>
      </w:r>
      <w:r>
        <w:rPr>
          <w:vertAlign w:val="superscript"/>
          <w:color w:val="353A7C"/>
          <w:b/>
          <w:sz w:val="16"/>
        </w:rPr>
        <w:t>3</w:t>
      </w:r>
      <w:r>
        <w:rPr>
          <w:u w:val="single"/>
          <w:sz w:val="21"/>
          <w:szCs w:val="21"/>
        </w:rPr>
        <w:t xml:space="preserve">               </w:t>
      </w:r>
      <w:r>
        <w:rPr>
          <w:sz w:val="21"/>
          <w:szCs w:val="21"/>
        </w:rPr>
        <w:t xml:space="preserve">, and it is recognised across the term rather than at the start.</w:t>
      </w:r>
    </w:p>
    <w:p>
      <w:pPr>
        <w:spacing w:before="40" w:after="110" w:line="300" w:lineRule="auto"/>
      </w:pPr>
      <w:r>
        <w:rPr>
          <w:sz w:val="21"/>
          <w:szCs w:val="21"/>
        </w:rPr>
        <w:t xml:space="preserve">Discounting needs a rate. The rate the lessor charged is used when the lessee can determine it; otherwise the lessee uses its own incremental </w:t>
      </w:r>
      <w:r>
        <w:rPr>
          <w:vertAlign w:val="superscript"/>
          <w:color w:val="353A7C"/>
          <w:b/>
          <w:sz w:val="16"/>
        </w:rPr>
        <w:t>4</w:t>
      </w:r>
      <w:r>
        <w:rPr>
          <w:u w:val="single"/>
          <w:sz w:val="21"/>
          <w:szCs w:val="21"/>
        </w:rPr>
        <w:t xml:space="preserve">                </w:t>
      </w:r>
      <w:r>
        <w:rPr>
          <w:sz w:val="21"/>
          <w:szCs w:val="21"/>
        </w:rPr>
        <w:t xml:space="preserve"> rate, which here is 8.0.%.</w:t>
      </w:r>
    </w:p>
    <w:p>
      <w:pPr>
        <w:spacing w:after="40" w:before="90"/>
        <w:jc w:val="center"/>
      </w:pPr>
      <w:r>
        <w:drawing>
          <wp:inline distT="0" distB="0" distL="0" distR="0">
            <wp:extent cx="5734050" cy="2013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6" cstate="none"/>
                    <a:srcRect/>
                    <a:stretch>
                      <a:fillRect/>
                    </a:stretch>
                  </pic:blipFill>
                  <pic:spPr bwMode="auto">
                    <a:xfrm>
                      <a:off x="0" y="0"/>
                      <a:ext cx="5734050" cy="2013300"/>
                    </a:xfrm>
                    <a:prstGeom prst="rect">
                      <a:avLst/>
                    </a:prstGeom>
                  </pic:spPr>
                </pic:pic>
              </a:graphicData>
            </a:graphic>
          </wp:inline>
        </w:drawing>
      </w:r>
    </w:p>
    <w:p>
      <w:pPr>
        <w:shd w:fill="353A7C" w:val="clear"/>
        <w:spacing w:after="80" w:before="230"/>
      </w:pPr>
      <w:r>
        <w:rPr>
          <w:b/>
          <w:bCs/>
          <w:color w:val="FFFFFF"/>
          <w:sz w:val="26"/>
          <w:szCs w:val="26"/>
        </w:rPr>
        <w:t xml:space="preserve">  Part 2 · The five tests</w:t>
      </w:r>
      <w:r>
        <w:rPr>
          <w:b/>
          <w:bCs/>
          <w:color w:val="FFFFFF"/>
          <w:sz w:val="16"/>
          <w:szCs w:val="16"/>
        </w:rPr>
        <w:t xml:space="preserve">    risks and rewards, in order</w:t>
      </w:r>
    </w:p>
    <w:p>
      <w:pPr>
        <w:spacing w:before="40" w:after="110" w:line="300" w:lineRule="auto"/>
      </w:pPr>
      <w:r>
        <w:rPr>
          <w:b/>
          <w:color w:val="2B6CB0"/>
          <w:sz w:val="13"/>
        </w:rPr>
        <w:t xml:space="preserve">R2  </w:t>
      </w:r>
      <w:r>
        <w:rPr>
          <w:sz w:val="21"/>
          <w:szCs w:val="21"/>
        </w:rPr>
        <w:t xml:space="preserve">A lease is classified once, at commencement, and the question is whether substantially all the risks and rewards of owning the asset have passed to the lessee. Five tests stand for that question. Meeting any one of them makes the lease a finance lease.</w:t>
      </w:r>
    </w:p>
    <w:p>
      <w:pPr>
        <w:spacing w:before="230" w:after="80"/>
        <w:pBdr>
          <w:top w:val="single" w:sz="12" w:space="7" w:color="353A7C"/>
        </w:pBdr>
      </w:pPr>
      <w:r>
        <w:rPr>
          <w:b/>
          <w:bCs/>
          <w:color w:val="353A7C"/>
          <w:sz w:val="22"/>
          <w:szCs w:val="22"/>
        </w:rPr>
        <w:t xml:space="preserve">Exercise 5B   </w:t>
      </w:r>
      <w:r>
        <w:rPr>
          <w:b/>
          <w:bCs/>
          <w:sz w:val="21"/>
          <w:szCs w:val="21"/>
        </w:rPr>
        <w:t xml:space="preserve">Match each test to what it is testing. Write one letter in each space.</w:t>
      </w:r>
    </w:p>
    <w:tbl>
      <w:tblPr>
        <w:tblW w:type="pct" w:w="100%"/>
        <w:tblLayout w:type="fixed"/>
        <w:tblBorders>
          <w:top w:val="single" w:color="DFE3EE" w:sz="4"/>
          <w:left w:val="single" w:color="DFE3EE" w:sz="4"/>
          <w:bottom w:val="single" w:color="DFE3EE" w:sz="4"/>
          <w:right w:val="single" w:color="DFE3EE" w:sz="4"/>
          <w:insideH w:val="single" w:color="DFE3EE" w:sz="4"/>
          <w:insideV w:val="single" w:color="DFE3EE" w:sz="4"/>
        </w:tblBorders>
      </w:tblPr>
      <w:tblGrid>
        <w:gridCol w:w="2070"/>
        <w:gridCol w:w="7330"/>
      </w:tblGrid>
      <w:tr>
        <w:tc>
          <w:tcPr>
            <w:tcW w:type="pct" w:w="1100"/>
            <w:shd w:fill="F5F7FC" w:val="clear"/>
            <w:tcMar>
              <w:top w:type="dxa" w:w="50"/>
              <w:left w:type="dxa" w:w="110"/>
              <w:bottom w:type="dxa" w:w="50"/>
              <w:right w:type="dxa" w:w="110"/>
            </w:tcMar>
          </w:tcPr>
          <w:p>
            <w:r>
              <w:rPr>
                <w:b/>
                <w:bCs/>
                <w:color w:val="23265A"/>
                <w:sz w:val="15"/>
                <w:szCs w:val="15"/>
              </w:rPr>
              <w:t xml:space="preserve">OBJECTIVE</w:t>
            </w:r>
          </w:p>
        </w:tc>
        <w:tc>
          <w:tcPr>
            <w:tcW w:type="pct" w:w="3900"/>
            <w:tcMar>
              <w:top w:type="dxa" w:w="50"/>
              <w:left w:type="dxa" w:w="110"/>
              <w:bottom w:type="dxa" w:w="50"/>
              <w:right w:type="dxa" w:w="110"/>
            </w:tcMar>
          </w:tcPr>
          <w:p>
            <w:r>
              <w:rPr>
                <w:sz w:val="18"/>
                <w:szCs w:val="18"/>
              </w:rPr>
              <w:t xml:space="preserve">State the five classification tests and say what each one looks for.</w:t>
            </w:r>
          </w:p>
        </w:tc>
      </w:tr>
      <w:tr>
        <w:tc>
          <w:tcPr>
            <w:tcW w:type="pct" w:w="1100"/>
            <w:shd w:fill="F5F7FC" w:val="clear"/>
            <w:tcMar>
              <w:top w:type="dxa" w:w="50"/>
              <w:left w:type="dxa" w:w="110"/>
              <w:bottom w:type="dxa" w:w="50"/>
              <w:right w:type="dxa" w:w="110"/>
            </w:tcMar>
          </w:tcPr>
          <w:p>
            <w:r>
              <w:rPr>
                <w:b/>
                <w:bCs/>
                <w:color w:val="6B7280"/>
                <w:sz w:val="15"/>
                <w:szCs w:val="15"/>
              </w:rPr>
              <w:t xml:space="preserve">YOU WILL NEED</w:t>
            </w:r>
          </w:p>
        </w:tc>
        <w:tc>
          <w:tcPr>
            <w:tcW w:type="pct" w:w="3900"/>
            <w:tcMar>
              <w:top w:type="dxa" w:w="50"/>
              <w:left w:type="dxa" w:w="110"/>
              <w:bottom w:type="dxa" w:w="50"/>
              <w:right w:type="dxa" w:w="110"/>
            </w:tcMar>
          </w:tcPr>
          <w:p>
            <w:r>
              <w:rPr>
                <w:sz w:val="18"/>
                <w:szCs w:val="18"/>
              </w:rPr>
              <w:t xml:space="preserve">The paragraph above.</w:t>
            </w:r>
          </w:p>
        </w:tc>
      </w:tr>
      <w:tr>
        <w:tc>
          <w:tcPr>
            <w:tcW w:type="pct" w:w="1100"/>
            <w:shd w:fill="F5F7FC" w:val="clear"/>
            <w:tcMar>
              <w:top w:type="dxa" w:w="50"/>
              <w:left w:type="dxa" w:w="110"/>
              <w:bottom w:type="dxa" w:w="50"/>
              <w:right w:type="dxa" w:w="110"/>
            </w:tcMar>
          </w:tcPr>
          <w:p>
            <w:r>
              <w:rPr>
                <w:b/>
                <w:bCs/>
                <w:color w:val="23265A"/>
                <w:sz w:val="15"/>
                <w:szCs w:val="15"/>
              </w:rPr>
              <w:t xml:space="preserve">HOW TO START</w:t>
            </w:r>
          </w:p>
        </w:tc>
        <w:tc>
          <w:tcPr>
            <w:tcW w:type="pct" w:w="3900"/>
            <w:tcMar>
              <w:top w:type="dxa" w:w="50"/>
              <w:left w:type="dxa" w:w="110"/>
              <w:bottom w:type="dxa" w:w="50"/>
              <w:right w:type="dxa" w:w="110"/>
            </w:tcMar>
          </w:tcPr>
          <w:p>
            <w:pPr>
              <w:spacing w:after="30"/>
            </w:pPr>
            <w:r>
              <w:rPr>
                <w:color w:val="353A7C"/>
                <w:sz w:val="18"/>
                <w:szCs w:val="18"/>
              </w:rPr>
              <w:t xml:space="preserve">•  </w:t>
            </w:r>
            <w:r>
              <w:rPr>
                <w:sz w:val="18"/>
                <w:szCs w:val="18"/>
              </w:rPr>
              <w:t xml:space="preserve">Two of the five are about ownership passing, by transfer or by option.</w:t>
            </w:r>
          </w:p>
          <w:p>
            <w:pPr>
              <w:spacing w:after="30"/>
            </w:pPr>
            <w:r>
              <w:rPr>
                <w:color w:val="353A7C"/>
                <w:sz w:val="18"/>
                <w:szCs w:val="18"/>
              </w:rPr>
              <w:t xml:space="preserve">•  </w:t>
            </w:r>
            <w:r>
              <w:rPr>
                <w:sz w:val="18"/>
                <w:szCs w:val="18"/>
              </w:rPr>
              <w:t xml:space="preserve">Two are about whether the lessee is taking the asset for substantially its whole value or its whole life.</w:t>
            </w:r>
          </w:p>
          <w:p>
            <w:pPr>
              <w:spacing w:after="30"/>
            </w:pPr>
            <w:r>
              <w:rPr>
                <w:color w:val="353A7C"/>
                <w:sz w:val="18"/>
                <w:szCs w:val="18"/>
              </w:rPr>
              <w:t xml:space="preserve">•  </w:t>
            </w:r>
            <w:r>
              <w:rPr>
                <w:sz w:val="18"/>
                <w:szCs w:val="18"/>
              </w:rPr>
              <w:t xml:space="preserve">The fifth asks whether the asset is of any use to anybody else.</w:t>
            </w:r>
          </w:p>
        </w:tc>
      </w:tr>
    </w:tbl>
    <w:p/>
    <w:tbl>
      <w:tblPr>
        <w:tblW w:type="pct" w:w="100%"/>
        <w:tblBorders>
          <w:top w:val="single" w:color="DFE3EE" w:sz="4"/>
          <w:left w:val="single" w:color="DFE3EE" w:sz="4"/>
          <w:bottom w:val="single" w:color="DFE3EE" w:sz="4"/>
          <w:right w:val="single" w:color="DFE3EE" w:sz="4"/>
          <w:insideH w:val="single" w:color="DFE3EE" w:sz="4"/>
          <w:insideV w:val="single" w:color="DFE3EE" w:sz="4"/>
        </w:tblBorders>
      </w:tblPr>
      <w:tblGrid>
        <w:gridCol w:w="5"/>
        <w:gridCol w:w="37"/>
        <w:gridCol w:w="10"/>
        <w:gridCol w:w="5"/>
        <w:gridCol w:w="43"/>
      </w:tblGrid>
      <w:tr>
        <w:tc>
          <w:tcPr>
            <w:shd w:fill="353A7C" w:val="clear"/>
            <w:tcMar>
              <w:top w:type="dxa" w:w="60"/>
              <w:left w:type="dxa" w:w="120"/>
              <w:bottom w:type="dxa" w:w="60"/>
              <w:right w:type="dxa" w:w="120"/>
            </w:tcMar>
          </w:tcPr>
          <w:p>
            <w:r>
              <w:rPr>
                <w:b/>
                <w:bCs/>
                <w:color w:val="FFFFFF"/>
                <w:sz w:val="18"/>
                <w:szCs w:val="18"/>
              </w:rPr>
              <w:t xml:space="preserve"/>
            </w:r>
          </w:p>
        </w:tc>
        <w:tc>
          <w:tcPr>
            <w:shd w:fill="353A7C" w:val="clear"/>
            <w:tcMar>
              <w:top w:type="dxa" w:w="60"/>
              <w:left w:type="dxa" w:w="120"/>
              <w:bottom w:type="dxa" w:w="60"/>
              <w:right w:type="dxa" w:w="120"/>
            </w:tcMar>
          </w:tcPr>
          <w:p>
            <w:r>
              <w:rPr>
                <w:b/>
                <w:bCs/>
                <w:color w:val="FFFFFF"/>
                <w:sz w:val="18"/>
                <w:szCs w:val="18"/>
              </w:rPr>
              <w:t xml:space="preserve">Item</w:t>
            </w:r>
          </w:p>
        </w:tc>
        <w:tc>
          <w:tcPr>
            <w:shd w:fill="353A7C" w:val="clear"/>
            <w:tcMar>
              <w:top w:type="dxa" w:w="60"/>
              <w:left w:type="dxa" w:w="120"/>
              <w:bottom w:type="dxa" w:w="60"/>
              <w:right w:type="dxa" w:w="120"/>
            </w:tcMar>
          </w:tcPr>
          <w:p>
            <w:r>
              <w:rPr>
                <w:b/>
                <w:bCs/>
                <w:color w:val="FFFFFF"/>
                <w:sz w:val="18"/>
                <w:szCs w:val="18"/>
              </w:rPr>
              <w:t xml:space="preserve">Answer</w:t>
            </w:r>
          </w:p>
        </w:tc>
        <w:tc>
          <w:tcPr>
            <w:shd w:fill="353A7C" w:val="clear"/>
            <w:tcMar>
              <w:top w:type="dxa" w:w="60"/>
              <w:left w:type="dxa" w:w="120"/>
              <w:bottom w:type="dxa" w:w="60"/>
              <w:right w:type="dxa" w:w="120"/>
            </w:tcMar>
          </w:tcPr>
          <w:p>
            <w:r>
              <w:rPr>
                <w:b/>
                <w:bCs/>
                <w:color w:val="FFFFFF"/>
                <w:sz w:val="18"/>
                <w:szCs w:val="18"/>
              </w:rPr>
              <w:t xml:space="preserve"/>
            </w:r>
          </w:p>
        </w:tc>
        <w:tc>
          <w:tcPr>
            <w:shd w:fill="353A7C" w:val="clear"/>
            <w:tcMar>
              <w:top w:type="dxa" w:w="60"/>
              <w:left w:type="dxa" w:w="120"/>
              <w:bottom w:type="dxa" w:w="60"/>
              <w:right w:type="dxa" w:w="120"/>
            </w:tcMar>
          </w:tcPr>
          <w:p>
            <w:r>
              <w:rPr>
                <w:b/>
                <w:bCs/>
                <w:color w:val="FFFFFF"/>
                <w:sz w:val="18"/>
                <w:szCs w:val="18"/>
              </w:rPr>
              <w:t xml:space="preserve">Option</w:t>
            </w:r>
          </w:p>
        </w:tc>
      </w:tr>
      <w:tr>
        <w:tc>
          <w:tcPr>
            <w:shd w:fill="F5F7FC" w:val="clear"/>
            <w:tcMar>
              <w:top w:type="dxa" w:w="40"/>
              <w:left w:type="dxa" w:w="100"/>
              <w:bottom w:type="dxa" w:w="40"/>
              <w:right w:type="dxa" w:w="100"/>
            </w:tcMar>
          </w:tcPr>
          <w:p>
            <w:r>
              <w:rPr>
                <w:b/>
                <w:bCs/>
                <w:sz w:val="18"/>
                <w:szCs w:val="18"/>
              </w:rPr>
              <w:t xml:space="preserve">1</w:t>
            </w:r>
          </w:p>
        </w:tc>
        <w:tc>
          <w:tcPr>
            <w:tcMar>
              <w:top w:type="dxa" w:w="50"/>
              <w:left w:type="dxa" w:w="110"/>
              <w:bottom w:type="dxa" w:w="50"/>
              <w:right w:type="dxa" w:w="110"/>
            </w:tcMar>
          </w:tcPr>
          <w:p>
            <w:r>
              <w:rPr>
                <w:sz w:val="18"/>
                <w:szCs w:val="18"/>
              </w:rPr>
              <w:t xml:space="preserve">Ownership transfers at the end of the term</w:t>
            </w:r>
          </w:p>
        </w:tc>
        <w:tc>
          <w:tcPr>
            <w:tcMar>
              <w:top w:type="dxa" w:w="50"/>
              <w:left w:type="dxa" w:w="110"/>
              <w:bottom w:type="dxa" w:w="50"/>
              <w:right w:type="dxa" w:w="110"/>
            </w:tcMar>
          </w:tcPr>
          <w:p>
            <w:pPr>
              <w:jc w:val="center"/>
            </w:pPr>
            <w:r>
              <w:rPr>
                <w:u w:val="single"/>
                <w:sz w:val="20"/>
                <w:szCs w:val="20"/>
              </w:rPr>
              <w:t xml:space="preserve">   </w:t>
            </w:r>
          </w:p>
        </w:tc>
        <w:tc>
          <w:tcPr>
            <w:shd w:fill="F5F7FC" w:val="clear"/>
            <w:tcMar>
              <w:top w:type="dxa" w:w="40"/>
              <w:left w:type="dxa" w:w="100"/>
              <w:bottom w:type="dxa" w:w="40"/>
              <w:right w:type="dxa" w:w="100"/>
            </w:tcMar>
          </w:tcPr>
          <w:p>
            <w:r>
              <w:rPr>
                <w:b/>
                <w:bCs/>
                <w:sz w:val="18"/>
                <w:szCs w:val="18"/>
              </w:rPr>
              <w:t xml:space="preserve">A</w:t>
            </w:r>
          </w:p>
        </w:tc>
        <w:tc>
          <w:tcPr>
            <w:tcMar>
              <w:top w:type="dxa" w:w="50"/>
              <w:left w:type="dxa" w:w="110"/>
              <w:bottom w:type="dxa" w:w="50"/>
              <w:right w:type="dxa" w:w="110"/>
            </w:tcMar>
          </w:tcPr>
          <w:p>
            <w:r>
              <w:rPr>
                <w:sz w:val="18"/>
                <w:szCs w:val="18"/>
              </w:rPr>
              <w:t xml:space="preserve">Ownership passes by the contract itself</w:t>
            </w:r>
          </w:p>
        </w:tc>
      </w:tr>
      <w:tr>
        <w:tc>
          <w:tcPr>
            <w:shd w:fill="F5F7FC" w:val="clear"/>
            <w:tcMar>
              <w:top w:type="dxa" w:w="40"/>
              <w:left w:type="dxa" w:w="100"/>
              <w:bottom w:type="dxa" w:w="40"/>
              <w:right w:type="dxa" w:w="100"/>
            </w:tcMar>
          </w:tcPr>
          <w:p>
            <w:r>
              <w:rPr>
                <w:b/>
                <w:bCs/>
                <w:sz w:val="18"/>
                <w:szCs w:val="18"/>
              </w:rPr>
              <w:t xml:space="preserve">2</w:t>
            </w:r>
          </w:p>
        </w:tc>
        <w:tc>
          <w:tcPr>
            <w:tcMar>
              <w:top w:type="dxa" w:w="50"/>
              <w:left w:type="dxa" w:w="110"/>
              <w:bottom w:type="dxa" w:w="50"/>
              <w:right w:type="dxa" w:w="110"/>
            </w:tcMar>
          </w:tcPr>
          <w:p>
            <w:r>
              <w:rPr>
                <w:sz w:val="18"/>
                <w:szCs w:val="18"/>
              </w:rPr>
              <w:t xml:space="preserve">A purchase option reasonably certain to be exercised</w:t>
            </w:r>
          </w:p>
        </w:tc>
        <w:tc>
          <w:tcPr>
            <w:tcMar>
              <w:top w:type="dxa" w:w="50"/>
              <w:left w:type="dxa" w:w="110"/>
              <w:bottom w:type="dxa" w:w="50"/>
              <w:right w:type="dxa" w:w="110"/>
            </w:tcMar>
          </w:tcPr>
          <w:p>
            <w:pPr>
              <w:jc w:val="center"/>
            </w:pPr>
            <w:r>
              <w:rPr>
                <w:u w:val="single"/>
                <w:sz w:val="20"/>
                <w:szCs w:val="20"/>
              </w:rPr>
              <w:t xml:space="preserve">   </w:t>
            </w:r>
          </w:p>
        </w:tc>
        <w:tc>
          <w:tcPr>
            <w:shd w:fill="F5F7FC" w:val="clear"/>
            <w:tcMar>
              <w:top w:type="dxa" w:w="40"/>
              <w:left w:type="dxa" w:w="100"/>
              <w:bottom w:type="dxa" w:w="40"/>
              <w:right w:type="dxa" w:w="100"/>
            </w:tcMar>
          </w:tcPr>
          <w:p>
            <w:r>
              <w:rPr>
                <w:b/>
                <w:bCs/>
                <w:sz w:val="18"/>
                <w:szCs w:val="18"/>
              </w:rPr>
              <w:t xml:space="preserve">B</w:t>
            </w:r>
          </w:p>
        </w:tc>
        <w:tc>
          <w:tcPr>
            <w:tcMar>
              <w:top w:type="dxa" w:w="50"/>
              <w:left w:type="dxa" w:w="110"/>
              <w:bottom w:type="dxa" w:w="50"/>
              <w:right w:type="dxa" w:w="110"/>
            </w:tcMar>
          </w:tcPr>
          <w:p>
            <w:r>
              <w:rPr>
                <w:sz w:val="18"/>
                <w:szCs w:val="18"/>
              </w:rPr>
              <w:t xml:space="preserve">Ownership will pass because the lessee will choose it</w:t>
            </w:r>
          </w:p>
        </w:tc>
      </w:tr>
      <w:tr>
        <w:tc>
          <w:tcPr>
            <w:shd w:fill="F5F7FC" w:val="clear"/>
            <w:tcMar>
              <w:top w:type="dxa" w:w="40"/>
              <w:left w:type="dxa" w:w="100"/>
              <w:bottom w:type="dxa" w:w="40"/>
              <w:right w:type="dxa" w:w="100"/>
            </w:tcMar>
          </w:tcPr>
          <w:p>
            <w:r>
              <w:rPr>
                <w:b/>
                <w:bCs/>
                <w:sz w:val="18"/>
                <w:szCs w:val="18"/>
              </w:rPr>
              <w:t xml:space="preserve">3</w:t>
            </w:r>
          </w:p>
        </w:tc>
        <w:tc>
          <w:tcPr>
            <w:tcMar>
              <w:top w:type="dxa" w:w="50"/>
              <w:left w:type="dxa" w:w="110"/>
              <w:bottom w:type="dxa" w:w="50"/>
              <w:right w:type="dxa" w:w="110"/>
            </w:tcMar>
          </w:tcPr>
          <w:p>
            <w:r>
              <w:rPr>
                <w:sz w:val="18"/>
                <w:szCs w:val="18"/>
              </w:rPr>
              <w:t xml:space="preserve">The term is a major part of the remaining economic life</w:t>
            </w:r>
          </w:p>
        </w:tc>
        <w:tc>
          <w:tcPr>
            <w:tcMar>
              <w:top w:type="dxa" w:w="50"/>
              <w:left w:type="dxa" w:w="110"/>
              <w:bottom w:type="dxa" w:w="50"/>
              <w:right w:type="dxa" w:w="110"/>
            </w:tcMar>
          </w:tcPr>
          <w:p>
            <w:pPr>
              <w:jc w:val="center"/>
            </w:pPr>
            <w:r>
              <w:rPr>
                <w:u w:val="single"/>
                <w:sz w:val="20"/>
                <w:szCs w:val="20"/>
              </w:rPr>
              <w:t xml:space="preserve">   </w:t>
            </w:r>
          </w:p>
        </w:tc>
        <w:tc>
          <w:tcPr>
            <w:shd w:fill="F5F7FC" w:val="clear"/>
            <w:tcMar>
              <w:top w:type="dxa" w:w="40"/>
              <w:left w:type="dxa" w:w="100"/>
              <w:bottom w:type="dxa" w:w="40"/>
              <w:right w:type="dxa" w:w="100"/>
            </w:tcMar>
          </w:tcPr>
          <w:p>
            <w:r>
              <w:rPr>
                <w:b/>
                <w:bCs/>
                <w:sz w:val="18"/>
                <w:szCs w:val="18"/>
              </w:rPr>
              <w:t xml:space="preserve">C</w:t>
            </w:r>
          </w:p>
        </w:tc>
        <w:tc>
          <w:tcPr>
            <w:tcMar>
              <w:top w:type="dxa" w:w="50"/>
              <w:left w:type="dxa" w:w="110"/>
              <w:bottom w:type="dxa" w:w="50"/>
              <w:right w:type="dxa" w:w="110"/>
            </w:tcMar>
          </w:tcPr>
          <w:p>
            <w:r>
              <w:rPr>
                <w:sz w:val="18"/>
                <w:szCs w:val="18"/>
              </w:rPr>
              <w:t xml:space="preserve">The lessee is taking almost the whole of the asset’s use</w:t>
            </w:r>
          </w:p>
        </w:tc>
      </w:tr>
      <w:tr>
        <w:tc>
          <w:tcPr>
            <w:shd w:fill="F5F7FC" w:val="clear"/>
            <w:tcMar>
              <w:top w:type="dxa" w:w="40"/>
              <w:left w:type="dxa" w:w="100"/>
              <w:bottom w:type="dxa" w:w="40"/>
              <w:right w:type="dxa" w:w="100"/>
            </w:tcMar>
          </w:tcPr>
          <w:p>
            <w:r>
              <w:rPr>
                <w:b/>
                <w:bCs/>
                <w:sz w:val="18"/>
                <w:szCs w:val="18"/>
              </w:rPr>
              <w:t xml:space="preserve">4</w:t>
            </w:r>
          </w:p>
        </w:tc>
        <w:tc>
          <w:tcPr>
            <w:tcMar>
              <w:top w:type="dxa" w:w="50"/>
              <w:left w:type="dxa" w:w="110"/>
              <w:bottom w:type="dxa" w:w="50"/>
              <w:right w:type="dxa" w:w="110"/>
            </w:tcMar>
          </w:tcPr>
          <w:p>
            <w:r>
              <w:rPr>
                <w:sz w:val="18"/>
                <w:szCs w:val="18"/>
              </w:rPr>
              <w:t xml:space="preserve">The present value is substantially all of the fair value</w:t>
            </w:r>
          </w:p>
        </w:tc>
        <w:tc>
          <w:tcPr>
            <w:tcMar>
              <w:top w:type="dxa" w:w="50"/>
              <w:left w:type="dxa" w:w="110"/>
              <w:bottom w:type="dxa" w:w="50"/>
              <w:right w:type="dxa" w:w="110"/>
            </w:tcMar>
          </w:tcPr>
          <w:p>
            <w:pPr>
              <w:jc w:val="center"/>
            </w:pPr>
            <w:r>
              <w:rPr>
                <w:u w:val="single"/>
                <w:sz w:val="20"/>
                <w:szCs w:val="20"/>
              </w:rPr>
              <w:t xml:space="preserve">   </w:t>
            </w:r>
          </w:p>
        </w:tc>
        <w:tc>
          <w:tcPr>
            <w:shd w:fill="F5F7FC" w:val="clear"/>
            <w:tcMar>
              <w:top w:type="dxa" w:w="40"/>
              <w:left w:type="dxa" w:w="100"/>
              <w:bottom w:type="dxa" w:w="40"/>
              <w:right w:type="dxa" w:w="100"/>
            </w:tcMar>
          </w:tcPr>
          <w:p>
            <w:r>
              <w:rPr>
                <w:b/>
                <w:bCs/>
                <w:sz w:val="18"/>
                <w:szCs w:val="18"/>
              </w:rPr>
              <w:t xml:space="preserve">D</w:t>
            </w:r>
          </w:p>
        </w:tc>
        <w:tc>
          <w:tcPr>
            <w:tcMar>
              <w:top w:type="dxa" w:w="50"/>
              <w:left w:type="dxa" w:w="110"/>
              <w:bottom w:type="dxa" w:w="50"/>
              <w:right w:type="dxa" w:w="110"/>
            </w:tcMar>
          </w:tcPr>
          <w:p>
            <w:r>
              <w:rPr>
                <w:sz w:val="18"/>
                <w:szCs w:val="18"/>
              </w:rPr>
              <w:t xml:space="preserve">The lessee is paying almost the whole of the asset’s value</w:t>
            </w:r>
          </w:p>
        </w:tc>
      </w:tr>
      <w:tr>
        <w:tc>
          <w:tcPr>
            <w:shd w:fill="F5F7FC" w:val="clear"/>
            <w:tcMar>
              <w:top w:type="dxa" w:w="40"/>
              <w:left w:type="dxa" w:w="100"/>
              <w:bottom w:type="dxa" w:w="40"/>
              <w:right w:type="dxa" w:w="100"/>
            </w:tcMar>
          </w:tcPr>
          <w:p>
            <w:r>
              <w:rPr>
                <w:b/>
                <w:bCs/>
                <w:sz w:val="18"/>
                <w:szCs w:val="18"/>
              </w:rPr>
              <w:t xml:space="preserve">5</w:t>
            </w:r>
          </w:p>
        </w:tc>
        <w:tc>
          <w:tcPr>
            <w:tcMar>
              <w:top w:type="dxa" w:w="50"/>
              <w:left w:type="dxa" w:w="110"/>
              <w:bottom w:type="dxa" w:w="50"/>
              <w:right w:type="dxa" w:w="110"/>
            </w:tcMar>
          </w:tcPr>
          <w:p>
            <w:r>
              <w:rPr>
                <w:sz w:val="18"/>
                <w:szCs w:val="18"/>
              </w:rPr>
              <w:t xml:space="preserve">The asset is specialised, with no alternative use</w:t>
            </w:r>
          </w:p>
        </w:tc>
        <w:tc>
          <w:tcPr>
            <w:tcMar>
              <w:top w:type="dxa" w:w="50"/>
              <w:left w:type="dxa" w:w="110"/>
              <w:bottom w:type="dxa" w:w="50"/>
              <w:right w:type="dxa" w:w="110"/>
            </w:tcMar>
          </w:tcPr>
          <w:p>
            <w:pPr>
              <w:jc w:val="center"/>
            </w:pPr>
            <w:r>
              <w:rPr>
                <w:u w:val="single"/>
                <w:sz w:val="20"/>
                <w:szCs w:val="20"/>
              </w:rPr>
              <w:t xml:space="preserve">   </w:t>
            </w:r>
          </w:p>
        </w:tc>
        <w:tc>
          <w:tcPr>
            <w:shd w:fill="F5F7FC" w:val="clear"/>
            <w:tcMar>
              <w:top w:type="dxa" w:w="40"/>
              <w:left w:type="dxa" w:w="100"/>
              <w:bottom w:type="dxa" w:w="40"/>
              <w:right w:type="dxa" w:w="100"/>
            </w:tcMar>
          </w:tcPr>
          <w:p>
            <w:r>
              <w:rPr>
                <w:b/>
                <w:bCs/>
                <w:sz w:val="18"/>
                <w:szCs w:val="18"/>
              </w:rPr>
              <w:t xml:space="preserve">E</w:t>
            </w:r>
          </w:p>
        </w:tc>
        <w:tc>
          <w:tcPr>
            <w:tcMar>
              <w:top w:type="dxa" w:w="50"/>
              <w:left w:type="dxa" w:w="110"/>
              <w:bottom w:type="dxa" w:w="50"/>
              <w:right w:type="dxa" w:w="110"/>
            </w:tcMar>
          </w:tcPr>
          <w:p>
            <w:r>
              <w:rPr>
                <w:sz w:val="18"/>
                <w:szCs w:val="18"/>
              </w:rPr>
              <w:t xml:space="preserve">Nobody else could use the asset, so the lessor bears no risk</w:t>
            </w:r>
          </w:p>
        </w:tc>
      </w:tr>
    </w:tbl>
    <w:p/>
    <w:p>
      <w:pPr>
        <w:spacing w:after="40" w:before="90"/>
        <w:jc w:val="center"/>
      </w:pPr>
      <w:r>
        <w:drawing>
          <wp:inline distT="0" distB="0" distL="0" distR="0">
            <wp:extent cx="5734050" cy="24210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7" cstate="none"/>
                    <a:srcRect/>
                    <a:stretch>
                      <a:fillRect/>
                    </a:stretch>
                  </pic:blipFill>
                  <pic:spPr bwMode="auto">
                    <a:xfrm>
                      <a:off x="0" y="0"/>
                      <a:ext cx="5734050" cy="2421050"/>
                    </a:xfrm>
                    <a:prstGeom prst="rect">
                      <a:avLst/>
                    </a:prstGeom>
                  </pic:spPr>
                </pic:pic>
              </a:graphicData>
            </a:graphic>
          </wp:inline>
        </w:drawing>
      </w:r>
    </w:p>
    <w:p>
      <w:pPr>
        <w:shd w:fill="353A7C" w:val="clear"/>
        <w:spacing w:after="80" w:before="230"/>
      </w:pPr>
      <w:r>
        <w:rPr>
          <w:b/>
          <w:bCs/>
          <w:color w:val="FFFFFF"/>
          <w:sz w:val="26"/>
          <w:szCs w:val="26"/>
        </w:rPr>
        <w:t xml:space="preserve">  Part 3 · Northwind’s two leases</w:t>
      </w:r>
      <w:r>
        <w:rPr>
          <w:b/>
          <w:bCs/>
          <w:color w:val="FFFFFF"/>
          <w:sz w:val="16"/>
          <w:szCs w:val="16"/>
        </w:rPr>
        <w:t xml:space="preserve">    the tests applied</w:t>
      </w:r>
    </w:p>
    <w:p>
      <w:pPr>
        <w:spacing w:before="230" w:after="80"/>
        <w:pBdr>
          <w:top w:val="single" w:sz="12" w:space="7" w:color="353A7C"/>
        </w:pBdr>
      </w:pPr>
      <w:r>
        <w:rPr>
          <w:b/>
          <w:bCs/>
          <w:color w:val="353A7C"/>
          <w:sz w:val="22"/>
          <w:szCs w:val="22"/>
        </w:rPr>
        <w:t xml:space="preserve">Exercise 5C   </w:t>
      </w:r>
      <w:r>
        <w:rPr>
          <w:b/>
          <w:bCs/>
          <w:sz w:val="21"/>
          <w:szCs w:val="21"/>
        </w:rPr>
        <w:t xml:space="preserve">Complete the grid. Write Yes or No, with the figure that decides it where one is given.</w:t>
      </w:r>
    </w:p>
    <w:tbl>
      <w:tblPr>
        <w:tblW w:type="pct" w:w="100%"/>
        <w:tblLayout w:type="fixed"/>
        <w:tblBorders>
          <w:top w:val="single" w:color="DFE3EE" w:sz="4"/>
          <w:left w:val="single" w:color="DFE3EE" w:sz="4"/>
          <w:bottom w:val="single" w:color="DFE3EE" w:sz="4"/>
          <w:right w:val="single" w:color="DFE3EE" w:sz="4"/>
          <w:insideH w:val="single" w:color="DFE3EE" w:sz="4"/>
          <w:insideV w:val="single" w:color="DFE3EE" w:sz="4"/>
        </w:tblBorders>
      </w:tblPr>
      <w:tblGrid>
        <w:gridCol w:w="2070"/>
        <w:gridCol w:w="7330"/>
      </w:tblGrid>
      <w:tr>
        <w:tc>
          <w:tcPr>
            <w:tcW w:type="pct" w:w="1100"/>
            <w:shd w:fill="F5F7FC" w:val="clear"/>
            <w:tcMar>
              <w:top w:type="dxa" w:w="50"/>
              <w:left w:type="dxa" w:w="110"/>
              <w:bottom w:type="dxa" w:w="50"/>
              <w:right w:type="dxa" w:w="110"/>
            </w:tcMar>
          </w:tcPr>
          <w:p>
            <w:r>
              <w:rPr>
                <w:b/>
                <w:bCs/>
                <w:color w:val="23265A"/>
                <w:sz w:val="15"/>
                <w:szCs w:val="15"/>
              </w:rPr>
              <w:t xml:space="preserve">OBJECTIVE</w:t>
            </w:r>
          </w:p>
        </w:tc>
        <w:tc>
          <w:tcPr>
            <w:tcW w:type="pct" w:w="3900"/>
            <w:tcMar>
              <w:top w:type="dxa" w:w="50"/>
              <w:left w:type="dxa" w:w="110"/>
              <w:bottom w:type="dxa" w:w="50"/>
              <w:right w:type="dxa" w:w="110"/>
            </w:tcMar>
          </w:tcPr>
          <w:p>
            <w:r>
              <w:rPr>
                <w:sz w:val="18"/>
                <w:szCs w:val="18"/>
              </w:rPr>
              <w:t xml:space="preserve">Apply the five tests to each lease and classify it.</w:t>
            </w:r>
          </w:p>
        </w:tc>
      </w:tr>
      <w:tr>
        <w:tc>
          <w:tcPr>
            <w:tcW w:type="pct" w:w="1100"/>
            <w:shd w:fill="F5F7FC" w:val="clear"/>
            <w:tcMar>
              <w:top w:type="dxa" w:w="50"/>
              <w:left w:type="dxa" w:w="110"/>
              <w:bottom w:type="dxa" w:w="50"/>
              <w:right w:type="dxa" w:w="110"/>
            </w:tcMar>
          </w:tcPr>
          <w:p>
            <w:r>
              <w:rPr>
                <w:b/>
                <w:bCs/>
                <w:color w:val="6B7280"/>
                <w:sz w:val="15"/>
                <w:szCs w:val="15"/>
              </w:rPr>
              <w:t xml:space="preserve">YOU WILL NEED</w:t>
            </w:r>
          </w:p>
        </w:tc>
        <w:tc>
          <w:tcPr>
            <w:tcW w:type="pct" w:w="3900"/>
            <w:tcMar>
              <w:top w:type="dxa" w:w="50"/>
              <w:left w:type="dxa" w:w="110"/>
              <w:bottom w:type="dxa" w:w="50"/>
              <w:right w:type="dxa" w:w="110"/>
            </w:tcMar>
          </w:tcPr>
          <w:p>
            <w:r>
              <w:rPr>
                <w:sz w:val="18"/>
                <w:szCs w:val="18"/>
              </w:rPr>
              <w:t xml:space="preserve">Exercise 5B, and the opening scene for the terms and lives.</w:t>
            </w:r>
          </w:p>
        </w:tc>
      </w:tr>
      <w:tr>
        <w:tc>
          <w:tcPr>
            <w:tcW w:type="pct" w:w="1100"/>
            <w:shd w:fill="F5F7FC" w:val="clear"/>
            <w:tcMar>
              <w:top w:type="dxa" w:w="50"/>
              <w:left w:type="dxa" w:w="110"/>
              <w:bottom w:type="dxa" w:w="50"/>
              <w:right w:type="dxa" w:w="110"/>
            </w:tcMar>
          </w:tcPr>
          <w:p>
            <w:r>
              <w:rPr>
                <w:b/>
                <w:bCs/>
                <w:color w:val="23265A"/>
                <w:sz w:val="15"/>
                <w:szCs w:val="15"/>
              </w:rPr>
              <w:t xml:space="preserve">HOW TO START</w:t>
            </w:r>
          </w:p>
        </w:tc>
        <w:tc>
          <w:tcPr>
            <w:tcW w:type="pct" w:w="3900"/>
            <w:tcMar>
              <w:top w:type="dxa" w:w="50"/>
              <w:left w:type="dxa" w:w="110"/>
              <w:bottom w:type="dxa" w:w="50"/>
              <w:right w:type="dxa" w:w="110"/>
            </w:tcMar>
          </w:tcPr>
          <w:p>
            <w:pPr>
              <w:spacing w:after="30"/>
            </w:pPr>
            <w:r>
              <w:rPr>
                <w:color w:val="353A7C"/>
                <w:sz w:val="18"/>
                <w:szCs w:val="18"/>
              </w:rPr>
              <w:t xml:space="preserve">•  </w:t>
            </w:r>
            <w:r>
              <w:rPr>
                <w:sz w:val="18"/>
                <w:szCs w:val="18"/>
              </w:rPr>
              <w:t xml:space="preserve">The machine runs 5 years against 6 years of life. Work out the share before you answer row 3.</w:t>
            </w:r>
          </w:p>
          <w:p>
            <w:pPr>
              <w:spacing w:after="30"/>
            </w:pPr>
            <w:r>
              <w:rPr>
                <w:color w:val="353A7C"/>
                <w:sz w:val="18"/>
                <w:szCs w:val="18"/>
              </w:rPr>
              <w:t xml:space="preserve">•  </w:t>
            </w:r>
            <w:r>
              <w:rPr>
                <w:sz w:val="18"/>
                <w:szCs w:val="18"/>
              </w:rPr>
              <w:t xml:space="preserve">The warehouse floor runs 3 years against 40, and its present value of $103,084 is set against a fair value of $900,000.</w:t>
            </w:r>
          </w:p>
          <w:p>
            <w:pPr>
              <w:spacing w:after="30"/>
            </w:pPr>
            <w:r>
              <w:rPr>
                <w:color w:val="353A7C"/>
                <w:sz w:val="18"/>
                <w:szCs w:val="18"/>
              </w:rPr>
              <w:t xml:space="preserve">•  </w:t>
            </w:r>
            <w:r>
              <w:rPr>
                <w:sz w:val="18"/>
                <w:szCs w:val="18"/>
              </w:rPr>
              <w:t xml:space="preserve">Once one test is met you may stop. The last row asks for the classification, not for a count of the tests.</w:t>
            </w:r>
          </w:p>
        </w:tc>
      </w:tr>
    </w:tbl>
    <w:p/>
    <w:tbl>
      <w:tblPr>
        <w:tblW w:type="pct" w:w="100%"/>
        <w:tblBorders>
          <w:top w:val="single" w:color="DFE3EE" w:sz="6"/>
          <w:left w:val="single" w:color="DFE3EE" w:sz="6"/>
          <w:bottom w:val="single" w:color="DFE3EE" w:sz="6"/>
          <w:right w:val="single" w:color="DFE3EE" w:sz="6"/>
          <w:insideH w:val="single" w:color="DFE3EE" w:sz="6"/>
          <w:insideV w:val="single" w:color="DFE3EE" w:sz="6"/>
        </w:tblBorders>
      </w:tblPr>
      <w:tblGrid>
        <w:gridCol w:w="46"/>
        <w:gridCol w:w="27"/>
        <w:gridCol w:w="27"/>
      </w:tblGrid>
      <w:tr>
        <w:tc>
          <w:tcPr>
            <w:shd w:fill="C9762E" w:val="clear"/>
            <w:tcMar>
              <w:top w:type="dxa" w:w="60"/>
              <w:left w:type="dxa" w:w="120"/>
              <w:bottom w:type="dxa" w:w="60"/>
              <w:right w:type="dxa" w:w="120"/>
            </w:tcMar>
          </w:tcPr>
          <w:p>
            <w:r>
              <w:rPr>
                <w:b/>
                <w:bCs/>
                <w:color w:val="FFFFFF"/>
                <w:sz w:val="19"/>
                <w:szCs w:val="19"/>
              </w:rPr>
              <w:t xml:space="preserve">Test</w:t>
            </w:r>
          </w:p>
        </w:tc>
        <w:tc>
          <w:tcPr>
            <w:shd w:fill="C9762E" w:val="clear"/>
            <w:tcMar>
              <w:top w:type="dxa" w:w="60"/>
              <w:left w:type="dxa" w:w="120"/>
              <w:bottom w:type="dxa" w:w="60"/>
              <w:right w:type="dxa" w:w="120"/>
            </w:tcMar>
          </w:tcPr>
          <w:p>
            <w:r>
              <w:rPr>
                <w:b/>
                <w:bCs/>
                <w:color w:val="FFFFFF"/>
                <w:sz w:val="19"/>
                <w:szCs w:val="19"/>
              </w:rPr>
              <w:t xml:space="preserve">The machine lease</w:t>
            </w:r>
          </w:p>
        </w:tc>
        <w:tc>
          <w:tcPr>
            <w:shd w:fill="C9762E" w:val="clear"/>
            <w:tcMar>
              <w:top w:type="dxa" w:w="60"/>
              <w:left w:type="dxa" w:w="120"/>
              <w:bottom w:type="dxa" w:w="60"/>
              <w:right w:type="dxa" w:w="120"/>
            </w:tcMar>
          </w:tcPr>
          <w:p>
            <w:r>
              <w:rPr>
                <w:b/>
                <w:bCs/>
                <w:color w:val="FFFFFF"/>
                <w:sz w:val="19"/>
                <w:szCs w:val="19"/>
              </w:rPr>
              <w:t xml:space="preserve">The warehouse floor</w:t>
            </w:r>
          </w:p>
        </w:tc>
      </w:tr>
      <w:tr>
        <w:tc>
          <w:tcPr>
            <w:tcMar>
              <w:top w:type="dxa" w:w="60"/>
              <w:left w:type="dxa" w:w="120"/>
              <w:bottom w:type="dxa" w:w="60"/>
              <w:right w:type="dxa" w:w="120"/>
            </w:tcMar>
          </w:tcPr>
          <w:p>
            <w:r>
              <w:rPr>
                <w:sz w:val="19"/>
                <w:szCs w:val="19"/>
              </w:rPr>
              <w:t xml:space="preserve">Ownership transfers at the end of the term</w:t>
            </w:r>
          </w:p>
        </w:tc>
        <w:tc>
          <w:tcPr>
            <w:tcMar>
              <w:top w:type="dxa" w:w="60"/>
              <w:left w:type="dxa" w:w="120"/>
              <w:bottom w:type="dxa" w:w="60"/>
              <w:right w:type="dxa" w:w="120"/>
            </w:tcMar>
          </w:tcPr>
          <w:p>
            <w:r>
              <w:rPr>
                <w:sz w:val="19"/>
                <w:szCs w:val="19"/>
              </w:rPr>
              <w:t xml:space="preserve"/>
            </w:r>
          </w:p>
        </w:tc>
        <w:tc>
          <w:tcPr>
            <w:tcMar>
              <w:top w:type="dxa" w:w="60"/>
              <w:left w:type="dxa" w:w="120"/>
              <w:bottom w:type="dxa" w:w="60"/>
              <w:right w:type="dxa" w:w="120"/>
            </w:tcMar>
          </w:tcPr>
          <w:p>
            <w:r>
              <w:rPr>
                <w:sz w:val="19"/>
                <w:szCs w:val="19"/>
              </w:rPr>
              <w:t xml:space="preserve"/>
            </w:r>
          </w:p>
        </w:tc>
      </w:tr>
      <w:tr>
        <w:tc>
          <w:tcPr>
            <w:tcMar>
              <w:top w:type="dxa" w:w="60"/>
              <w:left w:type="dxa" w:w="120"/>
              <w:bottom w:type="dxa" w:w="60"/>
              <w:right w:type="dxa" w:w="120"/>
            </w:tcMar>
          </w:tcPr>
          <w:p>
            <w:r>
              <w:rPr>
                <w:sz w:val="19"/>
                <w:szCs w:val="19"/>
              </w:rPr>
              <w:t xml:space="preserve">There is a purchase option reasonably certain to be exercised</w:t>
            </w:r>
          </w:p>
        </w:tc>
        <w:tc>
          <w:tcPr>
            <w:tcMar>
              <w:top w:type="dxa" w:w="60"/>
              <w:left w:type="dxa" w:w="120"/>
              <w:bottom w:type="dxa" w:w="60"/>
              <w:right w:type="dxa" w:w="120"/>
            </w:tcMar>
          </w:tcPr>
          <w:p>
            <w:r>
              <w:rPr>
                <w:sz w:val="19"/>
                <w:szCs w:val="19"/>
              </w:rPr>
              <w:t xml:space="preserve"/>
            </w:r>
          </w:p>
        </w:tc>
        <w:tc>
          <w:tcPr>
            <w:tcMar>
              <w:top w:type="dxa" w:w="60"/>
              <w:left w:type="dxa" w:w="120"/>
              <w:bottom w:type="dxa" w:w="60"/>
              <w:right w:type="dxa" w:w="120"/>
            </w:tcMar>
          </w:tcPr>
          <w:p>
            <w:r>
              <w:rPr>
                <w:sz w:val="19"/>
                <w:szCs w:val="19"/>
              </w:rPr>
              <w:t xml:space="preserve"/>
            </w:r>
          </w:p>
        </w:tc>
      </w:tr>
      <w:tr>
        <w:tc>
          <w:tcPr>
            <w:tcMar>
              <w:top w:type="dxa" w:w="60"/>
              <w:left w:type="dxa" w:w="120"/>
              <w:bottom w:type="dxa" w:w="60"/>
              <w:right w:type="dxa" w:w="120"/>
            </w:tcMar>
          </w:tcPr>
          <w:p>
            <w:r>
              <w:rPr>
                <w:sz w:val="19"/>
                <w:szCs w:val="19"/>
              </w:rPr>
              <w:t xml:space="preserve">The term is a major part of the remaining economic life</w:t>
            </w:r>
          </w:p>
        </w:tc>
        <w:tc>
          <w:tcPr>
            <w:tcMar>
              <w:top w:type="dxa" w:w="60"/>
              <w:left w:type="dxa" w:w="120"/>
              <w:bottom w:type="dxa" w:w="60"/>
              <w:right w:type="dxa" w:w="120"/>
            </w:tcMar>
          </w:tcPr>
          <w:p>
            <w:r>
              <w:rPr>
                <w:sz w:val="19"/>
                <w:szCs w:val="19"/>
              </w:rPr>
              <w:t xml:space="preserve"/>
            </w:r>
          </w:p>
        </w:tc>
        <w:tc>
          <w:tcPr>
            <w:tcMar>
              <w:top w:type="dxa" w:w="60"/>
              <w:left w:type="dxa" w:w="120"/>
              <w:bottom w:type="dxa" w:w="60"/>
              <w:right w:type="dxa" w:w="120"/>
            </w:tcMar>
          </w:tcPr>
          <w:p>
            <w:r>
              <w:rPr>
                <w:sz w:val="19"/>
                <w:szCs w:val="19"/>
              </w:rPr>
              <w:t xml:space="preserve"/>
            </w:r>
          </w:p>
        </w:tc>
      </w:tr>
      <w:tr>
        <w:tc>
          <w:tcPr>
            <w:tcMar>
              <w:top w:type="dxa" w:w="60"/>
              <w:left w:type="dxa" w:w="120"/>
              <w:bottom w:type="dxa" w:w="60"/>
              <w:right w:type="dxa" w:w="120"/>
            </w:tcMar>
          </w:tcPr>
          <w:p>
            <w:r>
              <w:rPr>
                <w:sz w:val="19"/>
                <w:szCs w:val="19"/>
              </w:rPr>
              <w:t xml:space="preserve">The present value is substantially all of the fair value</w:t>
            </w:r>
          </w:p>
        </w:tc>
        <w:tc>
          <w:tcPr>
            <w:tcMar>
              <w:top w:type="dxa" w:w="60"/>
              <w:left w:type="dxa" w:w="120"/>
              <w:bottom w:type="dxa" w:w="60"/>
              <w:right w:type="dxa" w:w="120"/>
            </w:tcMar>
          </w:tcPr>
          <w:p>
            <w:r>
              <w:rPr>
                <w:sz w:val="19"/>
                <w:szCs w:val="19"/>
              </w:rPr>
              <w:t xml:space="preserve"/>
            </w:r>
          </w:p>
        </w:tc>
        <w:tc>
          <w:tcPr>
            <w:tcMar>
              <w:top w:type="dxa" w:w="60"/>
              <w:left w:type="dxa" w:w="120"/>
              <w:bottom w:type="dxa" w:w="60"/>
              <w:right w:type="dxa" w:w="120"/>
            </w:tcMar>
          </w:tcPr>
          <w:p>
            <w:r>
              <w:rPr>
                <w:sz w:val="19"/>
                <w:szCs w:val="19"/>
              </w:rPr>
              <w:t xml:space="preserve"/>
            </w:r>
          </w:p>
        </w:tc>
      </w:tr>
      <w:tr>
        <w:tc>
          <w:tcPr>
            <w:tcMar>
              <w:top w:type="dxa" w:w="60"/>
              <w:left w:type="dxa" w:w="120"/>
              <w:bottom w:type="dxa" w:w="60"/>
              <w:right w:type="dxa" w:w="120"/>
            </w:tcMar>
          </w:tcPr>
          <w:p>
            <w:r>
              <w:rPr>
                <w:sz w:val="19"/>
                <w:szCs w:val="19"/>
              </w:rPr>
              <w:t xml:space="preserve">The asset is specialised, with no alternative use</w:t>
            </w:r>
          </w:p>
        </w:tc>
        <w:tc>
          <w:tcPr>
            <w:tcMar>
              <w:top w:type="dxa" w:w="60"/>
              <w:left w:type="dxa" w:w="120"/>
              <w:bottom w:type="dxa" w:w="60"/>
              <w:right w:type="dxa" w:w="120"/>
            </w:tcMar>
          </w:tcPr>
          <w:p>
            <w:r>
              <w:rPr>
                <w:sz w:val="19"/>
                <w:szCs w:val="19"/>
              </w:rPr>
              <w:t xml:space="preserve"/>
            </w:r>
          </w:p>
        </w:tc>
        <w:tc>
          <w:tcPr>
            <w:tcMar>
              <w:top w:type="dxa" w:w="60"/>
              <w:left w:type="dxa" w:w="120"/>
              <w:bottom w:type="dxa" w:w="60"/>
              <w:right w:type="dxa" w:w="120"/>
            </w:tcMar>
          </w:tcPr>
          <w:p>
            <w:r>
              <w:rPr>
                <w:sz w:val="19"/>
                <w:szCs w:val="19"/>
              </w:rPr>
              <w:t xml:space="preserve"/>
            </w:r>
          </w:p>
        </w:tc>
      </w:tr>
      <w:tr>
        <w:tc>
          <w:tcPr>
            <w:tcMar>
              <w:top w:type="dxa" w:w="60"/>
              <w:left w:type="dxa" w:w="120"/>
              <w:bottom w:type="dxa" w:w="60"/>
              <w:right w:type="dxa" w:w="120"/>
            </w:tcMar>
          </w:tcPr>
          <w:p>
            <w:r>
              <w:rPr>
                <w:sz w:val="19"/>
                <w:szCs w:val="19"/>
              </w:rPr>
              <w:t xml:space="preserve">Classification</w:t>
            </w:r>
          </w:p>
        </w:tc>
        <w:tc>
          <w:tcPr>
            <w:tcMar>
              <w:top w:type="dxa" w:w="60"/>
              <w:left w:type="dxa" w:w="120"/>
              <w:bottom w:type="dxa" w:w="60"/>
              <w:right w:type="dxa" w:w="120"/>
            </w:tcMar>
          </w:tcPr>
          <w:p>
            <w:r>
              <w:rPr>
                <w:sz w:val="19"/>
                <w:szCs w:val="19"/>
              </w:rPr>
              <w:t xml:space="preserve"/>
            </w:r>
          </w:p>
        </w:tc>
        <w:tc>
          <w:tcPr>
            <w:tcMar>
              <w:top w:type="dxa" w:w="60"/>
              <w:left w:type="dxa" w:w="120"/>
              <w:bottom w:type="dxa" w:w="60"/>
              <w:right w:type="dxa" w:w="120"/>
            </w:tcMar>
          </w:tcPr>
          <w:p>
            <w:r>
              <w:rPr>
                <w:sz w:val="19"/>
                <w:szCs w:val="19"/>
              </w:rPr>
              <w:t xml:space="preserve"/>
            </w:r>
          </w:p>
        </w:tc>
      </w:tr>
    </w:tbl>
    <w:p/>
    <w:tbl>
      <w:tblPr>
        <w:tblW w:type="pct" w:w="100%"/>
        <w:tblBorders>
          <w:top w:val="single" w:color="DFE3EE" w:sz="4"/>
          <w:left w:val="single" w:color="DFE3EE" w:sz="4"/>
          <w:bottom w:val="single" w:color="DFE3EE" w:sz="4"/>
          <w:right w:val="single" w:color="DFE3EE" w:sz="4"/>
          <w:insideH w:val="single" w:color="DFE3EE" w:sz="4"/>
          <w:insideV w:val="single" w:color="DFE3EE" w:sz="4"/>
        </w:tblBorders>
      </w:tblPr>
      <w:tblGrid>
        <w:gridCol w:w="16"/>
        <w:gridCol w:w="16"/>
        <w:gridCol w:w="16"/>
        <w:gridCol w:w="16"/>
        <w:gridCol w:w="16"/>
        <w:gridCol w:w="16"/>
      </w:tblGrid>
      <w:tr>
        <w:tc>
          <w:tcPr>
            <w:tcMar>
              <w:top w:type="dxa" w:w="60"/>
              <w:left w:type="dxa" w:w="120"/>
              <w:bottom w:type="dxa" w:w="60"/>
              <w:right w:type="dxa" w:w="120"/>
            </w:tcMar>
          </w:tcPr>
          <w:p>
            <w:r>
              <w:rPr>
                <w:b/>
                <w:bCs/>
                <w:color w:val="353A7C"/>
                <w:sz w:val="15"/>
                <w:szCs w:val="15"/>
              </w:rPr>
              <w:t xml:space="preserve">1</w:t>
            </w:r>
          </w:p>
          <w:p>
            <w:r>
              <w:rPr>
                <w:sz w:val="24"/>
                <w:szCs w:val="24"/>
              </w:rPr>
              <w:t xml:space="preserve"> </w:t>
            </w:r>
          </w:p>
        </w:tc>
        <w:tc>
          <w:tcPr>
            <w:tcMar>
              <w:top w:type="dxa" w:w="60"/>
              <w:left w:type="dxa" w:w="120"/>
              <w:bottom w:type="dxa" w:w="60"/>
              <w:right w:type="dxa" w:w="120"/>
            </w:tcMar>
          </w:tcPr>
          <w:p>
            <w:r>
              <w:rPr>
                <w:b/>
                <w:bCs/>
                <w:color w:val="353A7C"/>
                <w:sz w:val="15"/>
                <w:szCs w:val="15"/>
              </w:rPr>
              <w:t xml:space="preserve">2</w:t>
            </w:r>
          </w:p>
          <w:p>
            <w:r>
              <w:rPr>
                <w:sz w:val="24"/>
                <w:szCs w:val="24"/>
              </w:rPr>
              <w:t xml:space="preserve"> </w:t>
            </w:r>
          </w:p>
        </w:tc>
        <w:tc>
          <w:tcPr>
            <w:tcMar>
              <w:top w:type="dxa" w:w="60"/>
              <w:left w:type="dxa" w:w="120"/>
              <w:bottom w:type="dxa" w:w="60"/>
              <w:right w:type="dxa" w:w="120"/>
            </w:tcMar>
          </w:tcPr>
          <w:p>
            <w:r>
              <w:rPr>
                <w:b/>
                <w:bCs/>
                <w:color w:val="353A7C"/>
                <w:sz w:val="15"/>
                <w:szCs w:val="15"/>
              </w:rPr>
              <w:t xml:space="preserve">3</w:t>
            </w:r>
          </w:p>
          <w:p>
            <w:r>
              <w:rPr>
                <w:sz w:val="24"/>
                <w:szCs w:val="24"/>
              </w:rPr>
              <w:t xml:space="preserve"> </w:t>
            </w:r>
          </w:p>
        </w:tc>
        <w:tc>
          <w:tcPr>
            <w:tcMar>
              <w:top w:type="dxa" w:w="60"/>
              <w:left w:type="dxa" w:w="120"/>
              <w:bottom w:type="dxa" w:w="60"/>
              <w:right w:type="dxa" w:w="120"/>
            </w:tcMar>
          </w:tcPr>
          <w:p>
            <w:r>
              <w:rPr>
                <w:b/>
                <w:bCs/>
                <w:color w:val="353A7C"/>
                <w:sz w:val="15"/>
                <w:szCs w:val="15"/>
              </w:rPr>
              <w:t xml:space="preserve">4</w:t>
            </w:r>
          </w:p>
          <w:p>
            <w:r>
              <w:rPr>
                <w:sz w:val="24"/>
                <w:szCs w:val="24"/>
              </w:rPr>
              <w:t xml:space="preserve"> </w:t>
            </w:r>
          </w:p>
        </w:tc>
        <w:tc>
          <w:tcPr>
            <w:tcMar>
              <w:top w:type="dxa" w:w="60"/>
              <w:left w:type="dxa" w:w="120"/>
              <w:bottom w:type="dxa" w:w="60"/>
              <w:right w:type="dxa" w:w="120"/>
            </w:tcMar>
          </w:tcPr>
          <w:p>
            <w:r>
              <w:rPr>
                <w:b/>
                <w:bCs/>
                <w:color w:val="353A7C"/>
                <w:sz w:val="15"/>
                <w:szCs w:val="15"/>
              </w:rPr>
              <w:t xml:space="preserve">5</w:t>
            </w:r>
          </w:p>
          <w:p>
            <w:r>
              <w:rPr>
                <w:sz w:val="24"/>
                <w:szCs w:val="24"/>
              </w:rPr>
              <w:t xml:space="preserve"> </w:t>
            </w:r>
          </w:p>
        </w:tc>
        <w:tc>
          <w:tcPr>
            <w:tcMar>
              <w:top w:type="dxa" w:w="60"/>
              <w:left w:type="dxa" w:w="120"/>
              <w:bottom w:type="dxa" w:w="60"/>
              <w:right w:type="dxa" w:w="120"/>
            </w:tcMar>
          </w:tcPr>
          <w:p>
            <w:r>
              <w:rPr>
                <w:b/>
                <w:bCs/>
                <w:color w:val="353A7C"/>
                <w:sz w:val="15"/>
                <w:szCs w:val="15"/>
              </w:rPr>
              <w:t xml:space="preserve">6</w:t>
            </w:r>
          </w:p>
          <w:p>
            <w:r>
              <w:rPr>
                <w:sz w:val="24"/>
                <w:szCs w:val="24"/>
              </w:rPr>
              <w:t xml:space="preserve"> </w:t>
            </w:r>
          </w:p>
        </w:tc>
      </w:tr>
      <w:tr>
        <w:tc>
          <w:tcPr>
            <w:tcMar>
              <w:top w:type="dxa" w:w="60"/>
              <w:left w:type="dxa" w:w="120"/>
              <w:bottom w:type="dxa" w:w="60"/>
              <w:right w:type="dxa" w:w="120"/>
            </w:tcMar>
          </w:tcPr>
          <w:p>
            <w:r>
              <w:rPr>
                <w:b/>
                <w:bCs/>
                <w:color w:val="353A7C"/>
                <w:sz w:val="15"/>
                <w:szCs w:val="15"/>
              </w:rPr>
              <w:t xml:space="preserve">7</w:t>
            </w:r>
          </w:p>
          <w:p>
            <w:r>
              <w:rPr>
                <w:sz w:val="24"/>
                <w:szCs w:val="24"/>
              </w:rPr>
              <w:t xml:space="preserve"> </w:t>
            </w:r>
          </w:p>
        </w:tc>
        <w:tc>
          <w:tcPr>
            <w:tcMar>
              <w:top w:type="dxa" w:w="60"/>
              <w:left w:type="dxa" w:w="120"/>
              <w:bottom w:type="dxa" w:w="60"/>
              <w:right w:type="dxa" w:w="120"/>
            </w:tcMar>
          </w:tcPr>
          <w:p>
            <w:r>
              <w:rPr>
                <w:b/>
                <w:bCs/>
                <w:color w:val="353A7C"/>
                <w:sz w:val="15"/>
                <w:szCs w:val="15"/>
              </w:rPr>
              <w:t xml:space="preserve">8</w:t>
            </w:r>
          </w:p>
          <w:p>
            <w:r>
              <w:rPr>
                <w:sz w:val="24"/>
                <w:szCs w:val="24"/>
              </w:rPr>
              <w:t xml:space="preserve"> </w:t>
            </w:r>
          </w:p>
        </w:tc>
        <w:tc>
          <w:tcPr>
            <w:tcMar>
              <w:top w:type="dxa" w:w="60"/>
              <w:left w:type="dxa" w:w="120"/>
              <w:bottom w:type="dxa" w:w="60"/>
              <w:right w:type="dxa" w:w="120"/>
            </w:tcMar>
          </w:tcPr>
          <w:p>
            <w:r>
              <w:rPr>
                <w:b/>
                <w:bCs/>
                <w:color w:val="353A7C"/>
                <w:sz w:val="15"/>
                <w:szCs w:val="15"/>
              </w:rPr>
              <w:t xml:space="preserve">9</w:t>
            </w:r>
          </w:p>
          <w:p>
            <w:r>
              <w:rPr>
                <w:sz w:val="24"/>
                <w:szCs w:val="24"/>
              </w:rPr>
              <w:t xml:space="preserve"> </w:t>
            </w:r>
          </w:p>
        </w:tc>
        <w:tc>
          <w:tcPr>
            <w:tcMar>
              <w:top w:type="dxa" w:w="60"/>
              <w:left w:type="dxa" w:w="120"/>
              <w:bottom w:type="dxa" w:w="60"/>
              <w:right w:type="dxa" w:w="120"/>
            </w:tcMar>
          </w:tcPr>
          <w:p>
            <w:r>
              <w:rPr>
                <w:b/>
                <w:bCs/>
                <w:color w:val="353A7C"/>
                <w:sz w:val="15"/>
                <w:szCs w:val="15"/>
              </w:rPr>
              <w:t xml:space="preserve">10</w:t>
            </w:r>
          </w:p>
          <w:p>
            <w:r>
              <w:rPr>
                <w:sz w:val="24"/>
                <w:szCs w:val="24"/>
              </w:rPr>
              <w:t xml:space="preserve"> </w:t>
            </w:r>
          </w:p>
        </w:tc>
        <w:tc>
          <w:tcPr>
            <w:tcMar>
              <w:top w:type="dxa" w:w="60"/>
              <w:left w:type="dxa" w:w="120"/>
              <w:bottom w:type="dxa" w:w="60"/>
              <w:right w:type="dxa" w:w="120"/>
            </w:tcMar>
          </w:tcPr>
          <w:p>
            <w:r>
              <w:rPr>
                <w:b/>
                <w:bCs/>
                <w:color w:val="353A7C"/>
                <w:sz w:val="15"/>
                <w:szCs w:val="15"/>
              </w:rPr>
              <w:t xml:space="preserve">11</w:t>
            </w:r>
          </w:p>
          <w:p>
            <w:r>
              <w:rPr>
                <w:sz w:val="24"/>
                <w:szCs w:val="24"/>
              </w:rPr>
              <w:t xml:space="preserve"> </w:t>
            </w:r>
          </w:p>
        </w:tc>
        <w:tc>
          <w:tcPr>
            <w:tcMar>
              <w:top w:type="dxa" w:w="60"/>
              <w:left w:type="dxa" w:w="120"/>
              <w:bottom w:type="dxa" w:w="60"/>
              <w:right w:type="dxa" w:w="120"/>
            </w:tcMar>
          </w:tcPr>
          <w:p>
            <w:r>
              <w:rPr>
                <w:b/>
                <w:bCs/>
                <w:color w:val="353A7C"/>
                <w:sz w:val="15"/>
                <w:szCs w:val="15"/>
              </w:rPr>
              <w:t xml:space="preserve">12</w:t>
            </w:r>
          </w:p>
          <w:p>
            <w:r>
              <w:rPr>
                <w:sz w:val="24"/>
                <w:szCs w:val="24"/>
              </w:rPr>
              <w:t xml:space="preserve"> </w:t>
            </w:r>
          </w:p>
        </w:tc>
      </w:tr>
    </w:tbl>
    <w:p/>
    <w:p>
      <w:pPr>
        <w:spacing w:after="40" w:before="90"/>
        <w:jc w:val="center"/>
      </w:pPr>
      <w:r>
        <w:drawing>
          <wp:inline distT="0" distB="0" distL="0" distR="0">
            <wp:extent cx="5734050" cy="2000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8" cstate="none"/>
                    <a:srcRect/>
                    <a:stretch>
                      <a:fillRect/>
                    </a:stretch>
                  </pic:blipFill>
                  <pic:spPr bwMode="auto">
                    <a:xfrm>
                      <a:off x="0" y="0"/>
                      <a:ext cx="5734050" cy="2000550"/>
                    </a:xfrm>
                    <a:prstGeom prst="rect">
                      <a:avLst/>
                    </a:prstGeom>
                  </pic:spPr>
                </pic:pic>
              </a:graphicData>
            </a:graphic>
          </wp:inline>
        </w:drawing>
      </w:r>
    </w:p>
    <w:p>
      <w:pPr>
        <w:shd w:fill="353A7C" w:val="clear"/>
        <w:spacing w:after="80" w:before="230"/>
      </w:pPr>
      <w:r>
        <w:rPr>
          <w:b/>
          <w:bCs/>
          <w:color w:val="FFFFFF"/>
          <w:sz w:val="26"/>
          <w:szCs w:val="26"/>
        </w:rPr>
        <w:t xml:space="preserve">  Part 4 · The leases that stay off</w:t>
      </w:r>
      <w:r>
        <w:rPr>
          <w:b/>
          <w:bCs/>
          <w:color w:val="FFFFFF"/>
          <w:sz w:val="16"/>
          <w:szCs w:val="16"/>
        </w:rPr>
        <w:t xml:space="preserve">    the short-term election</w:t>
      </w:r>
    </w:p>
    <w:p>
      <w:pPr>
        <w:spacing w:before="230" w:after="80"/>
        <w:pBdr>
          <w:top w:val="single" w:sz="12" w:space="7" w:color="353A7C"/>
        </w:pBdr>
      </w:pPr>
      <w:r>
        <w:rPr>
          <w:b/>
          <w:bCs/>
          <w:color w:val="353A7C"/>
          <w:sz w:val="22"/>
          <w:szCs w:val="22"/>
        </w:rPr>
        <w:t xml:space="preserve">Exercise 5D   </w:t>
      </w:r>
      <w:r>
        <w:rPr>
          <w:b/>
          <w:bCs/>
          <w:sz w:val="21"/>
          <w:szCs w:val="21"/>
        </w:rPr>
        <w:t xml:space="preserve">Read and complete. Write one word in each space.</w:t>
      </w:r>
    </w:p>
    <w:tbl>
      <w:tblPr>
        <w:tblW w:type="pct" w:w="100%"/>
        <w:tblLayout w:type="fixed"/>
        <w:tblBorders>
          <w:top w:val="single" w:color="DFE3EE" w:sz="4"/>
          <w:left w:val="single" w:color="DFE3EE" w:sz="4"/>
          <w:bottom w:val="single" w:color="DFE3EE" w:sz="4"/>
          <w:right w:val="single" w:color="DFE3EE" w:sz="4"/>
          <w:insideH w:val="single" w:color="DFE3EE" w:sz="4"/>
          <w:insideV w:val="single" w:color="DFE3EE" w:sz="4"/>
        </w:tblBorders>
      </w:tblPr>
      <w:tblGrid>
        <w:gridCol w:w="2070"/>
        <w:gridCol w:w="7330"/>
      </w:tblGrid>
      <w:tr>
        <w:tc>
          <w:tcPr>
            <w:tcW w:type="pct" w:w="1100"/>
            <w:shd w:fill="F5F7FC" w:val="clear"/>
            <w:tcMar>
              <w:top w:type="dxa" w:w="50"/>
              <w:left w:type="dxa" w:w="110"/>
              <w:bottom w:type="dxa" w:w="50"/>
              <w:right w:type="dxa" w:w="110"/>
            </w:tcMar>
          </w:tcPr>
          <w:p>
            <w:r>
              <w:rPr>
                <w:b/>
                <w:bCs/>
                <w:color w:val="23265A"/>
                <w:sz w:val="15"/>
                <w:szCs w:val="15"/>
              </w:rPr>
              <w:t xml:space="preserve">OBJECTIVE</w:t>
            </w:r>
          </w:p>
        </w:tc>
        <w:tc>
          <w:tcPr>
            <w:tcW w:type="pct" w:w="3900"/>
            <w:tcMar>
              <w:top w:type="dxa" w:w="50"/>
              <w:left w:type="dxa" w:w="110"/>
              <w:bottom w:type="dxa" w:w="50"/>
              <w:right w:type="dxa" w:w="110"/>
            </w:tcMar>
          </w:tcPr>
          <w:p>
            <w:r>
              <w:rPr>
                <w:sz w:val="18"/>
                <w:szCs w:val="18"/>
              </w:rPr>
              <w:t xml:space="preserve">Say which leases a lessee need not recognise, and on what condition.</w:t>
            </w:r>
          </w:p>
        </w:tc>
      </w:tr>
      <w:tr>
        <w:tc>
          <w:tcPr>
            <w:tcW w:type="pct" w:w="1100"/>
            <w:shd w:fill="F5F7FC" w:val="clear"/>
            <w:tcMar>
              <w:top w:type="dxa" w:w="50"/>
              <w:left w:type="dxa" w:w="110"/>
              <w:bottom w:type="dxa" w:w="50"/>
              <w:right w:type="dxa" w:w="110"/>
            </w:tcMar>
          </w:tcPr>
          <w:p>
            <w:r>
              <w:rPr>
                <w:b/>
                <w:bCs/>
                <w:color w:val="6B7280"/>
                <w:sz w:val="15"/>
                <w:szCs w:val="15"/>
              </w:rPr>
              <w:t xml:space="preserve">YOU WILL NEED</w:t>
            </w:r>
          </w:p>
        </w:tc>
        <w:tc>
          <w:tcPr>
            <w:tcW w:type="pct" w:w="3900"/>
            <w:tcMar>
              <w:top w:type="dxa" w:w="50"/>
              <w:left w:type="dxa" w:w="110"/>
              <w:bottom w:type="dxa" w:w="50"/>
              <w:right w:type="dxa" w:w="110"/>
            </w:tcMar>
          </w:tcPr>
          <w:p>
            <w:r>
              <w:rPr>
                <w:sz w:val="18"/>
                <w:szCs w:val="18"/>
              </w:rPr>
              <w:t xml:space="preserve">Exercise 5A.</w:t>
            </w:r>
          </w:p>
        </w:tc>
      </w:tr>
      <w:tr>
        <w:tc>
          <w:tcPr>
            <w:tcW w:type="pct" w:w="1100"/>
            <w:shd w:fill="F5F7FC" w:val="clear"/>
            <w:tcMar>
              <w:top w:type="dxa" w:w="50"/>
              <w:left w:type="dxa" w:w="110"/>
              <w:bottom w:type="dxa" w:w="50"/>
              <w:right w:type="dxa" w:w="110"/>
            </w:tcMar>
          </w:tcPr>
          <w:p>
            <w:r>
              <w:rPr>
                <w:b/>
                <w:bCs/>
                <w:color w:val="23265A"/>
                <w:sz w:val="15"/>
                <w:szCs w:val="15"/>
              </w:rPr>
              <w:t xml:space="preserve">HOW TO START</w:t>
            </w:r>
          </w:p>
        </w:tc>
        <w:tc>
          <w:tcPr>
            <w:tcW w:type="pct" w:w="3900"/>
            <w:tcMar>
              <w:top w:type="dxa" w:w="50"/>
              <w:left w:type="dxa" w:w="110"/>
              <w:bottom w:type="dxa" w:w="50"/>
              <w:right w:type="dxa" w:w="110"/>
            </w:tcMar>
          </w:tcPr>
          <w:p>
            <w:pPr>
              <w:spacing w:after="30"/>
            </w:pPr>
            <w:r>
              <w:rPr>
                <w:color w:val="353A7C"/>
                <w:sz w:val="18"/>
                <w:szCs w:val="18"/>
              </w:rPr>
              <w:t xml:space="preserve">•  </w:t>
            </w:r>
            <w:r>
              <w:rPr>
                <w:sz w:val="18"/>
                <w:szCs w:val="18"/>
              </w:rPr>
              <w:t xml:space="preserve">The exemption is set by the length of the term, and the threshold is a round number of months.</w:t>
            </w:r>
          </w:p>
          <w:p>
            <w:pPr>
              <w:spacing w:after="30"/>
            </w:pPr>
            <w:r>
              <w:rPr>
                <w:color w:val="353A7C"/>
                <w:sz w:val="18"/>
                <w:szCs w:val="18"/>
              </w:rPr>
              <w:t xml:space="preserve">•  </w:t>
            </w:r>
            <w:r>
              <w:rPr>
                <w:sz w:val="18"/>
                <w:szCs w:val="18"/>
              </w:rPr>
              <w:t xml:space="preserve">A lease with an option to buy cannot use the exemption, however short it is.</w:t>
            </w:r>
          </w:p>
          <w:p>
            <w:pPr>
              <w:spacing w:after="30"/>
            </w:pPr>
            <w:r>
              <w:rPr>
                <w:color w:val="353A7C"/>
                <w:sz w:val="18"/>
                <w:szCs w:val="18"/>
              </w:rPr>
              <w:t xml:space="preserve">•  </w:t>
            </w:r>
            <w:r>
              <w:rPr>
                <w:sz w:val="18"/>
                <w:szCs w:val="18"/>
              </w:rPr>
              <w:t xml:space="preserve">The last blank is what a company that takes the exemption reports instead.</w:t>
            </w:r>
          </w:p>
        </w:tc>
      </w:tr>
    </w:tbl>
    <w:p/>
    <w:tbl>
      <w:tblPr>
        <w:tblW w:type="pct" w:w="100%"/>
        <w:tblBorders>
          <w:top w:val="single" w:color="8186EF" w:sz="4"/>
          <w:left w:val="single" w:color="8186EF" w:sz="4"/>
          <w:bottom w:val="single" w:color="8186EF" w:sz="4"/>
          <w:right w:val="single" w:color="8186EF" w:sz="4"/>
          <w:insideH w:val="single" w:color="8186EF" w:sz="4"/>
          <w:insideV w:val="single" w:color="8186EF" w:sz="4"/>
        </w:tblBorders>
      </w:tblPr>
      <w:tblGrid>
        <w:gridCol w:w="100"/>
      </w:tblGrid>
      <w:tr>
        <w:tc>
          <w:tcPr>
            <w:shd w:fill="FBFAF6" w:val="clear"/>
            <w:tcMar>
              <w:top w:type="dxa" w:w="120"/>
              <w:left w:type="dxa" w:w="180"/>
              <w:bottom w:type="dxa" w:w="120"/>
              <w:right w:type="dxa" w:w="180"/>
            </w:tcMar>
          </w:tcPr>
          <w:p>
            <w:pPr>
              <w:spacing w:after="40"/>
            </w:pPr>
            <w:r>
              <w:rPr>
                <w:b/>
                <w:bCs/>
                <w:color w:val="23265A"/>
                <w:sz w:val="15"/>
                <w:szCs w:val="15"/>
              </w:rPr>
              <w:t xml:space="preserve">WORD BANK</w:t>
            </w:r>
          </w:p>
          <w:p>
            <w:pPr>
              <w:spacing w:after="50" w:line="280" w:lineRule="auto"/>
            </w:pPr>
            <w:r>
              <w:rPr>
                <w:b/>
                <w:bCs/>
                <w:sz w:val="20"/>
                <w:szCs w:val="20"/>
              </w:rPr>
              <w:t xml:space="preserve">capitalised</w:t>
            </w:r>
            <w:r>
              <w:rPr>
                <w:b/>
                <w:bCs/>
                <w:color w:val="8186EF"/>
                <w:sz w:val="20"/>
                <w:szCs w:val="20"/>
              </w:rPr>
              <w:t xml:space="preserve">   ·   </w:t>
            </w:r>
            <w:r>
              <w:rPr>
                <w:b/>
                <w:bCs/>
                <w:sz w:val="20"/>
                <w:szCs w:val="20"/>
              </w:rPr>
              <w:t xml:space="preserve">eighteen</w:t>
            </w:r>
            <w:r>
              <w:rPr>
                <w:b/>
                <w:bCs/>
                <w:color w:val="8186EF"/>
                <w:sz w:val="20"/>
                <w:szCs w:val="20"/>
              </w:rPr>
              <w:t xml:space="preserve">   ·   </w:t>
            </w:r>
            <w:r>
              <w:rPr>
                <w:b/>
                <w:bCs/>
                <w:sz w:val="20"/>
                <w:szCs w:val="20"/>
              </w:rPr>
              <w:t xml:space="preserve">expense</w:t>
            </w:r>
            <w:r>
              <w:rPr>
                <w:b/>
                <w:bCs/>
                <w:color w:val="8186EF"/>
                <w:sz w:val="20"/>
                <w:szCs w:val="20"/>
              </w:rPr>
              <w:t xml:space="preserve">   ·   </w:t>
            </w:r>
            <w:r>
              <w:rPr>
                <w:b/>
                <w:bCs/>
                <w:sz w:val="20"/>
                <w:szCs w:val="20"/>
              </w:rPr>
              <w:t xml:space="preserve">option</w:t>
            </w:r>
            <w:r>
              <w:rPr>
                <w:b/>
                <w:bCs/>
                <w:color w:val="8186EF"/>
                <w:sz w:val="20"/>
                <w:szCs w:val="20"/>
              </w:rPr>
              <w:t xml:space="preserve">   ·   </w:t>
            </w:r>
            <w:r>
              <w:rPr>
                <w:b/>
                <w:bCs/>
                <w:sz w:val="20"/>
                <w:szCs w:val="20"/>
              </w:rPr>
              <w:t xml:space="preserve">recognised</w:t>
            </w:r>
            <w:r>
              <w:rPr>
                <w:b/>
                <w:bCs/>
                <w:color w:val="8186EF"/>
                <w:sz w:val="20"/>
                <w:szCs w:val="20"/>
              </w:rPr>
              <w:t xml:space="preserve">   ·   </w:t>
            </w:r>
            <w:r>
              <w:rPr>
                <w:b/>
                <w:bCs/>
                <w:sz w:val="20"/>
                <w:szCs w:val="20"/>
              </w:rPr>
              <w:t xml:space="preserve">renewal</w:t>
            </w:r>
            <w:r>
              <w:rPr>
                <w:b/>
                <w:bCs/>
                <w:color w:val="8186EF"/>
                <w:sz w:val="20"/>
                <w:szCs w:val="20"/>
              </w:rPr>
              <w:t xml:space="preserve">   ·   </w:t>
            </w:r>
            <w:r>
              <w:rPr>
                <w:b/>
                <w:bCs/>
                <w:sz w:val="20"/>
                <w:szCs w:val="20"/>
              </w:rPr>
              <w:t xml:space="preserve">twelve</w:t>
            </w:r>
          </w:p>
          <w:p>
            <w:r>
              <w:rPr>
                <w:color w:val="6B7280"/>
                <w:sz w:val="17"/>
                <w:szCs w:val="17"/>
              </w:rPr>
              <w:t xml:space="preserve">Not every word is used.</w:t>
            </w:r>
          </w:p>
        </w:tc>
      </w:tr>
    </w:tbl>
    <w:p/>
    <w:p>
      <w:pPr>
        <w:spacing w:before="40" w:after="110" w:line="300" w:lineRule="auto"/>
      </w:pPr>
      <w:r>
        <w:rPr>
          <w:b/>
          <w:color w:val="2B6CB0"/>
          <w:sz w:val="13"/>
        </w:rPr>
        <w:t xml:space="preserve">R2  </w:t>
      </w:r>
      <w:r>
        <w:rPr>
          <w:sz w:val="21"/>
          <w:szCs w:val="21"/>
        </w:rPr>
        <w:t xml:space="preserve">Recognising a right-of-use asset for a photocopier on a nine-month contract costs more than it tells anyone. A lessee may therefore elect not to recognise a lease of </w:t>
      </w:r>
      <w:r>
        <w:rPr>
          <w:vertAlign w:val="superscript"/>
          <w:color w:val="353A7C"/>
          <w:b/>
          <w:sz w:val="16"/>
        </w:rPr>
        <w:t>5</w:t>
      </w:r>
      <w:r>
        <w:rPr>
          <w:u w:val="single"/>
          <w:sz w:val="21"/>
          <w:szCs w:val="21"/>
        </w:rPr>
        <w:t xml:space="preserve">            </w:t>
      </w:r>
      <w:r>
        <w:rPr>
          <w:sz w:val="21"/>
          <w:szCs w:val="21"/>
        </w:rPr>
        <w:t xml:space="preserve"> months or less.</w:t>
      </w:r>
    </w:p>
    <w:p>
      <w:pPr>
        <w:spacing w:before="40" w:after="110" w:line="300" w:lineRule="auto"/>
      </w:pPr>
      <w:r>
        <w:rPr>
          <w:sz w:val="21"/>
          <w:szCs w:val="21"/>
        </w:rPr>
        <w:t xml:space="preserve">The election is made by class of underlying asset rather than contract by contract, and a lease that contains a purchase </w:t>
      </w:r>
      <w:r>
        <w:rPr>
          <w:vertAlign w:val="superscript"/>
          <w:color w:val="353A7C"/>
          <w:b/>
          <w:sz w:val="16"/>
        </w:rPr>
        <w:t>6</w:t>
      </w:r>
      <w:r>
        <w:rPr>
          <w:u w:val="single"/>
          <w:sz w:val="21"/>
          <w:szCs w:val="21"/>
        </w:rPr>
        <w:t xml:space="preserve">            </w:t>
      </w:r>
      <w:r>
        <w:rPr>
          <w:sz w:val="21"/>
          <w:szCs w:val="21"/>
        </w:rPr>
        <w:t xml:space="preserve"> is excluded from it whatever its length.</w:t>
      </w:r>
    </w:p>
    <w:p>
      <w:pPr>
        <w:spacing w:before="40" w:after="110" w:line="300" w:lineRule="auto"/>
      </w:pPr>
      <w:r>
        <w:rPr>
          <w:sz w:val="21"/>
          <w:szCs w:val="21"/>
        </w:rPr>
        <w:t xml:space="preserve">A company that takes the election reports the payments as an </w:t>
      </w:r>
      <w:r>
        <w:rPr>
          <w:vertAlign w:val="superscript"/>
          <w:color w:val="353A7C"/>
          <w:b/>
          <w:sz w:val="16"/>
        </w:rPr>
        <w:t>7</w:t>
      </w:r>
      <w:r>
        <w:rPr>
          <w:u w:val="single"/>
          <w:sz w:val="21"/>
          <w:szCs w:val="21"/>
        </w:rPr>
        <w:t xml:space="preserve">             </w:t>
      </w:r>
      <w:r>
        <w:rPr>
          <w:sz w:val="21"/>
          <w:szCs w:val="21"/>
        </w:rPr>
        <w:t xml:space="preserve"> on a straight-line basis over the term, and discloses that it has done so.</w:t>
      </w:r>
    </w:p>
    <w:p>
      <w:pPr>
        <w:spacing w:before="40" w:after="110" w:line="300" w:lineRule="auto"/>
      </w:pPr>
      <w:r>
        <w:rPr>
          <w:sz w:val="21"/>
          <w:szCs w:val="21"/>
        </w:rPr>
        <w:t xml:space="preserve">Northwind’s two leases run 5 and 3 years, so neither qualifies. Both are </w:t>
      </w:r>
      <w:r>
        <w:rPr>
          <w:vertAlign w:val="superscript"/>
          <w:color w:val="353A7C"/>
          <w:b/>
          <w:sz w:val="16"/>
        </w:rPr>
        <w:t>8</w:t>
      </w:r>
      <w:r>
        <w:rPr>
          <w:u w:val="single"/>
          <w:sz w:val="21"/>
          <w:szCs w:val="21"/>
        </w:rPr>
        <w:t xml:space="preserve">                  </w:t>
      </w:r>
      <w:r>
        <w:rPr>
          <w:sz w:val="21"/>
          <w:szCs w:val="21"/>
        </w:rPr>
        <w:t xml:space="preserve">, and the only question left is how each one is reported.</w:t>
      </w:r>
    </w:p>
    <w:p>
      <w:pPr>
        <w:spacing w:after="40" w:before="90"/>
        <w:jc w:val="center"/>
      </w:pPr>
      <w:r>
        <w:drawing>
          <wp:inline distT="0" distB="0" distL="0" distR="0">
            <wp:extent cx="5734050" cy="3402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9" cstate="none"/>
                    <a:srcRect/>
                    <a:stretch>
                      <a:fillRect/>
                    </a:stretch>
                  </pic:blipFill>
                  <pic:spPr bwMode="auto">
                    <a:xfrm>
                      <a:off x="0" y="0"/>
                      <a:ext cx="5734050" cy="3402200"/>
                    </a:xfrm>
                    <a:prstGeom prst="rect">
                      <a:avLst/>
                    </a:prstGeom>
                  </pic:spPr>
                </pic:pic>
              </a:graphicData>
            </a:graphic>
          </wp:inline>
        </w:drawing>
      </w:r>
    </w:p>
    <w:p>
      <w:pPr>
        <w:shd w:fill="FDEEEC" w:val="clear"/>
        <w:spacing w:after="100" w:before="60"/>
      </w:pPr>
      <w:r>
        <w:rPr>
          <w:b/>
          <w:bCs/>
          <w:color w:val="C0483F"/>
          <w:sz w:val="20"/>
          <w:szCs w:val="20"/>
        </w:rPr>
        <w:t xml:space="preserve">  Watch out!  </w:t>
      </w:r>
      <w:r>
        <w:rPr>
          <w:sz w:val="20"/>
          <w:szCs w:val="20"/>
        </w:rPr>
        <w:t xml:space="preserve">Classification happens once, at commencement, and is not revisited because the asset’s remaining life shortens or because rates move. It is reassessed only when the contract itself is modified.  </w:t>
      </w:r>
    </w:p>
    <w:p>
      <w:pPr>
        <w:shd w:fill="353A7C" w:val="clear"/>
        <w:spacing w:after="80" w:before="230"/>
      </w:pPr>
      <w:r>
        <w:rPr>
          <w:b/>
          <w:bCs/>
          <w:color w:val="FFFFFF"/>
          <w:sz w:val="26"/>
          <w:szCs w:val="26"/>
        </w:rPr>
        <w:t xml:space="preserve">  Part 6 · Exam pitch</w:t>
      </w:r>
      <w:r>
        <w:rPr>
          <w:b/>
          <w:bCs/>
          <w:color w:val="FFFFFF"/>
          <w:sz w:val="16"/>
          <w:szCs w:val="16"/>
        </w:rPr>
        <w:t xml:space="preserve">    the questions as the CMA sets them</w:t>
      </w:r>
    </w:p>
    <w:p>
      <w:pPr>
        <w:spacing w:before="150" w:after="60"/>
      </w:pPr>
      <w:r>
        <w:rPr>
          <w:b/>
          <w:bCs/>
          <w:color w:val="353A7C"/>
          <w:sz w:val="19"/>
          <w:szCs w:val="19"/>
        </w:rPr>
        <w:t xml:space="preserve">1.  [Level A]  </w:t>
      </w:r>
      <w:r>
        <w:rPr>
          <w:b/>
          <w:bCs/>
          <w:sz w:val="19"/>
          <w:szCs w:val="19"/>
        </w:rPr>
        <w:t xml:space="preserve">At the commencement of a lease, a lessee recognises:</w:t>
      </w:r>
    </w:p>
    <w:p>
      <w:pPr>
        <w:ind w:left="340"/>
        <w:spacing w:after="30"/>
      </w:pPr>
      <w:r>
        <w:rPr>
          <w:color w:val="6B7280"/>
          <w:sz w:val="19"/>
          <w:szCs w:val="19"/>
        </w:rPr>
        <w:t xml:space="preserve">(A)  </w:t>
      </w:r>
      <w:r>
        <w:rPr>
          <w:sz w:val="19"/>
          <w:szCs w:val="19"/>
        </w:rPr>
        <w:t xml:space="preserve">Nothing, until the first payment is made</w:t>
      </w:r>
    </w:p>
    <w:p>
      <w:pPr>
        <w:ind w:left="340"/>
        <w:spacing w:after="30"/>
      </w:pPr>
      <w:r>
        <w:rPr>
          <w:color w:val="6B7280"/>
          <w:sz w:val="19"/>
          <w:szCs w:val="19"/>
        </w:rPr>
        <w:t xml:space="preserve">(B)  </w:t>
      </w:r>
      <w:r>
        <w:rPr>
          <w:sz w:val="19"/>
          <w:szCs w:val="19"/>
        </w:rPr>
        <w:t xml:space="preserve">A right-of-use asset and a lease liability at the present value of the payments</w:t>
      </w:r>
    </w:p>
    <w:p>
      <w:pPr>
        <w:ind w:left="340"/>
        <w:spacing w:after="30"/>
      </w:pPr>
      <w:r>
        <w:rPr>
          <w:color w:val="6B7280"/>
          <w:sz w:val="19"/>
          <w:szCs w:val="19"/>
        </w:rPr>
        <w:t xml:space="preserve">(C)  </w:t>
      </w:r>
      <w:r>
        <w:rPr>
          <w:sz w:val="19"/>
          <w:szCs w:val="19"/>
        </w:rPr>
        <w:t xml:space="preserve">The leased asset at its fair value and a liability at the total payments</w:t>
      </w:r>
    </w:p>
    <w:p>
      <w:pPr>
        <w:ind w:left="340"/>
        <w:spacing w:after="30"/>
      </w:pPr>
      <w:r>
        <w:rPr>
          <w:color w:val="6B7280"/>
          <w:sz w:val="19"/>
          <w:szCs w:val="19"/>
        </w:rPr>
        <w:t xml:space="preserve">(D)  </w:t>
      </w:r>
      <w:r>
        <w:rPr>
          <w:sz w:val="19"/>
          <w:szCs w:val="19"/>
        </w:rPr>
        <w:t xml:space="preserve">A liability only, because the asset is not owned</w:t>
      </w:r>
    </w:p>
    <w:p>
      <w:pPr>
        <w:spacing w:before="150" w:after="60"/>
      </w:pPr>
      <w:r>
        <w:rPr>
          <w:b/>
          <w:bCs/>
          <w:color w:val="353A7C"/>
          <w:sz w:val="19"/>
          <w:szCs w:val="19"/>
        </w:rPr>
        <w:t xml:space="preserve">2.  [Level A]  </w:t>
      </w:r>
      <w:r>
        <w:rPr>
          <w:b/>
          <w:bCs/>
          <w:sz w:val="19"/>
          <w:szCs w:val="19"/>
        </w:rPr>
        <w:t xml:space="preserve">Which of the following, on its own, makes a lease a finance lease?</w:t>
      </w:r>
    </w:p>
    <w:p>
      <w:pPr>
        <w:ind w:left="340"/>
        <w:spacing w:after="30"/>
      </w:pPr>
      <w:r>
        <w:rPr>
          <w:color w:val="6B7280"/>
          <w:sz w:val="19"/>
          <w:szCs w:val="19"/>
        </w:rPr>
        <w:t xml:space="preserve">(A)  </w:t>
      </w:r>
      <w:r>
        <w:rPr>
          <w:sz w:val="19"/>
          <w:szCs w:val="19"/>
        </w:rPr>
        <w:t xml:space="preserve">The lease term is three years</w:t>
      </w:r>
    </w:p>
    <w:p>
      <w:pPr>
        <w:ind w:left="340"/>
        <w:spacing w:after="30"/>
      </w:pPr>
      <w:r>
        <w:rPr>
          <w:color w:val="6B7280"/>
          <w:sz w:val="19"/>
          <w:szCs w:val="19"/>
        </w:rPr>
        <w:t xml:space="preserve">(B)  </w:t>
      </w:r>
      <w:r>
        <w:rPr>
          <w:sz w:val="19"/>
          <w:szCs w:val="19"/>
        </w:rPr>
        <w:t xml:space="preserve">The present value of the payments is substantially all of the asset’s fair value</w:t>
      </w:r>
    </w:p>
    <w:p>
      <w:pPr>
        <w:ind w:left="340"/>
        <w:spacing w:after="30"/>
      </w:pPr>
      <w:r>
        <w:rPr>
          <w:color w:val="6B7280"/>
          <w:sz w:val="19"/>
          <w:szCs w:val="19"/>
        </w:rPr>
        <w:t xml:space="preserve">(C)  </w:t>
      </w:r>
      <w:r>
        <w:rPr>
          <w:sz w:val="19"/>
          <w:szCs w:val="19"/>
        </w:rPr>
        <w:t xml:space="preserve">The lessee pays the insurance and the maintenance</w:t>
      </w:r>
    </w:p>
    <w:p>
      <w:pPr>
        <w:ind w:left="340"/>
        <w:spacing w:after="30"/>
      </w:pPr>
      <w:r>
        <w:rPr>
          <w:color w:val="6B7280"/>
          <w:sz w:val="19"/>
          <w:szCs w:val="19"/>
        </w:rPr>
        <w:t xml:space="preserve">(D)  </w:t>
      </w:r>
      <w:r>
        <w:rPr>
          <w:sz w:val="19"/>
          <w:szCs w:val="19"/>
        </w:rPr>
        <w:t xml:space="preserve">The lease cannot be cancelled</w:t>
      </w:r>
    </w:p>
    <w:p>
      <w:pPr>
        <w:spacing w:before="150" w:after="60"/>
      </w:pPr>
      <w:r>
        <w:rPr>
          <w:b/>
          <w:bCs/>
          <w:color w:val="353A7C"/>
          <w:sz w:val="19"/>
          <w:szCs w:val="19"/>
        </w:rPr>
        <w:t xml:space="preserve">3.  [Level B]  </w:t>
      </w:r>
      <w:r>
        <w:rPr>
          <w:b/>
          <w:bCs/>
          <w:sz w:val="19"/>
          <w:szCs w:val="19"/>
        </w:rPr>
        <w:t xml:space="preserve">A 5-year lease is signed on an asset with 6 years of remaining economic life. On the term test alone the lease is:</w:t>
      </w:r>
    </w:p>
    <w:p>
      <w:pPr>
        <w:ind w:left="340"/>
        <w:spacing w:after="30"/>
      </w:pPr>
      <w:r>
        <w:rPr>
          <w:color w:val="6B7280"/>
          <w:sz w:val="19"/>
          <w:szCs w:val="19"/>
        </w:rPr>
        <w:t xml:space="preserve">(A)  </w:t>
      </w:r>
      <w:r>
        <w:rPr>
          <w:sz w:val="19"/>
          <w:szCs w:val="19"/>
        </w:rPr>
        <w:t xml:space="preserve">An operating lease, because ownership does not transfer</w:t>
      </w:r>
    </w:p>
    <w:p>
      <w:pPr>
        <w:ind w:left="340"/>
        <w:spacing w:after="30"/>
      </w:pPr>
      <w:r>
        <w:rPr>
          <w:color w:val="6B7280"/>
          <w:sz w:val="19"/>
          <w:szCs w:val="19"/>
        </w:rPr>
        <w:t xml:space="preserve">(B)  </w:t>
      </w:r>
      <w:r>
        <w:rPr>
          <w:sz w:val="19"/>
          <w:szCs w:val="19"/>
        </w:rPr>
        <w:t xml:space="preserve">A finance lease, because the term is a major part of the remaining life</w:t>
      </w:r>
    </w:p>
    <w:p>
      <w:pPr>
        <w:ind w:left="340"/>
        <w:spacing w:after="30"/>
      </w:pPr>
      <w:r>
        <w:rPr>
          <w:color w:val="6B7280"/>
          <w:sz w:val="19"/>
          <w:szCs w:val="19"/>
        </w:rPr>
        <w:t xml:space="preserve">(C)  </w:t>
      </w:r>
      <w:r>
        <w:rPr>
          <w:sz w:val="19"/>
          <w:szCs w:val="19"/>
        </w:rPr>
        <w:t xml:space="preserve">An operating lease, because the term is under ten years</w:t>
      </w:r>
    </w:p>
    <w:p>
      <w:pPr>
        <w:ind w:left="340"/>
        <w:spacing w:after="30"/>
      </w:pPr>
      <w:r>
        <w:rPr>
          <w:color w:val="6B7280"/>
          <w:sz w:val="19"/>
          <w:szCs w:val="19"/>
        </w:rPr>
        <w:t xml:space="preserve">(D)  </w:t>
      </w:r>
      <w:r>
        <w:rPr>
          <w:sz w:val="19"/>
          <w:szCs w:val="19"/>
        </w:rPr>
        <w:t xml:space="preserve">Not classifiable without the fair value</w:t>
      </w:r>
    </w:p>
    <w:p>
      <w:pPr>
        <w:spacing w:before="150" w:after="60"/>
      </w:pPr>
      <w:r>
        <w:rPr>
          <w:b/>
          <w:bCs/>
          <w:color w:val="353A7C"/>
          <w:sz w:val="19"/>
          <w:szCs w:val="19"/>
        </w:rPr>
        <w:t xml:space="preserve">4.  [Level B]  </w:t>
      </w:r>
      <w:r>
        <w:rPr>
          <w:b/>
          <w:bCs/>
          <w:sz w:val="19"/>
          <w:szCs w:val="19"/>
        </w:rPr>
        <w:t xml:space="preserve">A lease liability is measured at the present value of the payments. The discount rate used is:</w:t>
      </w:r>
    </w:p>
    <w:p>
      <w:pPr>
        <w:ind w:left="340"/>
        <w:spacing w:after="30"/>
      </w:pPr>
      <w:r>
        <w:rPr>
          <w:color w:val="6B7280"/>
          <w:sz w:val="19"/>
          <w:szCs w:val="19"/>
        </w:rPr>
        <w:t xml:space="preserve">(A)  </w:t>
      </w:r>
      <w:r>
        <w:rPr>
          <w:sz w:val="19"/>
          <w:szCs w:val="19"/>
        </w:rPr>
        <w:t xml:space="preserve">The risk-free rate</w:t>
      </w:r>
    </w:p>
    <w:p>
      <w:pPr>
        <w:ind w:left="340"/>
        <w:spacing w:after="30"/>
      </w:pPr>
      <w:r>
        <w:rPr>
          <w:color w:val="6B7280"/>
          <w:sz w:val="19"/>
          <w:szCs w:val="19"/>
        </w:rPr>
        <w:t xml:space="preserve">(B)  </w:t>
      </w:r>
      <w:r>
        <w:rPr>
          <w:sz w:val="19"/>
          <w:szCs w:val="19"/>
        </w:rPr>
        <w:t xml:space="preserve">The rate implicit in the lease, or the lessee’s incremental borrowing rate if that is not determinable</w:t>
      </w:r>
    </w:p>
    <w:p>
      <w:pPr>
        <w:ind w:left="340"/>
        <w:spacing w:after="30"/>
      </w:pPr>
      <w:r>
        <w:rPr>
          <w:color w:val="6B7280"/>
          <w:sz w:val="19"/>
          <w:szCs w:val="19"/>
        </w:rPr>
        <w:t xml:space="preserve">(C)  </w:t>
      </w:r>
      <w:r>
        <w:rPr>
          <w:sz w:val="19"/>
          <w:szCs w:val="19"/>
        </w:rPr>
        <w:t xml:space="preserve">The lessee’s weighted average cost of capital</w:t>
      </w:r>
    </w:p>
    <w:p>
      <w:pPr>
        <w:ind w:left="340"/>
        <w:spacing w:after="30"/>
      </w:pPr>
      <w:r>
        <w:rPr>
          <w:color w:val="6B7280"/>
          <w:sz w:val="19"/>
          <w:szCs w:val="19"/>
        </w:rPr>
        <w:t xml:space="preserve">(D)  </w:t>
      </w:r>
      <w:r>
        <w:rPr>
          <w:sz w:val="19"/>
          <w:szCs w:val="19"/>
        </w:rPr>
        <w:t xml:space="preserve">The rate stated in the lease, always</w:t>
      </w:r>
    </w:p>
    <w:p>
      <w:pPr>
        <w:spacing w:before="150" w:after="60"/>
      </w:pPr>
      <w:r>
        <w:rPr>
          <w:b/>
          <w:bCs/>
          <w:color w:val="353A7C"/>
          <w:sz w:val="19"/>
          <w:szCs w:val="19"/>
        </w:rPr>
        <w:t xml:space="preserve">5.  [Level B]  </w:t>
      </w:r>
      <w:r>
        <w:rPr>
          <w:b/>
          <w:bCs/>
          <w:sz w:val="19"/>
          <w:szCs w:val="19"/>
        </w:rPr>
        <w:t xml:space="preserve">A lessee elects not to recognise a nine-month lease. It reports:</w:t>
      </w:r>
    </w:p>
    <w:p>
      <w:pPr>
        <w:ind w:left="340"/>
        <w:spacing w:after="30"/>
      </w:pPr>
      <w:r>
        <w:rPr>
          <w:color w:val="6B7280"/>
          <w:sz w:val="19"/>
          <w:szCs w:val="19"/>
        </w:rPr>
        <w:t xml:space="preserve">(A)  </w:t>
      </w:r>
      <w:r>
        <w:rPr>
          <w:sz w:val="19"/>
          <w:szCs w:val="19"/>
        </w:rPr>
        <w:t xml:space="preserve">Nothing at all</w:t>
      </w:r>
    </w:p>
    <w:p>
      <w:pPr>
        <w:ind w:left="340"/>
        <w:spacing w:after="30"/>
      </w:pPr>
      <w:r>
        <w:rPr>
          <w:color w:val="6B7280"/>
          <w:sz w:val="19"/>
          <w:szCs w:val="19"/>
        </w:rPr>
        <w:t xml:space="preserve">(B)  </w:t>
      </w:r>
      <w:r>
        <w:rPr>
          <w:sz w:val="19"/>
          <w:szCs w:val="19"/>
        </w:rPr>
        <w:t xml:space="preserve">The payments as an expense on a straight-line basis over the term</w:t>
      </w:r>
    </w:p>
    <w:p>
      <w:pPr>
        <w:ind w:left="340"/>
        <w:spacing w:after="30"/>
      </w:pPr>
      <w:r>
        <w:rPr>
          <w:color w:val="6B7280"/>
          <w:sz w:val="19"/>
          <w:szCs w:val="19"/>
        </w:rPr>
        <w:t xml:space="preserve">(C)  </w:t>
      </w:r>
      <w:r>
        <w:rPr>
          <w:sz w:val="19"/>
          <w:szCs w:val="19"/>
        </w:rPr>
        <w:t xml:space="preserve">A right-of-use asset only</w:t>
      </w:r>
    </w:p>
    <w:p>
      <w:pPr>
        <w:ind w:left="340"/>
        <w:spacing w:after="30"/>
      </w:pPr>
      <w:r>
        <w:rPr>
          <w:color w:val="6B7280"/>
          <w:sz w:val="19"/>
          <w:szCs w:val="19"/>
        </w:rPr>
        <w:t xml:space="preserve">(D)  </w:t>
      </w:r>
      <w:r>
        <w:rPr>
          <w:sz w:val="19"/>
          <w:szCs w:val="19"/>
        </w:rPr>
        <w:t xml:space="preserve">The payments as interest expense</w:t>
      </w:r>
    </w:p>
    <w:p>
      <w:pPr>
        <w:spacing w:before="150" w:after="60"/>
      </w:pPr>
      <w:r>
        <w:rPr>
          <w:b/>
          <w:bCs/>
          <w:color w:val="353A7C"/>
          <w:sz w:val="19"/>
          <w:szCs w:val="19"/>
        </w:rPr>
        <w:t xml:space="preserve">6.  [Level C]  </w:t>
      </w:r>
      <w:r>
        <w:rPr>
          <w:b/>
          <w:bCs/>
          <w:sz w:val="19"/>
          <w:szCs w:val="19"/>
        </w:rPr>
        <w:t xml:space="preserve">A three-year lease of a floor of a building with 40 years of remaining life, whose payments have a present value of $103,084 against a fair value of $900,000, is:</w:t>
      </w:r>
    </w:p>
    <w:p>
      <w:pPr>
        <w:ind w:left="340"/>
        <w:spacing w:after="30"/>
      </w:pPr>
      <w:r>
        <w:rPr>
          <w:color w:val="6B7280"/>
          <w:sz w:val="19"/>
          <w:szCs w:val="19"/>
        </w:rPr>
        <w:t xml:space="preserve">(A)  </w:t>
      </w:r>
      <w:r>
        <w:rPr>
          <w:sz w:val="19"/>
          <w:szCs w:val="19"/>
        </w:rPr>
        <w:t xml:space="preserve">A finance lease, because the asset is real property</w:t>
      </w:r>
    </w:p>
    <w:p>
      <w:pPr>
        <w:ind w:left="340"/>
        <w:spacing w:after="30"/>
      </w:pPr>
      <w:r>
        <w:rPr>
          <w:color w:val="6B7280"/>
          <w:sz w:val="19"/>
          <w:szCs w:val="19"/>
        </w:rPr>
        <w:t xml:space="preserve">(B)  </w:t>
      </w:r>
      <w:r>
        <w:rPr>
          <w:sz w:val="19"/>
          <w:szCs w:val="19"/>
        </w:rPr>
        <w:t xml:space="preserve">An operating lease, because no test is met</w:t>
      </w:r>
    </w:p>
    <w:p>
      <w:pPr>
        <w:ind w:left="340"/>
        <w:spacing w:after="30"/>
      </w:pPr>
      <w:r>
        <w:rPr>
          <w:color w:val="6B7280"/>
          <w:sz w:val="19"/>
          <w:szCs w:val="19"/>
        </w:rPr>
        <w:t xml:space="preserve">(C)  </w:t>
      </w:r>
      <w:r>
        <w:rPr>
          <w:sz w:val="19"/>
          <w:szCs w:val="19"/>
        </w:rPr>
        <w:t xml:space="preserve">A finance lease, because the term cannot be cancelled</w:t>
      </w:r>
    </w:p>
    <w:p>
      <w:pPr>
        <w:ind w:left="340"/>
        <w:spacing w:after="30"/>
      </w:pPr>
      <w:r>
        <w:rPr>
          <w:color w:val="6B7280"/>
          <w:sz w:val="19"/>
          <w:szCs w:val="19"/>
        </w:rPr>
        <w:t xml:space="preserve">(D)  </w:t>
      </w:r>
      <w:r>
        <w:rPr>
          <w:sz w:val="19"/>
          <w:szCs w:val="19"/>
        </w:rPr>
        <w:t xml:space="preserve">Exempt from recognition, because only part of a building is leased</w:t>
      </w:r>
    </w:p>
    <w:p>
      <w:pPr>
        <w:spacing w:before="150" w:after="60"/>
      </w:pPr>
      <w:r>
        <w:rPr>
          <w:b/>
          <w:bCs/>
          <w:color w:val="353A7C"/>
          <w:sz w:val="19"/>
          <w:szCs w:val="19"/>
        </w:rPr>
        <w:t xml:space="preserve">7.  [Level C]  </w:t>
      </w:r>
      <w:r>
        <w:rPr>
          <w:b/>
          <w:bCs/>
          <w:sz w:val="19"/>
          <w:szCs w:val="19"/>
        </w:rPr>
        <w:t xml:space="preserve">Two years into a finance lease, the asset’s remaining economic life has shortened so that the remaining term is now its whole life. The classification should be:</w:t>
      </w:r>
    </w:p>
    <w:p>
      <w:pPr>
        <w:ind w:left="340"/>
        <w:spacing w:after="30"/>
      </w:pPr>
      <w:r>
        <w:rPr>
          <w:color w:val="6B7280"/>
          <w:sz w:val="19"/>
          <w:szCs w:val="19"/>
        </w:rPr>
        <w:t xml:space="preserve">(A)  </w:t>
      </w:r>
      <w:r>
        <w:rPr>
          <w:sz w:val="19"/>
          <w:szCs w:val="19"/>
        </w:rPr>
        <w:t xml:space="preserve">Reassessed, and the lease remains a finance lease</w:t>
      </w:r>
    </w:p>
    <w:p>
      <w:pPr>
        <w:ind w:left="340"/>
        <w:spacing w:after="30"/>
      </w:pPr>
      <w:r>
        <w:rPr>
          <w:color w:val="6B7280"/>
          <w:sz w:val="19"/>
          <w:szCs w:val="19"/>
        </w:rPr>
        <w:t xml:space="preserve">(B)  </w:t>
      </w:r>
      <w:r>
        <w:rPr>
          <w:sz w:val="19"/>
          <w:szCs w:val="19"/>
        </w:rPr>
        <w:t xml:space="preserve">Left as it was, because classification is not revisited without a modification</w:t>
      </w:r>
    </w:p>
    <w:p>
      <w:pPr>
        <w:ind w:left="340"/>
        <w:spacing w:after="30"/>
      </w:pPr>
      <w:r>
        <w:rPr>
          <w:color w:val="6B7280"/>
          <w:sz w:val="19"/>
          <w:szCs w:val="19"/>
        </w:rPr>
        <w:t xml:space="preserve">(C)  </w:t>
      </w:r>
      <w:r>
        <w:rPr>
          <w:sz w:val="19"/>
          <w:szCs w:val="19"/>
        </w:rPr>
        <w:t xml:space="preserve">Reassessed, and the lease becomes an operating lease</w:t>
      </w:r>
    </w:p>
    <w:p>
      <w:pPr>
        <w:ind w:left="340"/>
        <w:spacing w:after="30"/>
      </w:pPr>
      <w:r>
        <w:rPr>
          <w:color w:val="6B7280"/>
          <w:sz w:val="19"/>
          <w:szCs w:val="19"/>
        </w:rPr>
        <w:t xml:space="preserve">(D)  </w:t>
      </w:r>
      <w:r>
        <w:rPr>
          <w:sz w:val="19"/>
          <w:szCs w:val="19"/>
        </w:rPr>
        <w:t xml:space="preserve">Reassessed at each reporting date as a matter of course</w:t>
      </w:r>
    </w:p>
    <w:tbl>
      <w:tblPr>
        <w:tblW w:type="pct" w:w="100%"/>
        <w:tblBorders>
          <w:top w:val="single" w:color="8186EF" w:sz="6"/>
          <w:left w:val="single" w:color="8186EF" w:sz="6"/>
          <w:bottom w:val="single" w:color="8186EF" w:sz="6"/>
          <w:right w:val="single" w:color="8186EF" w:sz="6"/>
          <w:insideH w:val="single" w:color="8186EF" w:sz="6"/>
          <w:insideV w:val="single" w:color="8186EF" w:sz="6"/>
        </w:tblBorders>
      </w:tblPr>
      <w:tblGrid>
        <w:gridCol w:w="100"/>
      </w:tblGrid>
      <w:tr>
        <w:tc>
          <w:tcPr>
            <w:shd w:fill="EEEFFC" w:val="clear"/>
            <w:tcMar>
              <w:top w:type="dxa" w:w="110"/>
              <w:left w:type="dxa" w:w="170"/>
              <w:bottom w:type="dxa" w:w="110"/>
              <w:right w:type="dxa" w:w="170"/>
            </w:tcMar>
          </w:tcPr>
          <w:p>
            <w:r>
              <w:rPr>
                <w:b/>
                <w:bCs/>
                <w:color w:val="353A7C"/>
                <w:sz w:val="19"/>
                <w:szCs w:val="19"/>
              </w:rPr>
              <w:t xml:space="preserve">ADAPTIVE TIP   </w:t>
            </w:r>
            <w:r>
              <w:rPr>
                <w:sz w:val="20"/>
                <w:szCs w:val="20"/>
              </w:rPr>
              <w:t xml:space="preserve">Work the five tests in order and stop at the first Yes. A stem that gives you a term, a life, a present value and a fair value is giving you two tests and three distractors, and the test that is met first is usually the only one that needs computing.</w:t>
            </w:r>
          </w:p>
        </w:tc>
      </w:tr>
    </w:tbl>
    <w:p/>
    <w:p>
      <w:pPr>
        <w:sectPr>
          <w:headerReference w:type="default" r:id="rIdHdr6"/>
          <w:pgSz w:w="11906" w:h="16838" w:orient="portrait"/>
          <w:pgMar w:top="1180" w:right="1000" w:bottom="900" w:left="1000" w:header="708" w:footer="708" w:gutter="0"/>
          <w:docGrid w:linePitch="360"/>
          <w:pgNumType w:start="1"/>
        </w:sectPr>
      </w:pPr>
    </w:p>
    <w:p>
      <w:pPr>
        <w:spacing w:after="20" w:before="60"/>
      </w:pPr>
      <w:r>
        <w:rPr>
          <w:b/>
          <w:bCs/>
          <w:color w:val="353A7C"/>
          <w:sz w:val="40"/>
          <w:szCs w:val="40"/>
        </w:rPr>
        <w:t xml:space="preserve">Handout 6 · Where Each Lease Lands on the Statements</w:t>
      </w:r>
    </w:p>
    <w:p>
      <w:pPr>
        <w:spacing w:after="8"/>
      </w:pPr>
      <w:r>
        <w:rPr>
          <w:color w:val="23265A"/>
          <w:sz w:val="22"/>
          <w:szCs w:val="22"/>
        </w:rPr>
        <w:t xml:space="preserve">The machine lease costs $67,078 in year one and $52,355 in year five. The warehouse floor costs $40,000 every year. The payments never change.</w:t>
      </w:r>
    </w:p>
    <w:p>
      <w:pPr>
        <w:spacing w:after="130"/>
      </w:pPr>
      <w:r>
        <w:rPr>
          <w:color w:val="6B7280"/>
          <w:sz w:val="20"/>
          <w:szCs w:val="20"/>
        </w:rPr>
        <w:t xml:space="preserve">Volume 7 · Liabilities, Taxes and Leases · R2 moving to R3</w:t>
      </w:r>
    </w:p>
    <w:tbl>
      <w:tblPr>
        <w:tblW w:type="pct" w:w="100%"/>
        <w:tblBorders>
          <w:top w:val="single" w:color="23265A" w:sz="4"/>
          <w:left w:val="single" w:color="23265A" w:sz="4"/>
          <w:bottom w:val="single" w:color="23265A" w:sz="4"/>
          <w:right w:val="single" w:color="23265A" w:sz="4"/>
          <w:insideH w:val="single" w:color="23265A" w:sz="4"/>
          <w:insideV w:val="single" w:color="23265A" w:sz="4"/>
        </w:tblBorders>
      </w:tblPr>
      <w:tblGrid>
        <w:gridCol w:w="34"/>
        <w:gridCol w:w="66"/>
      </w:tblGrid>
      <w:tr>
        <w:tc>
          <w:tcPr>
            <w:gridSpan w:val="2"/>
            <w:shd w:fill="23265A" w:val="clear"/>
          </w:tcPr>
          <w:p>
            <w:r>
              <w:rPr>
                <w:b/>
                <w:bCs/>
                <w:color w:val="FFFFFF"/>
                <w:sz w:val="17"/>
                <w:szCs w:val="17"/>
              </w:rPr>
              <w:t xml:space="preserve">LANGUAGE FOCUS</w:t>
            </w:r>
          </w:p>
        </w:tc>
      </w:tr>
      <w:tr>
        <w:tc>
          <w:tcPr>
            <w:shd w:fill="F5F7FC" w:val="clear"/>
            <w:tcMar>
              <w:top w:type="dxa" w:w="70"/>
              <w:left w:type="dxa" w:w="130"/>
              <w:bottom w:type="dxa" w:w="70"/>
              <w:right w:type="dxa" w:w="130"/>
            </w:tcMar>
          </w:tcPr>
          <w:p>
            <w:r>
              <w:rPr>
                <w:b/>
                <w:bCs/>
                <w:sz w:val="18"/>
                <w:szCs w:val="18"/>
              </w:rPr>
              <w:t xml:space="preserve">Register you are working in</w:t>
            </w:r>
          </w:p>
        </w:tc>
        <w:tc>
          <w:tcPr>
            <w:tcMar>
              <w:top w:type="dxa" w:w="70"/>
              <w:left w:type="dxa" w:w="130"/>
              <w:bottom w:type="dxa" w:w="70"/>
              <w:right w:type="dxa" w:w="130"/>
            </w:tcMar>
          </w:tcPr>
          <w:p>
            <w:r>
              <w:rPr>
                <w:sz w:val="18"/>
                <w:szCs w:val="18"/>
              </w:rPr>
              <w:t xml:space="preserve">R2 for the mechanics, R3 for the statement presentation, which the exam asks about in its own terms.</w:t>
            </w:r>
          </w:p>
        </w:tc>
      </w:tr>
      <w:tr>
        <w:tc>
          <w:tcPr>
            <w:shd w:fill="F5F7FC" w:val="clear"/>
            <w:tcMar>
              <w:top w:type="dxa" w:w="70"/>
              <w:left w:type="dxa" w:w="130"/>
              <w:bottom w:type="dxa" w:w="70"/>
              <w:right w:type="dxa" w:w="130"/>
            </w:tcMar>
          </w:tcPr>
          <w:p>
            <w:r>
              <w:rPr>
                <w:b/>
                <w:bCs/>
                <w:sz w:val="18"/>
                <w:szCs w:val="18"/>
              </w:rPr>
              <w:t xml:space="preserve">Say it exactly like this</w:t>
            </w:r>
          </w:p>
        </w:tc>
        <w:tc>
          <w:tcPr>
            <w:tcMar>
              <w:top w:type="dxa" w:w="70"/>
              <w:left w:type="dxa" w:w="130"/>
              <w:bottom w:type="dxa" w:w="70"/>
              <w:right w:type="dxa" w:w="130"/>
            </w:tcMar>
          </w:tcPr>
          <w:p>
            <w:r>
              <w:rPr>
                <w:sz w:val="18"/>
                <w:szCs w:val="18"/>
              </w:rPr>
              <w:t xml:space="preserve">amortise the right-of-use asset · unwind the lease liability · apply the effective interest method · report a single lease cost · classify a payment as financing · front-load the expense</w:t>
            </w:r>
          </w:p>
        </w:tc>
      </w:tr>
      <w:tr>
        <w:tc>
          <w:tcPr>
            <w:shd w:fill="F5F7FC" w:val="clear"/>
            <w:tcMar>
              <w:top w:type="dxa" w:w="70"/>
              <w:left w:type="dxa" w:w="130"/>
              <w:bottom w:type="dxa" w:w="70"/>
              <w:right w:type="dxa" w:w="130"/>
            </w:tcMar>
          </w:tcPr>
          <w:p>
            <w:r>
              <w:rPr>
                <w:b/>
                <w:bCs/>
                <w:sz w:val="18"/>
                <w:szCs w:val="18"/>
              </w:rPr>
              <w:t xml:space="preserve">Words that are not the same</w:t>
            </w:r>
          </w:p>
        </w:tc>
        <w:tc>
          <w:tcPr>
            <w:tcMar>
              <w:top w:type="dxa" w:w="70"/>
              <w:left w:type="dxa" w:w="130"/>
              <w:bottom w:type="dxa" w:w="70"/>
              <w:right w:type="dxa" w:w="130"/>
            </w:tcMar>
          </w:tcPr>
          <w:p>
            <w:r>
              <w:rPr>
                <w:sz w:val="18"/>
                <w:szCs w:val="18"/>
              </w:rPr>
              <w:t xml:space="preserve">interest expense / amortisation expense · single lease cost / two separate charges · operating cash flow / financing cash flow · front-loaded / straight-line</w:t>
            </w:r>
          </w:p>
        </w:tc>
      </w:tr>
      <w:tr>
        <w:tc>
          <w:tcPr>
            <w:shd w:fill="F5F7FC" w:val="clear"/>
            <w:tcMar>
              <w:top w:type="dxa" w:w="70"/>
              <w:left w:type="dxa" w:w="130"/>
              <w:bottom w:type="dxa" w:w="70"/>
              <w:right w:type="dxa" w:w="130"/>
            </w:tcMar>
          </w:tcPr>
          <w:p>
            <w:r>
              <w:rPr>
                <w:b/>
                <w:bCs/>
                <w:sz w:val="18"/>
                <w:szCs w:val="18"/>
              </w:rPr>
              <w:t xml:space="preserve">Remember</w:t>
            </w:r>
          </w:p>
        </w:tc>
        <w:tc>
          <w:tcPr>
            <w:tcMar>
              <w:top w:type="dxa" w:w="70"/>
              <w:left w:type="dxa" w:w="130"/>
              <w:bottom w:type="dxa" w:w="70"/>
              <w:right w:type="dxa" w:w="130"/>
            </w:tcMar>
          </w:tcPr>
          <w:p>
            <w:r>
              <w:rPr>
                <w:sz w:val="18"/>
                <w:szCs w:val="18"/>
              </w:rPr>
              <w:t xml:space="preserve">A finance lease is not more expensive. Over the term both leases cost exactly what was paid.  The single lease cost of an operating lease is not rent paid. It is the total payments spread evenly, whatever the payment pattern is.</w:t>
            </w:r>
          </w:p>
        </w:tc>
      </w:tr>
    </w:tbl>
    <w:p/>
    <w:p>
      <w:pPr>
        <w:spacing w:after="40" w:before="130"/>
      </w:pPr>
      <w:r>
        <w:rPr>
          <w:b/>
          <w:bCs/>
          <w:color w:val="23265A"/>
          <w:sz w:val="24"/>
          <w:szCs w:val="24"/>
        </w:rPr>
        <w:t xml:space="preserve">What you will be able to do when this handout is finished</w:t>
      </w:r>
    </w:p>
    <w:p>
      <w:pPr>
        <w:pStyle w:val="ListParagraph"/>
        <w:numPr>
          <w:ilvl w:val="0"/>
          <w:numId w:val="1"/>
        </w:numPr>
        <w:spacing w:after="24"/>
      </w:pPr>
      <w:r>
        <w:rPr>
          <w:sz w:val="20"/>
          <w:szCs w:val="20"/>
        </w:rPr>
        <w:t xml:space="preserve">Build a lease liability amortisation schedule.</w:t>
      </w:r>
    </w:p>
    <w:p>
      <w:pPr>
        <w:pStyle w:val="ListParagraph"/>
        <w:numPr>
          <w:ilvl w:val="0"/>
          <w:numId w:val="1"/>
        </w:numPr>
        <w:spacing w:after="24"/>
      </w:pPr>
      <w:r>
        <w:rPr>
          <w:sz w:val="20"/>
          <w:szCs w:val="20"/>
        </w:rPr>
        <w:t xml:space="preserve">Record the two charges a finance lease produces each year.</w:t>
      </w:r>
    </w:p>
    <w:p>
      <w:pPr>
        <w:pStyle w:val="ListParagraph"/>
        <w:numPr>
          <w:ilvl w:val="0"/>
          <w:numId w:val="1"/>
        </w:numPr>
        <w:spacing w:after="24"/>
      </w:pPr>
      <w:r>
        <w:rPr>
          <w:sz w:val="20"/>
          <w:szCs w:val="20"/>
        </w:rPr>
        <w:t xml:space="preserve">Record the single cost an operating lease produces each year.</w:t>
      </w:r>
    </w:p>
    <w:p>
      <w:pPr>
        <w:pStyle w:val="ListParagraph"/>
        <w:numPr>
          <w:ilvl w:val="0"/>
          <w:numId w:val="1"/>
        </w:numPr>
        <w:spacing w:after="24"/>
      </w:pPr>
      <w:r>
        <w:rPr>
          <w:sz w:val="20"/>
          <w:szCs w:val="20"/>
        </w:rPr>
        <w:t xml:space="preserve">Say where each lease payment appears in the cash flow statement.</w:t>
      </w:r>
    </w:p>
    <w:p>
      <w:pPr>
        <w:pStyle w:val="ListParagraph"/>
        <w:numPr>
          <w:ilvl w:val="0"/>
          <w:numId w:val="1"/>
        </w:numPr>
        <w:spacing w:after="24"/>
      </w:pPr>
      <w:r>
        <w:rPr>
          <w:sz w:val="20"/>
          <w:szCs w:val="20"/>
        </w:rPr>
        <w:t xml:space="preserve">Explain why one lease front-loads its cost and the other does not.</w:t>
      </w:r>
    </w:p>
    <w:p/>
    <w:tbl>
      <w:tblPr>
        <w:tblW w:type="pct" w:w="100%"/>
        <w:tblBorders>
          <w:top w:val="single" w:color="8186EF" w:sz="4"/>
          <w:left w:val="single" w:color="8186EF" w:sz="4"/>
          <w:bottom w:val="single" w:color="8186EF" w:sz="4"/>
          <w:right w:val="single" w:color="8186EF" w:sz="4"/>
          <w:insideH w:val="single" w:color="8186EF" w:sz="4"/>
          <w:insideV w:val="single" w:color="8186EF" w:sz="4"/>
        </w:tblBorders>
      </w:tblPr>
      <w:tblGrid>
        <w:gridCol w:w="100"/>
      </w:tblGrid>
      <w:tr>
        <w:tc>
          <w:tcPr>
            <w:shd w:fill="F5F7FC" w:val="clear"/>
            <w:tcMar>
              <w:top w:type="dxa" w:w="140"/>
              <w:left w:type="dxa" w:w="200"/>
              <w:bottom w:type="dxa" w:w="140"/>
              <w:right w:type="dxa" w:w="200"/>
            </w:tcMar>
          </w:tcPr>
          <w:p>
            <w:pPr>
              <w:spacing w:after="60"/>
            </w:pPr>
            <w:r>
              <w:rPr>
                <w:b/>
                <w:bCs/>
                <w:color w:val="353A7C"/>
                <w:sz w:val="21"/>
                <w:szCs w:val="21"/>
              </w:rPr>
              <w:t xml:space="preserve">Two leases, two patterns</w:t>
            </w:r>
          </w:p>
          <w:p>
            <w:pPr>
              <w:spacing w:after="80" w:line="290" w:lineRule="auto"/>
            </w:pPr>
            <w:r>
              <w:rPr>
                <w:sz w:val="21"/>
                <w:szCs w:val="21"/>
              </w:rPr>
              <w:t xml:space="preserve">Handout 5 classified Northwind’s machine lease as a finance lease and its warehouse floor as an operating lease.</w:t>
            </w:r>
          </w:p>
          <w:p>
            <w:pPr>
              <w:spacing w:after="80" w:line="290" w:lineRule="auto"/>
            </w:pPr>
            <w:r>
              <w:rPr>
                <w:sz w:val="21"/>
                <w:szCs w:val="21"/>
              </w:rPr>
              <w:t xml:space="preserve">Both are on the balance sheet. The machine at $239,563 and the floor at $103,084.</w:t>
            </w:r>
          </w:p>
          <w:p>
            <w:pPr>
              <w:spacing w:after="80" w:line="290" w:lineRule="auto"/>
            </w:pPr>
            <w:r>
              <w:rPr>
                <w:sz w:val="21"/>
                <w:szCs w:val="21"/>
              </w:rPr>
              <w:t xml:space="preserve">From here the two part company. The finance lease produces two charges each year and the operating lease produces one, and the patterns are not the same shape at all.</w:t>
            </w:r>
          </w:p>
          <w:p>
            <w:pPr>
              <w:spacing w:after="80" w:line="290" w:lineRule="auto"/>
            </w:pPr>
            <w:r>
              <w:rPr>
                <w:sz w:val="21"/>
                <w:szCs w:val="21"/>
              </w:rPr>
              <w:t xml:space="preserve">This handout reports both, year by year, on all three statements.</w:t>
            </w:r>
          </w:p>
        </w:tc>
      </w:tr>
    </w:tbl>
    <w:p/>
    <w:p>
      <w:pPr>
        <w:spacing w:after="40" w:before="90"/>
        <w:jc w:val="center"/>
      </w:pPr>
      <w:r>
        <w:drawing>
          <wp:inline distT="0" distB="0" distL="0" distR="0">
            <wp:extent cx="5734050" cy="2000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0" cstate="none"/>
                    <a:srcRect/>
                    <a:stretch>
                      <a:fillRect/>
                    </a:stretch>
                  </pic:blipFill>
                  <pic:spPr bwMode="auto">
                    <a:xfrm>
                      <a:off x="0" y="0"/>
                      <a:ext cx="5734050" cy="2000550"/>
                    </a:xfrm>
                    <a:prstGeom prst="rect">
                      <a:avLst/>
                    </a:prstGeom>
                  </pic:spPr>
                </pic:pic>
              </a:graphicData>
            </a:graphic>
          </wp:inline>
        </w:drawing>
      </w:r>
    </w:p>
    <w:p>
      <w:pPr>
        <w:shd w:fill="353A7C" w:val="clear"/>
        <w:spacing w:after="80" w:before="230"/>
      </w:pPr>
      <w:r>
        <w:rPr>
          <w:b/>
          <w:bCs/>
          <w:color w:val="FFFFFF"/>
          <w:sz w:val="26"/>
          <w:szCs w:val="26"/>
        </w:rPr>
        <w:t xml:space="preserve">  Part 1 · The finance lease liability</w:t>
      </w:r>
      <w:r>
        <w:rPr>
          <w:b/>
          <w:bCs/>
          <w:color w:val="FFFFFF"/>
          <w:sz w:val="16"/>
          <w:szCs w:val="16"/>
        </w:rPr>
        <w:t xml:space="preserve">    a schedule like any other borrowing</w:t>
      </w:r>
    </w:p>
    <w:p>
      <w:pPr>
        <w:spacing w:before="230" w:after="80"/>
        <w:pBdr>
          <w:top w:val="single" w:sz="12" w:space="7" w:color="353A7C"/>
        </w:pBdr>
      </w:pPr>
      <w:r>
        <w:rPr>
          <w:b/>
          <w:bCs/>
          <w:color w:val="353A7C"/>
          <w:sz w:val="22"/>
          <w:szCs w:val="22"/>
        </w:rPr>
        <w:t xml:space="preserve">Exercise 6A   </w:t>
      </w:r>
      <w:r>
        <w:rPr>
          <w:b/>
          <w:bCs/>
          <w:sz w:val="21"/>
          <w:szCs w:val="21"/>
        </w:rPr>
        <w:t xml:space="preserve">Complete the table. Each closing balance is the next opening balance.</w:t>
      </w:r>
    </w:p>
    <w:tbl>
      <w:tblPr>
        <w:tblW w:type="pct" w:w="100%"/>
        <w:tblLayout w:type="fixed"/>
        <w:tblBorders>
          <w:top w:val="single" w:color="DFE3EE" w:sz="4"/>
          <w:left w:val="single" w:color="DFE3EE" w:sz="4"/>
          <w:bottom w:val="single" w:color="DFE3EE" w:sz="4"/>
          <w:right w:val="single" w:color="DFE3EE" w:sz="4"/>
          <w:insideH w:val="single" w:color="DFE3EE" w:sz="4"/>
          <w:insideV w:val="single" w:color="DFE3EE" w:sz="4"/>
        </w:tblBorders>
      </w:tblPr>
      <w:tblGrid>
        <w:gridCol w:w="2070"/>
        <w:gridCol w:w="7330"/>
      </w:tblGrid>
      <w:tr>
        <w:tc>
          <w:tcPr>
            <w:tcW w:type="pct" w:w="1100"/>
            <w:shd w:fill="F5F7FC" w:val="clear"/>
            <w:tcMar>
              <w:top w:type="dxa" w:w="50"/>
              <w:left w:type="dxa" w:w="110"/>
              <w:bottom w:type="dxa" w:w="50"/>
              <w:right w:type="dxa" w:w="110"/>
            </w:tcMar>
          </w:tcPr>
          <w:p>
            <w:r>
              <w:rPr>
                <w:b/>
                <w:bCs/>
                <w:color w:val="23265A"/>
                <w:sz w:val="15"/>
                <w:szCs w:val="15"/>
              </w:rPr>
              <w:t xml:space="preserve">OBJECTIVE</w:t>
            </w:r>
          </w:p>
        </w:tc>
        <w:tc>
          <w:tcPr>
            <w:tcW w:type="pct" w:w="3900"/>
            <w:tcMar>
              <w:top w:type="dxa" w:w="50"/>
              <w:left w:type="dxa" w:w="110"/>
              <w:bottom w:type="dxa" w:w="50"/>
              <w:right w:type="dxa" w:w="110"/>
            </w:tcMar>
          </w:tcPr>
          <w:p>
            <w:r>
              <w:rPr>
                <w:sz w:val="18"/>
                <w:szCs w:val="18"/>
              </w:rPr>
              <w:t xml:space="preserve">Build the lease liability amortisation schedule.</w:t>
            </w:r>
          </w:p>
        </w:tc>
      </w:tr>
      <w:tr>
        <w:tc>
          <w:tcPr>
            <w:tcW w:type="pct" w:w="1100"/>
            <w:shd w:fill="F5F7FC" w:val="clear"/>
            <w:tcMar>
              <w:top w:type="dxa" w:w="50"/>
              <w:left w:type="dxa" w:w="110"/>
              <w:bottom w:type="dxa" w:w="50"/>
              <w:right w:type="dxa" w:w="110"/>
            </w:tcMar>
          </w:tcPr>
          <w:p>
            <w:r>
              <w:rPr>
                <w:b/>
                <w:bCs/>
                <w:color w:val="6B7280"/>
                <w:sz w:val="15"/>
                <w:szCs w:val="15"/>
              </w:rPr>
              <w:t xml:space="preserve">YOU WILL NEED</w:t>
            </w:r>
          </w:p>
        </w:tc>
        <w:tc>
          <w:tcPr>
            <w:tcW w:type="pct" w:w="3900"/>
            <w:tcMar>
              <w:top w:type="dxa" w:w="50"/>
              <w:left w:type="dxa" w:w="110"/>
              <w:bottom w:type="dxa" w:w="50"/>
              <w:right w:type="dxa" w:w="110"/>
            </w:tcMar>
          </w:tcPr>
          <w:p>
            <w:r>
              <w:rPr>
                <w:sz w:val="18"/>
                <w:szCs w:val="18"/>
              </w:rPr>
              <w:t xml:space="preserve">Handout 5 Exercise 5A, for the $239,563 present value. · Volume 7 Handout 1, on how a liability unwinds.</w:t>
            </w:r>
          </w:p>
        </w:tc>
      </w:tr>
      <w:tr>
        <w:tc>
          <w:tcPr>
            <w:tcW w:type="pct" w:w="1100"/>
            <w:shd w:fill="F5F7FC" w:val="clear"/>
            <w:tcMar>
              <w:top w:type="dxa" w:w="50"/>
              <w:left w:type="dxa" w:w="110"/>
              <w:bottom w:type="dxa" w:w="50"/>
              <w:right w:type="dxa" w:w="110"/>
            </w:tcMar>
          </w:tcPr>
          <w:p>
            <w:r>
              <w:rPr>
                <w:b/>
                <w:bCs/>
                <w:color w:val="23265A"/>
                <w:sz w:val="15"/>
                <w:szCs w:val="15"/>
              </w:rPr>
              <w:t xml:space="preserve">HOW TO START</w:t>
            </w:r>
          </w:p>
        </w:tc>
        <w:tc>
          <w:tcPr>
            <w:tcW w:type="pct" w:w="3900"/>
            <w:tcMar>
              <w:top w:type="dxa" w:w="50"/>
              <w:left w:type="dxa" w:w="110"/>
              <w:bottom w:type="dxa" w:w="50"/>
              <w:right w:type="dxa" w:w="110"/>
            </w:tcMar>
          </w:tcPr>
          <w:p>
            <w:pPr>
              <w:spacing w:after="30"/>
            </w:pPr>
            <w:r>
              <w:rPr>
                <w:color w:val="353A7C"/>
                <w:sz w:val="18"/>
                <w:szCs w:val="18"/>
              </w:rPr>
              <w:t xml:space="preserve">•  </w:t>
            </w:r>
            <w:r>
              <w:rPr>
                <w:sz w:val="18"/>
                <w:szCs w:val="18"/>
              </w:rPr>
              <w:t xml:space="preserve">Interest is 8% of the opening balance, not of the original $239,563.</w:t>
            </w:r>
          </w:p>
          <w:p>
            <w:pPr>
              <w:spacing w:after="30"/>
            </w:pPr>
            <w:r>
              <w:rPr>
                <w:color w:val="353A7C"/>
                <w:sz w:val="18"/>
                <w:szCs w:val="18"/>
              </w:rPr>
              <w:t xml:space="preserve">•  </w:t>
            </w:r>
            <w:r>
              <w:rPr>
                <w:sz w:val="18"/>
                <w:szCs w:val="18"/>
              </w:rPr>
              <w:t xml:space="preserve">The payment of $60,000 is the same every year, so as the interest falls more of each payment reduces the balance.</w:t>
            </w:r>
          </w:p>
          <w:p>
            <w:pPr>
              <w:spacing w:after="30"/>
            </w:pPr>
            <w:r>
              <w:rPr>
                <w:color w:val="353A7C"/>
                <w:sz w:val="18"/>
                <w:szCs w:val="18"/>
              </w:rPr>
              <w:t xml:space="preserve">•  </w:t>
            </w:r>
            <w:r>
              <w:rPr>
                <w:sz w:val="18"/>
                <w:szCs w:val="18"/>
              </w:rPr>
              <w:t xml:space="preserve">The last closing balance must be nil. If it is not, check the interest you computed in year one.</w:t>
            </w:r>
          </w:p>
        </w:tc>
      </w:tr>
    </w:tbl>
    <w:p/>
    <w:tbl>
      <w:tblPr>
        <w:tblW w:type="pct" w:w="100%"/>
        <w:tblBorders>
          <w:top w:val="single" w:color="DFE3EE" w:sz="6"/>
          <w:left w:val="single" w:color="DFE3EE" w:sz="6"/>
          <w:bottom w:val="single" w:color="DFE3EE" w:sz="6"/>
          <w:right w:val="single" w:color="DFE3EE" w:sz="6"/>
          <w:insideH w:val="single" w:color="DFE3EE" w:sz="6"/>
          <w:insideV w:val="single" w:color="DFE3EE" w:sz="6"/>
        </w:tblBorders>
      </w:tblPr>
      <w:tblGrid>
        <w:gridCol w:w="10"/>
        <w:gridCol w:w="24"/>
        <w:gridCol w:w="22"/>
        <w:gridCol w:w="20"/>
        <w:gridCol w:w="24"/>
      </w:tblGrid>
      <w:tr>
        <w:tc>
          <w:tcPr>
            <w:shd w:fill="C9762E" w:val="clear"/>
            <w:tcMar>
              <w:top w:type="dxa" w:w="60"/>
              <w:left w:type="dxa" w:w="120"/>
              <w:bottom w:type="dxa" w:w="60"/>
              <w:right w:type="dxa" w:w="120"/>
            </w:tcMar>
          </w:tcPr>
          <w:p>
            <w:r>
              <w:rPr>
                <w:b/>
                <w:bCs/>
                <w:color w:val="FFFFFF"/>
                <w:sz w:val="19"/>
                <w:szCs w:val="19"/>
              </w:rPr>
              <w:t xml:space="preserve">Year</w:t>
            </w:r>
          </w:p>
        </w:tc>
        <w:tc>
          <w:tcPr>
            <w:shd w:fill="C9762E" w:val="clear"/>
            <w:tcMar>
              <w:top w:type="dxa" w:w="60"/>
              <w:left w:type="dxa" w:w="120"/>
              <w:bottom w:type="dxa" w:w="60"/>
              <w:right w:type="dxa" w:w="120"/>
            </w:tcMar>
          </w:tcPr>
          <w:p>
            <w:r>
              <w:rPr>
                <w:b/>
                <w:bCs/>
                <w:color w:val="FFFFFF"/>
                <w:sz w:val="19"/>
                <w:szCs w:val="19"/>
              </w:rPr>
              <w:t xml:space="preserve">Opening liability</w:t>
            </w:r>
          </w:p>
        </w:tc>
        <w:tc>
          <w:tcPr>
            <w:shd w:fill="C9762E" w:val="clear"/>
            <w:tcMar>
              <w:top w:type="dxa" w:w="60"/>
              <w:left w:type="dxa" w:w="120"/>
              <w:bottom w:type="dxa" w:w="60"/>
              <w:right w:type="dxa" w:w="120"/>
            </w:tcMar>
          </w:tcPr>
          <w:p>
            <w:r>
              <w:rPr>
                <w:b/>
                <w:bCs/>
                <w:color w:val="FFFFFF"/>
                <w:sz w:val="19"/>
                <w:szCs w:val="19"/>
              </w:rPr>
              <w:t xml:space="preserve">Interest at 8%</w:t>
            </w:r>
          </w:p>
        </w:tc>
        <w:tc>
          <w:tcPr>
            <w:shd w:fill="C9762E" w:val="clear"/>
            <w:tcMar>
              <w:top w:type="dxa" w:w="60"/>
              <w:left w:type="dxa" w:w="120"/>
              <w:bottom w:type="dxa" w:w="60"/>
              <w:right w:type="dxa" w:w="120"/>
            </w:tcMar>
          </w:tcPr>
          <w:p>
            <w:r>
              <w:rPr>
                <w:b/>
                <w:bCs/>
                <w:color w:val="FFFFFF"/>
                <w:sz w:val="19"/>
                <w:szCs w:val="19"/>
              </w:rPr>
              <w:t xml:space="preserve">Payment</w:t>
            </w:r>
          </w:p>
        </w:tc>
        <w:tc>
          <w:tcPr>
            <w:shd w:fill="C9762E" w:val="clear"/>
            <w:tcMar>
              <w:top w:type="dxa" w:w="60"/>
              <w:left w:type="dxa" w:w="120"/>
              <w:bottom w:type="dxa" w:w="60"/>
              <w:right w:type="dxa" w:w="120"/>
            </w:tcMar>
          </w:tcPr>
          <w:p>
            <w:r>
              <w:rPr>
                <w:b/>
                <w:bCs/>
                <w:color w:val="FFFFFF"/>
                <w:sz w:val="19"/>
                <w:szCs w:val="19"/>
              </w:rPr>
              <w:t xml:space="preserve">Closing liability</w:t>
            </w:r>
          </w:p>
        </w:tc>
      </w:tr>
      <w:tr>
        <w:tc>
          <w:tcPr>
            <w:tcMar>
              <w:top w:type="dxa" w:w="60"/>
              <w:left w:type="dxa" w:w="120"/>
              <w:bottom w:type="dxa" w:w="60"/>
              <w:right w:type="dxa" w:w="120"/>
            </w:tcMar>
          </w:tcPr>
          <w:p>
            <w:r>
              <w:rPr>
                <w:sz w:val="19"/>
                <w:szCs w:val="19"/>
              </w:rPr>
              <w:t xml:space="preserve">1</w:t>
            </w:r>
          </w:p>
        </w:tc>
        <w:tc>
          <w:tcPr>
            <w:tcMar>
              <w:top w:type="dxa" w:w="60"/>
              <w:left w:type="dxa" w:w="120"/>
              <w:bottom w:type="dxa" w:w="60"/>
              <w:right w:type="dxa" w:w="120"/>
            </w:tcMar>
          </w:tcPr>
          <w:p>
            <w:r>
              <w:rPr>
                <w:sz w:val="19"/>
                <w:szCs w:val="19"/>
              </w:rPr>
              <w:t xml:space="preserve">$239,563</w:t>
            </w:r>
          </w:p>
        </w:tc>
        <w:tc>
          <w:tcPr>
            <w:tcMar>
              <w:top w:type="dxa" w:w="60"/>
              <w:left w:type="dxa" w:w="120"/>
              <w:bottom w:type="dxa" w:w="60"/>
              <w:right w:type="dxa" w:w="120"/>
            </w:tcMar>
          </w:tcPr>
          <w:p>
            <w:r>
              <w:rPr>
                <w:sz w:val="19"/>
                <w:szCs w:val="19"/>
              </w:rPr>
              <w:t xml:space="preserve">$19,165</w:t>
            </w:r>
          </w:p>
        </w:tc>
        <w:tc>
          <w:tcPr>
            <w:tcMar>
              <w:top w:type="dxa" w:w="60"/>
              <w:left w:type="dxa" w:w="120"/>
              <w:bottom w:type="dxa" w:w="60"/>
              <w:right w:type="dxa" w:w="120"/>
            </w:tcMar>
          </w:tcPr>
          <w:p>
            <w:r>
              <w:rPr>
                <w:sz w:val="19"/>
                <w:szCs w:val="19"/>
              </w:rPr>
              <w:t xml:space="preserve">$60,000</w:t>
            </w:r>
          </w:p>
        </w:tc>
        <w:tc>
          <w:tcPr>
            <w:tcMar>
              <w:top w:type="dxa" w:w="60"/>
              <w:left w:type="dxa" w:w="120"/>
              <w:bottom w:type="dxa" w:w="60"/>
              <w:right w:type="dxa" w:w="120"/>
            </w:tcMar>
          </w:tcPr>
          <w:p>
            <w:r>
              <w:rPr>
                <w:sz w:val="19"/>
                <w:szCs w:val="19"/>
              </w:rPr>
              <w:t xml:space="preserve">$198,728</w:t>
            </w:r>
          </w:p>
        </w:tc>
      </w:tr>
      <w:tr>
        <w:tc>
          <w:tcPr>
            <w:tcMar>
              <w:top w:type="dxa" w:w="60"/>
              <w:left w:type="dxa" w:w="120"/>
              <w:bottom w:type="dxa" w:w="60"/>
              <w:right w:type="dxa" w:w="120"/>
            </w:tcMar>
          </w:tcPr>
          <w:p>
            <w:r>
              <w:rPr>
                <w:sz w:val="19"/>
                <w:szCs w:val="19"/>
              </w:rPr>
              <w:t xml:space="preserve">2</w:t>
            </w:r>
          </w:p>
        </w:tc>
        <w:tc>
          <w:tcPr>
            <w:tcMar>
              <w:top w:type="dxa" w:w="60"/>
              <w:left w:type="dxa" w:w="120"/>
              <w:bottom w:type="dxa" w:w="60"/>
              <w:right w:type="dxa" w:w="120"/>
            </w:tcMar>
          </w:tcPr>
          <w:p>
            <w:r>
              <w:rPr>
                <w:sz w:val="19"/>
                <w:szCs w:val="19"/>
              </w:rPr>
              <w:t xml:space="preserve"/>
            </w:r>
          </w:p>
        </w:tc>
        <w:tc>
          <w:tcPr>
            <w:tcMar>
              <w:top w:type="dxa" w:w="60"/>
              <w:left w:type="dxa" w:w="120"/>
              <w:bottom w:type="dxa" w:w="60"/>
              <w:right w:type="dxa" w:w="120"/>
            </w:tcMar>
          </w:tcPr>
          <w:p>
            <w:r>
              <w:rPr>
                <w:sz w:val="19"/>
                <w:szCs w:val="19"/>
              </w:rPr>
              <w:t xml:space="preserve"/>
            </w:r>
          </w:p>
        </w:tc>
        <w:tc>
          <w:tcPr>
            <w:tcMar>
              <w:top w:type="dxa" w:w="60"/>
              <w:left w:type="dxa" w:w="120"/>
              <w:bottom w:type="dxa" w:w="60"/>
              <w:right w:type="dxa" w:w="120"/>
            </w:tcMar>
          </w:tcPr>
          <w:p>
            <w:r>
              <w:rPr>
                <w:sz w:val="19"/>
                <w:szCs w:val="19"/>
              </w:rPr>
              <w:t xml:space="preserve">$60,000</w:t>
            </w:r>
          </w:p>
        </w:tc>
        <w:tc>
          <w:tcPr>
            <w:tcMar>
              <w:top w:type="dxa" w:w="60"/>
              <w:left w:type="dxa" w:w="120"/>
              <w:bottom w:type="dxa" w:w="60"/>
              <w:right w:type="dxa" w:w="120"/>
            </w:tcMar>
          </w:tcPr>
          <w:p>
            <w:r>
              <w:rPr>
                <w:sz w:val="19"/>
                <w:szCs w:val="19"/>
              </w:rPr>
              <w:t xml:space="preserve"/>
            </w:r>
          </w:p>
        </w:tc>
      </w:tr>
      <w:tr>
        <w:tc>
          <w:tcPr>
            <w:tcMar>
              <w:top w:type="dxa" w:w="60"/>
              <w:left w:type="dxa" w:w="120"/>
              <w:bottom w:type="dxa" w:w="60"/>
              <w:right w:type="dxa" w:w="120"/>
            </w:tcMar>
          </w:tcPr>
          <w:p>
            <w:r>
              <w:rPr>
                <w:sz w:val="19"/>
                <w:szCs w:val="19"/>
              </w:rPr>
              <w:t xml:space="preserve">3</w:t>
            </w:r>
          </w:p>
        </w:tc>
        <w:tc>
          <w:tcPr>
            <w:tcMar>
              <w:top w:type="dxa" w:w="60"/>
              <w:left w:type="dxa" w:w="120"/>
              <w:bottom w:type="dxa" w:w="60"/>
              <w:right w:type="dxa" w:w="120"/>
            </w:tcMar>
          </w:tcPr>
          <w:p>
            <w:r>
              <w:rPr>
                <w:sz w:val="19"/>
                <w:szCs w:val="19"/>
              </w:rPr>
              <w:t xml:space="preserve"/>
            </w:r>
          </w:p>
        </w:tc>
        <w:tc>
          <w:tcPr>
            <w:tcMar>
              <w:top w:type="dxa" w:w="60"/>
              <w:left w:type="dxa" w:w="120"/>
              <w:bottom w:type="dxa" w:w="60"/>
              <w:right w:type="dxa" w:w="120"/>
            </w:tcMar>
          </w:tcPr>
          <w:p>
            <w:r>
              <w:rPr>
                <w:sz w:val="19"/>
                <w:szCs w:val="19"/>
              </w:rPr>
              <w:t xml:space="preserve"/>
            </w:r>
          </w:p>
        </w:tc>
        <w:tc>
          <w:tcPr>
            <w:tcMar>
              <w:top w:type="dxa" w:w="60"/>
              <w:left w:type="dxa" w:w="120"/>
              <w:bottom w:type="dxa" w:w="60"/>
              <w:right w:type="dxa" w:w="120"/>
            </w:tcMar>
          </w:tcPr>
          <w:p>
            <w:r>
              <w:rPr>
                <w:sz w:val="19"/>
                <w:szCs w:val="19"/>
              </w:rPr>
              <w:t xml:space="preserve">$60,000</w:t>
            </w:r>
          </w:p>
        </w:tc>
        <w:tc>
          <w:tcPr>
            <w:tcMar>
              <w:top w:type="dxa" w:w="60"/>
              <w:left w:type="dxa" w:w="120"/>
              <w:bottom w:type="dxa" w:w="60"/>
              <w:right w:type="dxa" w:w="120"/>
            </w:tcMar>
          </w:tcPr>
          <w:p>
            <w:r>
              <w:rPr>
                <w:sz w:val="19"/>
                <w:szCs w:val="19"/>
              </w:rPr>
              <w:t xml:space="preserve"/>
            </w:r>
          </w:p>
        </w:tc>
      </w:tr>
      <w:tr>
        <w:tc>
          <w:tcPr>
            <w:tcMar>
              <w:top w:type="dxa" w:w="60"/>
              <w:left w:type="dxa" w:w="120"/>
              <w:bottom w:type="dxa" w:w="60"/>
              <w:right w:type="dxa" w:w="120"/>
            </w:tcMar>
          </w:tcPr>
          <w:p>
            <w:r>
              <w:rPr>
                <w:sz w:val="19"/>
                <w:szCs w:val="19"/>
              </w:rPr>
              <w:t xml:space="preserve">4</w:t>
            </w:r>
          </w:p>
        </w:tc>
        <w:tc>
          <w:tcPr>
            <w:tcMar>
              <w:top w:type="dxa" w:w="60"/>
              <w:left w:type="dxa" w:w="120"/>
              <w:bottom w:type="dxa" w:w="60"/>
              <w:right w:type="dxa" w:w="120"/>
            </w:tcMar>
          </w:tcPr>
          <w:p>
            <w:r>
              <w:rPr>
                <w:sz w:val="19"/>
                <w:szCs w:val="19"/>
              </w:rPr>
              <w:t xml:space="preserve"/>
            </w:r>
          </w:p>
        </w:tc>
        <w:tc>
          <w:tcPr>
            <w:tcMar>
              <w:top w:type="dxa" w:w="60"/>
              <w:left w:type="dxa" w:w="120"/>
              <w:bottom w:type="dxa" w:w="60"/>
              <w:right w:type="dxa" w:w="120"/>
            </w:tcMar>
          </w:tcPr>
          <w:p>
            <w:r>
              <w:rPr>
                <w:sz w:val="19"/>
                <w:szCs w:val="19"/>
              </w:rPr>
              <w:t xml:space="preserve"/>
            </w:r>
          </w:p>
        </w:tc>
        <w:tc>
          <w:tcPr>
            <w:tcMar>
              <w:top w:type="dxa" w:w="60"/>
              <w:left w:type="dxa" w:w="120"/>
              <w:bottom w:type="dxa" w:w="60"/>
              <w:right w:type="dxa" w:w="120"/>
            </w:tcMar>
          </w:tcPr>
          <w:p>
            <w:r>
              <w:rPr>
                <w:sz w:val="19"/>
                <w:szCs w:val="19"/>
              </w:rPr>
              <w:t xml:space="preserve">$60,000</w:t>
            </w:r>
          </w:p>
        </w:tc>
        <w:tc>
          <w:tcPr>
            <w:tcMar>
              <w:top w:type="dxa" w:w="60"/>
              <w:left w:type="dxa" w:w="120"/>
              <w:bottom w:type="dxa" w:w="60"/>
              <w:right w:type="dxa" w:w="120"/>
            </w:tcMar>
          </w:tcPr>
          <w:p>
            <w:r>
              <w:rPr>
                <w:sz w:val="19"/>
                <w:szCs w:val="19"/>
              </w:rPr>
              <w:t xml:space="preserve"/>
            </w:r>
          </w:p>
        </w:tc>
      </w:tr>
      <w:tr>
        <w:tc>
          <w:tcPr>
            <w:tcMar>
              <w:top w:type="dxa" w:w="60"/>
              <w:left w:type="dxa" w:w="120"/>
              <w:bottom w:type="dxa" w:w="60"/>
              <w:right w:type="dxa" w:w="120"/>
            </w:tcMar>
          </w:tcPr>
          <w:p>
            <w:r>
              <w:rPr>
                <w:sz w:val="19"/>
                <w:szCs w:val="19"/>
              </w:rPr>
              <w:t xml:space="preserve">5</w:t>
            </w:r>
          </w:p>
        </w:tc>
        <w:tc>
          <w:tcPr>
            <w:tcMar>
              <w:top w:type="dxa" w:w="60"/>
              <w:left w:type="dxa" w:w="120"/>
              <w:bottom w:type="dxa" w:w="60"/>
              <w:right w:type="dxa" w:w="120"/>
            </w:tcMar>
          </w:tcPr>
          <w:p>
            <w:r>
              <w:rPr>
                <w:sz w:val="19"/>
                <w:szCs w:val="19"/>
              </w:rPr>
              <w:t xml:space="preserve"/>
            </w:r>
          </w:p>
        </w:tc>
        <w:tc>
          <w:tcPr>
            <w:tcMar>
              <w:top w:type="dxa" w:w="60"/>
              <w:left w:type="dxa" w:w="120"/>
              <w:bottom w:type="dxa" w:w="60"/>
              <w:right w:type="dxa" w:w="120"/>
            </w:tcMar>
          </w:tcPr>
          <w:p>
            <w:r>
              <w:rPr>
                <w:sz w:val="19"/>
                <w:szCs w:val="19"/>
              </w:rPr>
              <w:t xml:space="preserve"/>
            </w:r>
          </w:p>
        </w:tc>
        <w:tc>
          <w:tcPr>
            <w:tcMar>
              <w:top w:type="dxa" w:w="60"/>
              <w:left w:type="dxa" w:w="120"/>
              <w:bottom w:type="dxa" w:w="60"/>
              <w:right w:type="dxa" w:w="120"/>
            </w:tcMar>
          </w:tcPr>
          <w:p>
            <w:r>
              <w:rPr>
                <w:sz w:val="19"/>
                <w:szCs w:val="19"/>
              </w:rPr>
              <w:t xml:space="preserve">$60,000</w:t>
            </w:r>
          </w:p>
        </w:tc>
        <w:tc>
          <w:tcPr>
            <w:tcMar>
              <w:top w:type="dxa" w:w="60"/>
              <w:left w:type="dxa" w:w="120"/>
              <w:bottom w:type="dxa" w:w="60"/>
              <w:right w:type="dxa" w:w="120"/>
            </w:tcMar>
          </w:tcPr>
          <w:p>
            <w:r>
              <w:rPr>
                <w:sz w:val="19"/>
                <w:szCs w:val="19"/>
              </w:rPr>
              <w:t xml:space="preserve"/>
            </w:r>
          </w:p>
        </w:tc>
      </w:tr>
    </w:tbl>
    <w:p/>
    <w:tbl>
      <w:tblPr>
        <w:tblW w:type="pct" w:w="100%"/>
        <w:tblBorders>
          <w:top w:val="single" w:color="DFE3EE" w:sz="4"/>
          <w:left w:val="single" w:color="DFE3EE" w:sz="4"/>
          <w:bottom w:val="single" w:color="DFE3EE" w:sz="4"/>
          <w:right w:val="single" w:color="DFE3EE" w:sz="4"/>
          <w:insideH w:val="single" w:color="DFE3EE" w:sz="4"/>
          <w:insideV w:val="single" w:color="DFE3EE" w:sz="4"/>
        </w:tblBorders>
      </w:tblPr>
      <w:tblGrid>
        <w:gridCol w:w="16"/>
        <w:gridCol w:w="16"/>
        <w:gridCol w:w="16"/>
        <w:gridCol w:w="16"/>
        <w:gridCol w:w="16"/>
        <w:gridCol w:w="16"/>
      </w:tblGrid>
      <w:tr>
        <w:tc>
          <w:tcPr>
            <w:tcMar>
              <w:top w:type="dxa" w:w="60"/>
              <w:left w:type="dxa" w:w="120"/>
              <w:bottom w:type="dxa" w:w="60"/>
              <w:right w:type="dxa" w:w="120"/>
            </w:tcMar>
          </w:tcPr>
          <w:p>
            <w:r>
              <w:rPr>
                <w:b/>
                <w:bCs/>
                <w:color w:val="353A7C"/>
                <w:sz w:val="15"/>
                <w:szCs w:val="15"/>
              </w:rPr>
              <w:t xml:space="preserve">1</w:t>
            </w:r>
          </w:p>
          <w:p>
            <w:r>
              <w:rPr>
                <w:sz w:val="24"/>
                <w:szCs w:val="24"/>
              </w:rPr>
              <w:t xml:space="preserve"> </w:t>
            </w:r>
          </w:p>
        </w:tc>
        <w:tc>
          <w:tcPr>
            <w:tcMar>
              <w:top w:type="dxa" w:w="60"/>
              <w:left w:type="dxa" w:w="120"/>
              <w:bottom w:type="dxa" w:w="60"/>
              <w:right w:type="dxa" w:w="120"/>
            </w:tcMar>
          </w:tcPr>
          <w:p>
            <w:r>
              <w:rPr>
                <w:b/>
                <w:bCs/>
                <w:color w:val="353A7C"/>
                <w:sz w:val="15"/>
                <w:szCs w:val="15"/>
              </w:rPr>
              <w:t xml:space="preserve">2</w:t>
            </w:r>
          </w:p>
          <w:p>
            <w:r>
              <w:rPr>
                <w:sz w:val="24"/>
                <w:szCs w:val="24"/>
              </w:rPr>
              <w:t xml:space="preserve"> </w:t>
            </w:r>
          </w:p>
        </w:tc>
        <w:tc>
          <w:tcPr>
            <w:tcMar>
              <w:top w:type="dxa" w:w="60"/>
              <w:left w:type="dxa" w:w="120"/>
              <w:bottom w:type="dxa" w:w="60"/>
              <w:right w:type="dxa" w:w="120"/>
            </w:tcMar>
          </w:tcPr>
          <w:p>
            <w:r>
              <w:rPr>
                <w:b/>
                <w:bCs/>
                <w:color w:val="353A7C"/>
                <w:sz w:val="15"/>
                <w:szCs w:val="15"/>
              </w:rPr>
              <w:t xml:space="preserve">3</w:t>
            </w:r>
          </w:p>
          <w:p>
            <w:r>
              <w:rPr>
                <w:sz w:val="24"/>
                <w:szCs w:val="24"/>
              </w:rPr>
              <w:t xml:space="preserve"> </w:t>
            </w:r>
          </w:p>
        </w:tc>
        <w:tc>
          <w:tcPr>
            <w:tcMar>
              <w:top w:type="dxa" w:w="60"/>
              <w:left w:type="dxa" w:w="120"/>
              <w:bottom w:type="dxa" w:w="60"/>
              <w:right w:type="dxa" w:w="120"/>
            </w:tcMar>
          </w:tcPr>
          <w:p>
            <w:r>
              <w:rPr>
                <w:b/>
                <w:bCs/>
                <w:color w:val="353A7C"/>
                <w:sz w:val="15"/>
                <w:szCs w:val="15"/>
              </w:rPr>
              <w:t xml:space="preserve">4</w:t>
            </w:r>
          </w:p>
          <w:p>
            <w:r>
              <w:rPr>
                <w:sz w:val="24"/>
                <w:szCs w:val="24"/>
              </w:rPr>
              <w:t xml:space="preserve"> </w:t>
            </w:r>
          </w:p>
        </w:tc>
        <w:tc>
          <w:tcPr>
            <w:tcMar>
              <w:top w:type="dxa" w:w="60"/>
              <w:left w:type="dxa" w:w="120"/>
              <w:bottom w:type="dxa" w:w="60"/>
              <w:right w:type="dxa" w:w="120"/>
            </w:tcMar>
          </w:tcPr>
          <w:p>
            <w:r>
              <w:rPr>
                <w:b/>
                <w:bCs/>
                <w:color w:val="353A7C"/>
                <w:sz w:val="15"/>
                <w:szCs w:val="15"/>
              </w:rPr>
              <w:t xml:space="preserve">5</w:t>
            </w:r>
          </w:p>
          <w:p>
            <w:r>
              <w:rPr>
                <w:sz w:val="24"/>
                <w:szCs w:val="24"/>
              </w:rPr>
              <w:t xml:space="preserve"> </w:t>
            </w:r>
          </w:p>
        </w:tc>
        <w:tc>
          <w:tcPr>
            <w:tcMar>
              <w:top w:type="dxa" w:w="60"/>
              <w:left w:type="dxa" w:w="120"/>
              <w:bottom w:type="dxa" w:w="60"/>
              <w:right w:type="dxa" w:w="120"/>
            </w:tcMar>
          </w:tcPr>
          <w:p>
            <w:r>
              <w:rPr>
                <w:b/>
                <w:bCs/>
                <w:color w:val="353A7C"/>
                <w:sz w:val="15"/>
                <w:szCs w:val="15"/>
              </w:rPr>
              <w:t xml:space="preserve">6</w:t>
            </w:r>
          </w:p>
          <w:p>
            <w:r>
              <w:rPr>
                <w:sz w:val="24"/>
                <w:szCs w:val="24"/>
              </w:rPr>
              <w:t xml:space="preserve"> </w:t>
            </w:r>
          </w:p>
        </w:tc>
      </w:tr>
      <w:tr>
        <w:tc>
          <w:tcPr>
            <w:tcMar>
              <w:top w:type="dxa" w:w="60"/>
              <w:left w:type="dxa" w:w="120"/>
              <w:bottom w:type="dxa" w:w="60"/>
              <w:right w:type="dxa" w:w="120"/>
            </w:tcMar>
          </w:tcPr>
          <w:p>
            <w:r>
              <w:rPr>
                <w:b/>
                <w:bCs/>
                <w:color w:val="353A7C"/>
                <w:sz w:val="15"/>
                <w:szCs w:val="15"/>
              </w:rPr>
              <w:t xml:space="preserve">7</w:t>
            </w:r>
          </w:p>
          <w:p>
            <w:r>
              <w:rPr>
                <w:sz w:val="24"/>
                <w:szCs w:val="24"/>
              </w:rPr>
              <w:t xml:space="preserve"> </w:t>
            </w:r>
          </w:p>
        </w:tc>
        <w:tc>
          <w:tcPr>
            <w:tcMar>
              <w:top w:type="dxa" w:w="60"/>
              <w:left w:type="dxa" w:w="120"/>
              <w:bottom w:type="dxa" w:w="60"/>
              <w:right w:type="dxa" w:w="120"/>
            </w:tcMar>
          </w:tcPr>
          <w:p>
            <w:r>
              <w:rPr>
                <w:b/>
                <w:bCs/>
                <w:color w:val="353A7C"/>
                <w:sz w:val="15"/>
                <w:szCs w:val="15"/>
              </w:rPr>
              <w:t xml:space="preserve">8</w:t>
            </w:r>
          </w:p>
          <w:p>
            <w:r>
              <w:rPr>
                <w:sz w:val="24"/>
                <w:szCs w:val="24"/>
              </w:rPr>
              <w:t xml:space="preserve"> </w:t>
            </w:r>
          </w:p>
        </w:tc>
        <w:tc>
          <w:tcPr>
            <w:tcMar>
              <w:top w:type="dxa" w:w="60"/>
              <w:left w:type="dxa" w:w="120"/>
              <w:bottom w:type="dxa" w:w="60"/>
              <w:right w:type="dxa" w:w="120"/>
            </w:tcMar>
          </w:tcPr>
          <w:p>
            <w:r>
              <w:rPr>
                <w:b/>
                <w:bCs/>
                <w:color w:val="353A7C"/>
                <w:sz w:val="15"/>
                <w:szCs w:val="15"/>
              </w:rPr>
              <w:t xml:space="preserve">9</w:t>
            </w:r>
          </w:p>
          <w:p>
            <w:r>
              <w:rPr>
                <w:sz w:val="24"/>
                <w:szCs w:val="24"/>
              </w:rPr>
              <w:t xml:space="preserve"> </w:t>
            </w:r>
          </w:p>
        </w:tc>
        <w:tc>
          <w:tcPr>
            <w:tcMar>
              <w:top w:type="dxa" w:w="60"/>
              <w:left w:type="dxa" w:w="120"/>
              <w:bottom w:type="dxa" w:w="60"/>
              <w:right w:type="dxa" w:w="120"/>
            </w:tcMar>
          </w:tcPr>
          <w:p>
            <w:r>
              <w:rPr>
                <w:b/>
                <w:bCs/>
                <w:color w:val="353A7C"/>
                <w:sz w:val="15"/>
                <w:szCs w:val="15"/>
              </w:rPr>
              <w:t xml:space="preserve">10</w:t>
            </w:r>
          </w:p>
          <w:p>
            <w:r>
              <w:rPr>
                <w:sz w:val="24"/>
                <w:szCs w:val="24"/>
              </w:rPr>
              <w:t xml:space="preserve"> </w:t>
            </w:r>
          </w:p>
        </w:tc>
        <w:tc>
          <w:tcPr>
            <w:tcMar>
              <w:top w:type="dxa" w:w="60"/>
              <w:left w:type="dxa" w:w="120"/>
              <w:bottom w:type="dxa" w:w="60"/>
              <w:right w:type="dxa" w:w="120"/>
            </w:tcMar>
          </w:tcPr>
          <w:p>
            <w:r>
              <w:rPr>
                <w:b/>
                <w:bCs/>
                <w:color w:val="353A7C"/>
                <w:sz w:val="15"/>
                <w:szCs w:val="15"/>
              </w:rPr>
              <w:t xml:space="preserve">11</w:t>
            </w:r>
          </w:p>
          <w:p>
            <w:r>
              <w:rPr>
                <w:sz w:val="24"/>
                <w:szCs w:val="24"/>
              </w:rPr>
              <w:t xml:space="preserve"> </w:t>
            </w:r>
          </w:p>
        </w:tc>
        <w:tc>
          <w:tcPr>
            <w:tcMar>
              <w:top w:type="dxa" w:w="60"/>
              <w:left w:type="dxa" w:w="120"/>
              <w:bottom w:type="dxa" w:w="60"/>
              <w:right w:type="dxa" w:w="120"/>
            </w:tcMar>
          </w:tcPr>
          <w:p>
            <w:r>
              <w:rPr>
                <w:b/>
                <w:bCs/>
                <w:color w:val="353A7C"/>
                <w:sz w:val="15"/>
                <w:szCs w:val="15"/>
              </w:rPr>
              <w:t xml:space="preserve">12</w:t>
            </w:r>
          </w:p>
          <w:p>
            <w:r>
              <w:rPr>
                <w:sz w:val="24"/>
                <w:szCs w:val="24"/>
              </w:rPr>
              <w:t xml:space="preserve"> </w:t>
            </w:r>
          </w:p>
        </w:tc>
      </w:tr>
    </w:tbl>
    <w:p/>
    <w:p>
      <w:pPr>
        <w:spacing w:after="40" w:before="90"/>
        <w:jc w:val="center"/>
      </w:pPr>
      <w:r>
        <w:drawing>
          <wp:inline distT="0" distB="0" distL="0" distR="0">
            <wp:extent cx="5734050" cy="2013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1" cstate="none"/>
                    <a:srcRect/>
                    <a:stretch>
                      <a:fillRect/>
                    </a:stretch>
                  </pic:blipFill>
                  <pic:spPr bwMode="auto">
                    <a:xfrm>
                      <a:off x="0" y="0"/>
                      <a:ext cx="5734050" cy="2013300"/>
                    </a:xfrm>
                    <a:prstGeom prst="rect">
                      <a:avLst/>
                    </a:prstGeom>
                  </pic:spPr>
                </pic:pic>
              </a:graphicData>
            </a:graphic>
          </wp:inline>
        </w:drawing>
      </w:r>
    </w:p>
    <w:p>
      <w:pPr>
        <w:shd w:fill="353A7C" w:val="clear"/>
        <w:spacing w:after="80" w:before="230"/>
      </w:pPr>
      <w:r>
        <w:rPr>
          <w:b/>
          <w:bCs/>
          <w:color w:val="FFFFFF"/>
          <w:sz w:val="26"/>
          <w:szCs w:val="26"/>
        </w:rPr>
        <w:t xml:space="preserve">  Part 2 · The finance lease in the accounts</w:t>
      </w:r>
      <w:r>
        <w:rPr>
          <w:b/>
          <w:bCs/>
          <w:color w:val="FFFFFF"/>
          <w:sz w:val="16"/>
          <w:szCs w:val="16"/>
        </w:rPr>
        <w:t xml:space="preserve">    two charges, not one</w:t>
      </w:r>
    </w:p>
    <w:p>
      <w:pPr>
        <w:spacing w:before="40" w:after="110" w:line="300" w:lineRule="auto"/>
      </w:pPr>
      <w:r>
        <w:rPr>
          <w:b/>
          <w:color w:val="2B6CB0"/>
          <w:sz w:val="13"/>
        </w:rPr>
        <w:t xml:space="preserve">R2  </w:t>
      </w:r>
      <w:r>
        <w:rPr>
          <w:sz w:val="21"/>
          <w:szCs w:val="21"/>
        </w:rPr>
        <w:t xml:space="preserve">A finance lease is reported as what it is: an asset bought with borrowed money. The right-of-use asset is amortised on a straight-line basis over the term, and the liability carries interest on the effective interest method.</w:t>
      </w:r>
    </w:p>
    <w:p>
      <w:pPr>
        <w:spacing w:before="230" w:after="80"/>
        <w:pBdr>
          <w:top w:val="single" w:sz="12" w:space="7" w:color="353A7C"/>
        </w:pBdr>
      </w:pPr>
      <w:r>
        <w:rPr>
          <w:b/>
          <w:bCs/>
          <w:color w:val="353A7C"/>
          <w:sz w:val="22"/>
          <w:szCs w:val="22"/>
        </w:rPr>
        <w:t xml:space="preserve">Exercise 6B   </w:t>
      </w:r>
      <w:r>
        <w:rPr>
          <w:b/>
          <w:bCs/>
          <w:sz w:val="21"/>
          <w:szCs w:val="21"/>
        </w:rPr>
        <w:t xml:space="preserve">Read and complete, then record the entries underneath.</w:t>
      </w:r>
    </w:p>
    <w:tbl>
      <w:tblPr>
        <w:tblW w:type="pct" w:w="100%"/>
        <w:tblLayout w:type="fixed"/>
        <w:tblBorders>
          <w:top w:val="single" w:color="DFE3EE" w:sz="4"/>
          <w:left w:val="single" w:color="DFE3EE" w:sz="4"/>
          <w:bottom w:val="single" w:color="DFE3EE" w:sz="4"/>
          <w:right w:val="single" w:color="DFE3EE" w:sz="4"/>
          <w:insideH w:val="single" w:color="DFE3EE" w:sz="4"/>
          <w:insideV w:val="single" w:color="DFE3EE" w:sz="4"/>
        </w:tblBorders>
      </w:tblPr>
      <w:tblGrid>
        <w:gridCol w:w="2070"/>
        <w:gridCol w:w="7330"/>
      </w:tblGrid>
      <w:tr>
        <w:tc>
          <w:tcPr>
            <w:tcW w:type="pct" w:w="1100"/>
            <w:shd w:fill="F5F7FC" w:val="clear"/>
            <w:tcMar>
              <w:top w:type="dxa" w:w="50"/>
              <w:left w:type="dxa" w:w="110"/>
              <w:bottom w:type="dxa" w:w="50"/>
              <w:right w:type="dxa" w:w="110"/>
            </w:tcMar>
          </w:tcPr>
          <w:p>
            <w:r>
              <w:rPr>
                <w:b/>
                <w:bCs/>
                <w:color w:val="23265A"/>
                <w:sz w:val="15"/>
                <w:szCs w:val="15"/>
              </w:rPr>
              <w:t xml:space="preserve">OBJECTIVE</w:t>
            </w:r>
          </w:p>
        </w:tc>
        <w:tc>
          <w:tcPr>
            <w:tcW w:type="pct" w:w="3900"/>
            <w:tcMar>
              <w:top w:type="dxa" w:w="50"/>
              <w:left w:type="dxa" w:w="110"/>
              <w:bottom w:type="dxa" w:w="50"/>
              <w:right w:type="dxa" w:w="110"/>
            </w:tcMar>
          </w:tcPr>
          <w:p>
            <w:r>
              <w:rPr>
                <w:sz w:val="18"/>
                <w:szCs w:val="18"/>
              </w:rPr>
              <w:t xml:space="preserve">Record the first year of the finance lease and name both charges.</w:t>
            </w:r>
          </w:p>
        </w:tc>
      </w:tr>
      <w:tr>
        <w:tc>
          <w:tcPr>
            <w:tcW w:type="pct" w:w="1100"/>
            <w:shd w:fill="F5F7FC" w:val="clear"/>
            <w:tcMar>
              <w:top w:type="dxa" w:w="50"/>
              <w:left w:type="dxa" w:w="110"/>
              <w:bottom w:type="dxa" w:w="50"/>
              <w:right w:type="dxa" w:w="110"/>
            </w:tcMar>
          </w:tcPr>
          <w:p>
            <w:r>
              <w:rPr>
                <w:b/>
                <w:bCs/>
                <w:color w:val="6B7280"/>
                <w:sz w:val="15"/>
                <w:szCs w:val="15"/>
              </w:rPr>
              <w:t xml:space="preserve">YOU WILL NEED</w:t>
            </w:r>
          </w:p>
        </w:tc>
        <w:tc>
          <w:tcPr>
            <w:tcW w:type="pct" w:w="3900"/>
            <w:tcMar>
              <w:top w:type="dxa" w:w="50"/>
              <w:left w:type="dxa" w:w="110"/>
              <w:bottom w:type="dxa" w:w="50"/>
              <w:right w:type="dxa" w:w="110"/>
            </w:tcMar>
          </w:tcPr>
          <w:p>
            <w:r>
              <w:rPr>
                <w:sz w:val="18"/>
                <w:szCs w:val="18"/>
              </w:rPr>
              <w:t xml:space="preserve">Exercise 6A.</w:t>
            </w:r>
          </w:p>
        </w:tc>
      </w:tr>
      <w:tr>
        <w:tc>
          <w:tcPr>
            <w:tcW w:type="pct" w:w="1100"/>
            <w:shd w:fill="F5F7FC" w:val="clear"/>
            <w:tcMar>
              <w:top w:type="dxa" w:w="50"/>
              <w:left w:type="dxa" w:w="110"/>
              <w:bottom w:type="dxa" w:w="50"/>
              <w:right w:type="dxa" w:w="110"/>
            </w:tcMar>
          </w:tcPr>
          <w:p>
            <w:r>
              <w:rPr>
                <w:b/>
                <w:bCs/>
                <w:color w:val="23265A"/>
                <w:sz w:val="15"/>
                <w:szCs w:val="15"/>
              </w:rPr>
              <w:t xml:space="preserve">HOW TO START</w:t>
            </w:r>
          </w:p>
        </w:tc>
        <w:tc>
          <w:tcPr>
            <w:tcW w:type="pct" w:w="3900"/>
            <w:tcMar>
              <w:top w:type="dxa" w:w="50"/>
              <w:left w:type="dxa" w:w="110"/>
              <w:bottom w:type="dxa" w:w="50"/>
              <w:right w:type="dxa" w:w="110"/>
            </w:tcMar>
          </w:tcPr>
          <w:p>
            <w:pPr>
              <w:spacing w:after="30"/>
            </w:pPr>
            <w:r>
              <w:rPr>
                <w:color w:val="353A7C"/>
                <w:sz w:val="18"/>
                <w:szCs w:val="18"/>
              </w:rPr>
              <w:t xml:space="preserve">•  </w:t>
            </w:r>
            <w:r>
              <w:rPr>
                <w:sz w:val="18"/>
                <w:szCs w:val="18"/>
              </w:rPr>
              <w:t xml:space="preserve">Two charges reach the income statement, and they are not the same kind of expense.</w:t>
            </w:r>
          </w:p>
          <w:p>
            <w:pPr>
              <w:spacing w:after="30"/>
            </w:pPr>
            <w:r>
              <w:rPr>
                <w:color w:val="353A7C"/>
                <w:sz w:val="18"/>
                <w:szCs w:val="18"/>
              </w:rPr>
              <w:t xml:space="preserve">•  </w:t>
            </w:r>
            <w:r>
              <w:rPr>
                <w:sz w:val="18"/>
                <w:szCs w:val="18"/>
              </w:rPr>
              <w:t xml:space="preserve">The amortisation is $239,563 divided by 5 years, and it is the same every year.</w:t>
            </w:r>
          </w:p>
          <w:p>
            <w:pPr>
              <w:spacing w:after="30"/>
            </w:pPr>
            <w:r>
              <w:rPr>
                <w:color w:val="353A7C"/>
                <w:sz w:val="18"/>
                <w:szCs w:val="18"/>
              </w:rPr>
              <w:t xml:space="preserve">•  </w:t>
            </w:r>
            <w:r>
              <w:rPr>
                <w:sz w:val="18"/>
                <w:szCs w:val="18"/>
              </w:rPr>
              <w:t xml:space="preserve">The last blank is the shape the two charges make together as the years pass.</w:t>
            </w:r>
          </w:p>
        </w:tc>
      </w:tr>
    </w:tbl>
    <w:p/>
    <w:tbl>
      <w:tblPr>
        <w:tblW w:type="pct" w:w="100%"/>
        <w:tblBorders>
          <w:top w:val="single" w:color="8186EF" w:sz="4"/>
          <w:left w:val="single" w:color="8186EF" w:sz="4"/>
          <w:bottom w:val="single" w:color="8186EF" w:sz="4"/>
          <w:right w:val="single" w:color="8186EF" w:sz="4"/>
          <w:insideH w:val="single" w:color="8186EF" w:sz="4"/>
          <w:insideV w:val="single" w:color="8186EF" w:sz="4"/>
        </w:tblBorders>
      </w:tblPr>
      <w:tblGrid>
        <w:gridCol w:w="100"/>
      </w:tblGrid>
      <w:tr>
        <w:tc>
          <w:tcPr>
            <w:shd w:fill="FBFAF6" w:val="clear"/>
            <w:tcMar>
              <w:top w:type="dxa" w:w="120"/>
              <w:left w:type="dxa" w:w="180"/>
              <w:bottom w:type="dxa" w:w="120"/>
              <w:right w:type="dxa" w:w="180"/>
            </w:tcMar>
          </w:tcPr>
          <w:p>
            <w:pPr>
              <w:spacing w:after="40"/>
            </w:pPr>
            <w:r>
              <w:rPr>
                <w:b/>
                <w:bCs/>
                <w:color w:val="23265A"/>
                <w:sz w:val="15"/>
                <w:szCs w:val="15"/>
              </w:rPr>
              <w:t xml:space="preserve">WORD BANK</w:t>
            </w:r>
          </w:p>
          <w:p>
            <w:pPr>
              <w:spacing w:after="50" w:line="280" w:lineRule="auto"/>
            </w:pPr>
            <w:r>
              <w:rPr>
                <w:b/>
                <w:bCs/>
                <w:sz w:val="20"/>
                <w:szCs w:val="20"/>
              </w:rPr>
              <w:t xml:space="preserve">$47,913</w:t>
            </w:r>
            <w:r>
              <w:rPr>
                <w:b/>
                <w:bCs/>
                <w:color w:val="8186EF"/>
                <w:sz w:val="20"/>
                <w:szCs w:val="20"/>
              </w:rPr>
              <w:t xml:space="preserve">   ·   </w:t>
            </w:r>
            <w:r>
              <w:rPr>
                <w:b/>
                <w:bCs/>
                <w:sz w:val="20"/>
                <w:szCs w:val="20"/>
              </w:rPr>
              <w:t xml:space="preserve">$60,000</w:t>
            </w:r>
            <w:r>
              <w:rPr>
                <w:b/>
                <w:bCs/>
                <w:color w:val="8186EF"/>
                <w:sz w:val="20"/>
                <w:szCs w:val="20"/>
              </w:rPr>
              <w:t xml:space="preserve">   ·   </w:t>
            </w:r>
            <w:r>
              <w:rPr>
                <w:b/>
                <w:bCs/>
                <w:sz w:val="20"/>
                <w:szCs w:val="20"/>
              </w:rPr>
              <w:t xml:space="preserve">falls</w:t>
            </w:r>
            <w:r>
              <w:rPr>
                <w:b/>
                <w:bCs/>
                <w:color w:val="8186EF"/>
                <w:sz w:val="20"/>
                <w:szCs w:val="20"/>
              </w:rPr>
              <w:t xml:space="preserve">   ·   </w:t>
            </w:r>
            <w:r>
              <w:rPr>
                <w:b/>
                <w:bCs/>
                <w:sz w:val="20"/>
                <w:szCs w:val="20"/>
              </w:rPr>
              <w:t xml:space="preserve">front-loaded</w:t>
            </w:r>
            <w:r>
              <w:rPr>
                <w:b/>
                <w:bCs/>
                <w:color w:val="8186EF"/>
                <w:sz w:val="20"/>
                <w:szCs w:val="20"/>
              </w:rPr>
              <w:t xml:space="preserve">   ·   </w:t>
            </w:r>
            <w:r>
              <w:rPr>
                <w:b/>
                <w:bCs/>
                <w:sz w:val="20"/>
                <w:szCs w:val="20"/>
              </w:rPr>
              <w:t xml:space="preserve">rises</w:t>
            </w:r>
            <w:r>
              <w:rPr>
                <w:b/>
                <w:bCs/>
                <w:color w:val="8186EF"/>
                <w:sz w:val="20"/>
                <w:szCs w:val="20"/>
              </w:rPr>
              <w:t xml:space="preserve">   ·   </w:t>
            </w:r>
            <w:r>
              <w:rPr>
                <w:b/>
                <w:bCs/>
                <w:sz w:val="20"/>
                <w:szCs w:val="20"/>
              </w:rPr>
              <w:t xml:space="preserve">separately</w:t>
            </w:r>
            <w:r>
              <w:rPr>
                <w:b/>
                <w:bCs/>
                <w:color w:val="8186EF"/>
                <w:sz w:val="20"/>
                <w:szCs w:val="20"/>
              </w:rPr>
              <w:t xml:space="preserve">   ·   </w:t>
            </w:r>
            <w:r>
              <w:rPr>
                <w:b/>
                <w:bCs/>
                <w:sz w:val="20"/>
                <w:szCs w:val="20"/>
              </w:rPr>
              <w:t xml:space="preserve">straight-line</w:t>
            </w:r>
          </w:p>
          <w:p>
            <w:r>
              <w:rPr>
                <w:color w:val="6B7280"/>
                <w:sz w:val="17"/>
                <w:szCs w:val="17"/>
              </w:rPr>
              <w:t xml:space="preserve">Not every word is used.</w:t>
            </w:r>
          </w:p>
        </w:tc>
      </w:tr>
    </w:tbl>
    <w:p/>
    <w:p>
      <w:pPr>
        <w:spacing w:before="40" w:after="110" w:line="300" w:lineRule="auto"/>
      </w:pPr>
      <w:r>
        <w:rPr>
          <w:b/>
          <w:color w:val="2B6CB0"/>
          <w:sz w:val="13"/>
        </w:rPr>
        <w:t xml:space="preserve">R2  </w:t>
      </w:r>
      <w:r>
        <w:rPr>
          <w:sz w:val="21"/>
          <w:szCs w:val="21"/>
        </w:rPr>
        <w:t xml:space="preserve">The right-of-use asset of $239,563 is written off over the 5-year term on a straight-line basis, giving </w:t>
      </w:r>
      <w:r>
        <w:rPr>
          <w:vertAlign w:val="superscript"/>
          <w:color w:val="353A7C"/>
          <w:b/>
          <w:sz w:val="16"/>
        </w:rPr>
        <w:t>1</w:t>
      </w:r>
      <w:r>
        <w:rPr>
          <w:u w:val="single"/>
          <w:sz w:val="21"/>
          <w:szCs w:val="21"/>
        </w:rPr>
        <w:t xml:space="preserve">             </w:t>
      </w:r>
      <w:r>
        <w:rPr>
          <w:sz w:val="21"/>
          <w:szCs w:val="21"/>
        </w:rPr>
        <w:t xml:space="preserve"> of amortisation in every year of the lease.</w:t>
      </w:r>
    </w:p>
    <w:p>
      <w:pPr>
        <w:spacing w:before="40" w:after="110" w:line="300" w:lineRule="auto"/>
      </w:pPr>
      <w:r>
        <w:rPr>
          <w:sz w:val="21"/>
          <w:szCs w:val="21"/>
        </w:rPr>
        <w:t xml:space="preserve">The liability carries interest instead. In year one it is 8% of $239,563, or $19,165; in year two the balance is lower, so the charge </w:t>
      </w:r>
      <w:r>
        <w:rPr>
          <w:vertAlign w:val="superscript"/>
          <w:color w:val="353A7C"/>
          <w:b/>
          <w:sz w:val="16"/>
        </w:rPr>
        <w:t>2</w:t>
      </w:r>
      <w:r>
        <w:rPr>
          <w:u w:val="single"/>
          <w:sz w:val="21"/>
          <w:szCs w:val="21"/>
        </w:rPr>
        <w:t xml:space="preserve">          </w:t>
      </w:r>
      <w:r>
        <w:rPr>
          <w:sz w:val="21"/>
          <w:szCs w:val="21"/>
        </w:rPr>
        <w:t xml:space="preserve"> to $15,898.</w:t>
      </w:r>
    </w:p>
    <w:p>
      <w:pPr>
        <w:spacing w:before="40" w:after="110" w:line="300" w:lineRule="auto"/>
      </w:pPr>
      <w:r>
        <w:rPr>
          <w:sz w:val="21"/>
          <w:szCs w:val="21"/>
        </w:rPr>
        <w:t xml:space="preserve">Two charges therefore reach the income statement each year, and they are reported </w:t>
      </w:r>
      <w:r>
        <w:rPr>
          <w:vertAlign w:val="superscript"/>
          <w:color w:val="353A7C"/>
          <w:b/>
          <w:sz w:val="16"/>
        </w:rPr>
        <w:t>3</w:t>
      </w:r>
      <w:r>
        <w:rPr>
          <w:u w:val="single"/>
          <w:sz w:val="21"/>
          <w:szCs w:val="21"/>
        </w:rPr>
        <w:t xml:space="preserve">                  </w:t>
      </w:r>
      <w:r>
        <w:rPr>
          <w:sz w:val="21"/>
          <w:szCs w:val="21"/>
        </w:rPr>
        <w:t xml:space="preserve">: amortisation among the operating expenses and interest among the finance costs.</w:t>
      </w:r>
    </w:p>
    <w:p>
      <w:pPr>
        <w:spacing w:before="40" w:after="110" w:line="300" w:lineRule="auto"/>
      </w:pPr>
      <w:r>
        <w:rPr>
          <w:sz w:val="21"/>
          <w:szCs w:val="21"/>
        </w:rPr>
        <w:t xml:space="preserve">Because one charge is flat and the other declines, the total cost of the lease is </w:t>
      </w:r>
      <w:r>
        <w:rPr>
          <w:vertAlign w:val="superscript"/>
          <w:color w:val="353A7C"/>
          <w:b/>
          <w:sz w:val="16"/>
        </w:rPr>
        <w:t>4</w:t>
      </w:r>
      <w:r>
        <w:rPr>
          <w:u w:val="single"/>
          <w:sz w:val="21"/>
          <w:szCs w:val="21"/>
        </w:rPr>
        <w:t xml:space="preserve">                     </w:t>
      </w:r>
      <w:r>
        <w:rPr>
          <w:sz w:val="21"/>
          <w:szCs w:val="21"/>
        </w:rPr>
        <w:t xml:space="preserve">. It is $67,078 in year one and $52,355 in year 5.</w:t>
      </w:r>
    </w:p>
    <w:p>
      <w:pPr>
        <w:spacing w:before="140" w:after="60"/>
      </w:pPr>
      <w:r>
        <w:rPr>
          <w:b/>
          <w:bCs/>
          <w:color w:val="353A7C"/>
          <w:sz w:val="19"/>
          <w:szCs w:val="19"/>
        </w:rPr>
        <w:t xml:space="preserve">J1  </w:t>
      </w:r>
      <w:r>
        <w:rPr>
          <w:color w:val="6B7280"/>
          <w:sz w:val="19"/>
          <w:szCs w:val="19"/>
        </w:rPr>
        <w:t xml:space="preserve">The machine lease recognised at commencement, at the present value of the five payments.</w:t>
      </w:r>
      <w:r>
        <w:rPr>
          <w:b/>
          <w:bCs/>
          <w:color w:val="C9762E"/>
          <w:sz w:val="19"/>
          <w:szCs w:val="19"/>
        </w:rPr>
        <w:t xml:space="preserve">  An asset and a liability, equal on day one and never again.</w:t>
      </w:r>
    </w:p>
    <w:tbl>
      <w:tblPr>
        <w:tblW w:type="pct" w:w="100%"/>
        <w:tblLayout w:type="fixed"/>
        <w:tblBorders>
          <w:top w:val="single" w:color="DFE3EE" w:sz="4"/>
          <w:left w:val="single" w:color="DFE3EE" w:sz="4"/>
          <w:bottom w:val="single" w:color="DFE3EE" w:sz="4"/>
          <w:right w:val="single" w:color="DFE3EE" w:sz="4"/>
          <w:insideH w:val="single" w:color="DFE3EE" w:sz="4"/>
          <w:insideV w:val="single" w:color="DFE3EE" w:sz="4"/>
        </w:tblBorders>
      </w:tblPr>
      <w:tblGrid>
        <w:gridCol w:w="5264"/>
        <w:gridCol w:w="2068"/>
        <w:gridCol w:w="2068"/>
      </w:tblGrid>
      <w:tr>
        <w:tc>
          <w:tcPr>
            <w:tcW w:type="pct" w:w="2800"/>
            <w:shd w:fill="F5F7FC" w:val="clear"/>
            <w:tcMar>
              <w:top w:type="dxa" w:w="50"/>
              <w:left w:type="dxa" w:w="110"/>
              <w:bottom w:type="dxa" w:w="50"/>
              <w:right w:type="dxa" w:w="110"/>
            </w:tcMar>
          </w:tcPr>
          <w:p>
            <w:r>
              <w:rPr>
                <w:b/>
                <w:bCs/>
                <w:color w:val="6B7280"/>
                <w:sz w:val="17"/>
                <w:szCs w:val="17"/>
              </w:rPr>
              <w:t xml:space="preserve">Account</w:t>
            </w:r>
          </w:p>
        </w:tc>
        <w:tc>
          <w:tcPr>
            <w:tcW w:type="pct" w:w="1100"/>
            <w:shd w:fill="F5F7FC" w:val="clear"/>
            <w:tcMar>
              <w:top w:type="dxa" w:w="50"/>
              <w:left w:type="dxa" w:w="110"/>
              <w:bottom w:type="dxa" w:w="50"/>
              <w:right w:type="dxa" w:w="110"/>
            </w:tcMar>
          </w:tcPr>
          <w:p>
            <w:pPr>
              <w:jc w:val="right"/>
            </w:pPr>
            <w:r>
              <w:rPr>
                <w:b/>
                <w:bCs/>
                <w:color w:val="6B7280"/>
                <w:sz w:val="17"/>
                <w:szCs w:val="17"/>
              </w:rPr>
              <w:t xml:space="preserve">Debit</w:t>
            </w:r>
          </w:p>
        </w:tc>
        <w:tc>
          <w:tcPr>
            <w:tcW w:type="pct" w:w="1100"/>
            <w:shd w:fill="F5F7FC" w:val="clear"/>
            <w:tcMar>
              <w:top w:type="dxa" w:w="50"/>
              <w:left w:type="dxa" w:w="110"/>
              <w:bottom w:type="dxa" w:w="50"/>
              <w:right w:type="dxa" w:w="110"/>
            </w:tcMar>
          </w:tcPr>
          <w:p>
            <w:pPr>
              <w:jc w:val="right"/>
            </w:pPr>
            <w:r>
              <w:rPr>
                <w:b/>
                <w:bCs/>
                <w:color w:val="6B7280"/>
                <w:sz w:val="17"/>
                <w:szCs w:val="17"/>
              </w:rPr>
              <w:t xml:space="preserve">Credit</w:t>
            </w:r>
          </w:p>
        </w:tc>
      </w:tr>
      <w:tr>
        <w:tc>
          <w:tcPr>
            <w:tcW w:type="pct" w:w="2800"/>
            <w:tcMar>
              <w:top w:type="dxa" w:w="50"/>
              <w:left w:type="dxa" w:w="110"/>
              <w:bottom w:type="dxa" w:w="50"/>
              <w:right w:type="dxa" w:w="110"/>
            </w:tcMar>
          </w:tcPr>
          <w:p>
            <w:pPr>
              <w:ind w:left="0"/>
            </w:pPr>
            <w:r>
              <w:rPr>
                <w:sz w:val="19"/>
                <w:szCs w:val="19"/>
              </w:rPr>
              <w:t xml:space="preserve">Right-of-Use Asset — Machine</w:t>
            </w:r>
          </w:p>
        </w:tc>
        <w:tc>
          <w:tcPr>
            <w:tcW w:type="pct" w:w="1100"/>
            <w:tcMar>
              <w:top w:type="dxa" w:w="50"/>
              <w:left w:type="dxa" w:w="110"/>
              <w:bottom w:type="dxa" w:w="50"/>
              <w:right w:type="dxa" w:w="110"/>
            </w:tcMar>
          </w:tcPr>
          <w:p>
            <w:pPr>
              <w:jc w:val="right"/>
            </w:pPr>
            <w:r>
              <w:rPr>
                <w:sz w:val="19"/>
                <w:szCs w:val="19"/>
              </w:rPr>
              <w:t xml:space="preserve"/>
            </w:r>
          </w:p>
        </w:tc>
        <w:tc>
          <w:tcPr>
            <w:tcW w:type="pct" w:w="1100"/>
            <w:tcMar>
              <w:top w:type="dxa" w:w="50"/>
              <w:left w:type="dxa" w:w="110"/>
              <w:bottom w:type="dxa" w:w="50"/>
              <w:right w:type="dxa" w:w="110"/>
            </w:tcMar>
          </w:tcPr>
          <w:p>
            <w:pPr>
              <w:jc w:val="right"/>
            </w:pPr>
            <w:r>
              <w:rPr>
                <w:sz w:val="19"/>
                <w:szCs w:val="19"/>
              </w:rPr>
              <w:t xml:space="preserve"/>
            </w:r>
          </w:p>
        </w:tc>
      </w:tr>
      <w:tr>
        <w:tc>
          <w:tcPr>
            <w:tcW w:type="pct" w:w="2800"/>
            <w:tcMar>
              <w:top w:type="dxa" w:w="50"/>
              <w:left w:type="dxa" w:w="110"/>
              <w:bottom w:type="dxa" w:w="50"/>
              <w:right w:type="dxa" w:w="110"/>
            </w:tcMar>
          </w:tcPr>
          <w:p>
            <w:pPr>
              <w:ind w:left="260"/>
            </w:pPr>
            <w:r>
              <w:rPr>
                <w:sz w:val="19"/>
                <w:szCs w:val="19"/>
              </w:rPr>
              <w:t xml:space="preserve">Lease Liability</w:t>
            </w:r>
          </w:p>
        </w:tc>
        <w:tc>
          <w:tcPr>
            <w:tcW w:type="pct" w:w="1100"/>
            <w:tcMar>
              <w:top w:type="dxa" w:w="50"/>
              <w:left w:type="dxa" w:w="110"/>
              <w:bottom w:type="dxa" w:w="50"/>
              <w:right w:type="dxa" w:w="110"/>
            </w:tcMar>
          </w:tcPr>
          <w:p>
            <w:pPr>
              <w:jc w:val="right"/>
            </w:pPr>
            <w:r>
              <w:rPr>
                <w:sz w:val="19"/>
                <w:szCs w:val="19"/>
              </w:rPr>
              <w:t xml:space="preserve"/>
            </w:r>
          </w:p>
        </w:tc>
        <w:tc>
          <w:tcPr>
            <w:tcW w:type="pct" w:w="1100"/>
            <w:tcMar>
              <w:top w:type="dxa" w:w="50"/>
              <w:left w:type="dxa" w:w="110"/>
              <w:bottom w:type="dxa" w:w="50"/>
              <w:right w:type="dxa" w:w="110"/>
            </w:tcMar>
          </w:tcPr>
          <w:p>
            <w:pPr>
              <w:jc w:val="right"/>
            </w:pPr>
            <w:r>
              <w:rPr>
                <w:sz w:val="19"/>
                <w:szCs w:val="19"/>
              </w:rPr>
              <w:t xml:space="preserve"/>
            </w:r>
          </w:p>
        </w:tc>
      </w:tr>
    </w:tbl>
    <w:p>
      <w:pPr>
        <w:spacing w:before="140" w:after="60"/>
      </w:pPr>
      <w:r>
        <w:rPr>
          <w:b/>
          <w:bCs/>
          <w:color w:val="353A7C"/>
          <w:sz w:val="19"/>
          <w:szCs w:val="19"/>
        </w:rPr>
        <w:t xml:space="preserve">J2  </w:t>
      </w:r>
      <w:r>
        <w:rPr>
          <w:color w:val="6B7280"/>
          <w:sz w:val="19"/>
          <w:szCs w:val="19"/>
        </w:rPr>
        <w:t xml:space="preserve">Year one amortisation of the right-of-use asset, $239,563 over 5 years.</w:t>
      </w:r>
      <w:r>
        <w:rPr>
          <w:b/>
          <w:bCs/>
          <w:color w:val="C9762E"/>
          <w:sz w:val="19"/>
          <w:szCs w:val="19"/>
        </w:rPr>
        <w:t xml:space="preserve">  An operating expense, flat for the whole term.</w:t>
      </w:r>
    </w:p>
    <w:tbl>
      <w:tblPr>
        <w:tblW w:type="pct" w:w="100%"/>
        <w:tblLayout w:type="fixed"/>
        <w:tblBorders>
          <w:top w:val="single" w:color="DFE3EE" w:sz="4"/>
          <w:left w:val="single" w:color="DFE3EE" w:sz="4"/>
          <w:bottom w:val="single" w:color="DFE3EE" w:sz="4"/>
          <w:right w:val="single" w:color="DFE3EE" w:sz="4"/>
          <w:insideH w:val="single" w:color="DFE3EE" w:sz="4"/>
          <w:insideV w:val="single" w:color="DFE3EE" w:sz="4"/>
        </w:tblBorders>
      </w:tblPr>
      <w:tblGrid>
        <w:gridCol w:w="5264"/>
        <w:gridCol w:w="2068"/>
        <w:gridCol w:w="2068"/>
      </w:tblGrid>
      <w:tr>
        <w:tc>
          <w:tcPr>
            <w:tcW w:type="pct" w:w="2800"/>
            <w:shd w:fill="F5F7FC" w:val="clear"/>
            <w:tcMar>
              <w:top w:type="dxa" w:w="50"/>
              <w:left w:type="dxa" w:w="110"/>
              <w:bottom w:type="dxa" w:w="50"/>
              <w:right w:type="dxa" w:w="110"/>
            </w:tcMar>
          </w:tcPr>
          <w:p>
            <w:r>
              <w:rPr>
                <w:b/>
                <w:bCs/>
                <w:color w:val="6B7280"/>
                <w:sz w:val="17"/>
                <w:szCs w:val="17"/>
              </w:rPr>
              <w:t xml:space="preserve">Account</w:t>
            </w:r>
          </w:p>
        </w:tc>
        <w:tc>
          <w:tcPr>
            <w:tcW w:type="pct" w:w="1100"/>
            <w:shd w:fill="F5F7FC" w:val="clear"/>
            <w:tcMar>
              <w:top w:type="dxa" w:w="50"/>
              <w:left w:type="dxa" w:w="110"/>
              <w:bottom w:type="dxa" w:w="50"/>
              <w:right w:type="dxa" w:w="110"/>
            </w:tcMar>
          </w:tcPr>
          <w:p>
            <w:pPr>
              <w:jc w:val="right"/>
            </w:pPr>
            <w:r>
              <w:rPr>
                <w:b/>
                <w:bCs/>
                <w:color w:val="6B7280"/>
                <w:sz w:val="17"/>
                <w:szCs w:val="17"/>
              </w:rPr>
              <w:t xml:space="preserve">Debit</w:t>
            </w:r>
          </w:p>
        </w:tc>
        <w:tc>
          <w:tcPr>
            <w:tcW w:type="pct" w:w="1100"/>
            <w:shd w:fill="F5F7FC" w:val="clear"/>
            <w:tcMar>
              <w:top w:type="dxa" w:w="50"/>
              <w:left w:type="dxa" w:w="110"/>
              <w:bottom w:type="dxa" w:w="50"/>
              <w:right w:type="dxa" w:w="110"/>
            </w:tcMar>
          </w:tcPr>
          <w:p>
            <w:pPr>
              <w:jc w:val="right"/>
            </w:pPr>
            <w:r>
              <w:rPr>
                <w:b/>
                <w:bCs/>
                <w:color w:val="6B7280"/>
                <w:sz w:val="17"/>
                <w:szCs w:val="17"/>
              </w:rPr>
              <w:t xml:space="preserve">Credit</w:t>
            </w:r>
          </w:p>
        </w:tc>
      </w:tr>
      <w:tr>
        <w:tc>
          <w:tcPr>
            <w:tcW w:type="pct" w:w="2800"/>
            <w:tcMar>
              <w:top w:type="dxa" w:w="50"/>
              <w:left w:type="dxa" w:w="110"/>
              <w:bottom w:type="dxa" w:w="50"/>
              <w:right w:type="dxa" w:w="110"/>
            </w:tcMar>
          </w:tcPr>
          <w:p>
            <w:pPr>
              <w:ind w:left="0"/>
            </w:pPr>
            <w:r>
              <w:rPr>
                <w:sz w:val="19"/>
                <w:szCs w:val="19"/>
              </w:rPr>
              <w:t xml:space="preserve">Amortisation Expense — Right-of-Use Asset</w:t>
            </w:r>
          </w:p>
        </w:tc>
        <w:tc>
          <w:tcPr>
            <w:tcW w:type="pct" w:w="1100"/>
            <w:tcMar>
              <w:top w:type="dxa" w:w="50"/>
              <w:left w:type="dxa" w:w="110"/>
              <w:bottom w:type="dxa" w:w="50"/>
              <w:right w:type="dxa" w:w="110"/>
            </w:tcMar>
          </w:tcPr>
          <w:p>
            <w:pPr>
              <w:jc w:val="right"/>
            </w:pPr>
            <w:r>
              <w:rPr>
                <w:sz w:val="19"/>
                <w:szCs w:val="19"/>
              </w:rPr>
              <w:t xml:space="preserve"/>
            </w:r>
          </w:p>
        </w:tc>
        <w:tc>
          <w:tcPr>
            <w:tcW w:type="pct" w:w="1100"/>
            <w:tcMar>
              <w:top w:type="dxa" w:w="50"/>
              <w:left w:type="dxa" w:w="110"/>
              <w:bottom w:type="dxa" w:w="50"/>
              <w:right w:type="dxa" w:w="110"/>
            </w:tcMar>
          </w:tcPr>
          <w:p>
            <w:pPr>
              <w:jc w:val="right"/>
            </w:pPr>
            <w:r>
              <w:rPr>
                <w:sz w:val="19"/>
                <w:szCs w:val="19"/>
              </w:rPr>
              <w:t xml:space="preserve"/>
            </w:r>
          </w:p>
        </w:tc>
      </w:tr>
      <w:tr>
        <w:tc>
          <w:tcPr>
            <w:tcW w:type="pct" w:w="2800"/>
            <w:tcMar>
              <w:top w:type="dxa" w:w="50"/>
              <w:left w:type="dxa" w:w="110"/>
              <w:bottom w:type="dxa" w:w="50"/>
              <w:right w:type="dxa" w:w="110"/>
            </w:tcMar>
          </w:tcPr>
          <w:p>
            <w:pPr>
              <w:ind w:left="260"/>
            </w:pPr>
            <w:r>
              <w:rPr>
                <w:sz w:val="19"/>
                <w:szCs w:val="19"/>
              </w:rPr>
              <w:t xml:space="preserve">Accumulated Amortisation — Right-of-Use Asset</w:t>
            </w:r>
          </w:p>
        </w:tc>
        <w:tc>
          <w:tcPr>
            <w:tcW w:type="pct" w:w="1100"/>
            <w:tcMar>
              <w:top w:type="dxa" w:w="50"/>
              <w:left w:type="dxa" w:w="110"/>
              <w:bottom w:type="dxa" w:w="50"/>
              <w:right w:type="dxa" w:w="110"/>
            </w:tcMar>
          </w:tcPr>
          <w:p>
            <w:pPr>
              <w:jc w:val="right"/>
            </w:pPr>
            <w:r>
              <w:rPr>
                <w:sz w:val="19"/>
                <w:szCs w:val="19"/>
              </w:rPr>
              <w:t xml:space="preserve"/>
            </w:r>
          </w:p>
        </w:tc>
        <w:tc>
          <w:tcPr>
            <w:tcW w:type="pct" w:w="1100"/>
            <w:tcMar>
              <w:top w:type="dxa" w:w="50"/>
              <w:left w:type="dxa" w:w="110"/>
              <w:bottom w:type="dxa" w:w="50"/>
              <w:right w:type="dxa" w:w="110"/>
            </w:tcMar>
          </w:tcPr>
          <w:p>
            <w:pPr>
              <w:jc w:val="right"/>
            </w:pPr>
            <w:r>
              <w:rPr>
                <w:sz w:val="19"/>
                <w:szCs w:val="19"/>
              </w:rPr>
              <w:t xml:space="preserve"/>
            </w:r>
          </w:p>
        </w:tc>
      </w:tr>
    </w:tbl>
    <w:p>
      <w:pPr>
        <w:spacing w:before="140" w:after="60"/>
      </w:pPr>
      <w:r>
        <w:rPr>
          <w:b/>
          <w:bCs/>
          <w:color w:val="353A7C"/>
          <w:sz w:val="19"/>
          <w:szCs w:val="19"/>
        </w:rPr>
        <w:t xml:space="preserve">J3  </w:t>
      </w:r>
      <w:r>
        <w:rPr>
          <w:color w:val="6B7280"/>
          <w:sz w:val="19"/>
          <w:szCs w:val="19"/>
        </w:rPr>
        <w:t xml:space="preserve">The year one payment of $60,000, of which $19,165 is interest.</w:t>
      </w:r>
      <w:r>
        <w:rPr>
          <w:b/>
          <w:bCs/>
          <w:color w:val="C9762E"/>
          <w:sz w:val="19"/>
          <w:szCs w:val="19"/>
        </w:rPr>
        <w:t xml:space="preserve">  One cheque, split between a finance cost and a repayment.</w:t>
      </w:r>
    </w:p>
    <w:tbl>
      <w:tblPr>
        <w:tblW w:type="pct" w:w="100%"/>
        <w:tblLayout w:type="fixed"/>
        <w:tblBorders>
          <w:top w:val="single" w:color="DFE3EE" w:sz="4"/>
          <w:left w:val="single" w:color="DFE3EE" w:sz="4"/>
          <w:bottom w:val="single" w:color="DFE3EE" w:sz="4"/>
          <w:right w:val="single" w:color="DFE3EE" w:sz="4"/>
          <w:insideH w:val="single" w:color="DFE3EE" w:sz="4"/>
          <w:insideV w:val="single" w:color="DFE3EE" w:sz="4"/>
        </w:tblBorders>
      </w:tblPr>
      <w:tblGrid>
        <w:gridCol w:w="5264"/>
        <w:gridCol w:w="2068"/>
        <w:gridCol w:w="2068"/>
      </w:tblGrid>
      <w:tr>
        <w:tc>
          <w:tcPr>
            <w:tcW w:type="pct" w:w="2800"/>
            <w:shd w:fill="F5F7FC" w:val="clear"/>
            <w:tcMar>
              <w:top w:type="dxa" w:w="50"/>
              <w:left w:type="dxa" w:w="110"/>
              <w:bottom w:type="dxa" w:w="50"/>
              <w:right w:type="dxa" w:w="110"/>
            </w:tcMar>
          </w:tcPr>
          <w:p>
            <w:r>
              <w:rPr>
                <w:b/>
                <w:bCs/>
                <w:color w:val="6B7280"/>
                <w:sz w:val="17"/>
                <w:szCs w:val="17"/>
              </w:rPr>
              <w:t xml:space="preserve">Account</w:t>
            </w:r>
          </w:p>
        </w:tc>
        <w:tc>
          <w:tcPr>
            <w:tcW w:type="pct" w:w="1100"/>
            <w:shd w:fill="F5F7FC" w:val="clear"/>
            <w:tcMar>
              <w:top w:type="dxa" w:w="50"/>
              <w:left w:type="dxa" w:w="110"/>
              <w:bottom w:type="dxa" w:w="50"/>
              <w:right w:type="dxa" w:w="110"/>
            </w:tcMar>
          </w:tcPr>
          <w:p>
            <w:pPr>
              <w:jc w:val="right"/>
            </w:pPr>
            <w:r>
              <w:rPr>
                <w:b/>
                <w:bCs/>
                <w:color w:val="6B7280"/>
                <w:sz w:val="17"/>
                <w:szCs w:val="17"/>
              </w:rPr>
              <w:t xml:space="preserve">Debit</w:t>
            </w:r>
          </w:p>
        </w:tc>
        <w:tc>
          <w:tcPr>
            <w:tcW w:type="pct" w:w="1100"/>
            <w:shd w:fill="F5F7FC" w:val="clear"/>
            <w:tcMar>
              <w:top w:type="dxa" w:w="50"/>
              <w:left w:type="dxa" w:w="110"/>
              <w:bottom w:type="dxa" w:w="50"/>
              <w:right w:type="dxa" w:w="110"/>
            </w:tcMar>
          </w:tcPr>
          <w:p>
            <w:pPr>
              <w:jc w:val="right"/>
            </w:pPr>
            <w:r>
              <w:rPr>
                <w:b/>
                <w:bCs/>
                <w:color w:val="6B7280"/>
                <w:sz w:val="17"/>
                <w:szCs w:val="17"/>
              </w:rPr>
              <w:t xml:space="preserve">Credit</w:t>
            </w:r>
          </w:p>
        </w:tc>
      </w:tr>
      <w:tr>
        <w:tc>
          <w:tcPr>
            <w:tcW w:type="pct" w:w="2800"/>
            <w:tcMar>
              <w:top w:type="dxa" w:w="50"/>
              <w:left w:type="dxa" w:w="110"/>
              <w:bottom w:type="dxa" w:w="50"/>
              <w:right w:type="dxa" w:w="110"/>
            </w:tcMar>
          </w:tcPr>
          <w:p>
            <w:pPr>
              <w:ind w:left="0"/>
            </w:pPr>
            <w:r>
              <w:rPr>
                <w:sz w:val="19"/>
                <w:szCs w:val="19"/>
              </w:rPr>
              <w:t xml:space="preserve">Interest Expense</w:t>
            </w:r>
          </w:p>
        </w:tc>
        <w:tc>
          <w:tcPr>
            <w:tcW w:type="pct" w:w="1100"/>
            <w:tcMar>
              <w:top w:type="dxa" w:w="50"/>
              <w:left w:type="dxa" w:w="110"/>
              <w:bottom w:type="dxa" w:w="50"/>
              <w:right w:type="dxa" w:w="110"/>
            </w:tcMar>
          </w:tcPr>
          <w:p>
            <w:pPr>
              <w:jc w:val="right"/>
            </w:pPr>
            <w:r>
              <w:rPr>
                <w:sz w:val="19"/>
                <w:szCs w:val="19"/>
              </w:rPr>
              <w:t xml:space="preserve"/>
            </w:r>
          </w:p>
        </w:tc>
        <w:tc>
          <w:tcPr>
            <w:tcW w:type="pct" w:w="1100"/>
            <w:tcMar>
              <w:top w:type="dxa" w:w="50"/>
              <w:left w:type="dxa" w:w="110"/>
              <w:bottom w:type="dxa" w:w="50"/>
              <w:right w:type="dxa" w:w="110"/>
            </w:tcMar>
          </w:tcPr>
          <w:p>
            <w:pPr>
              <w:jc w:val="right"/>
            </w:pPr>
            <w:r>
              <w:rPr>
                <w:sz w:val="19"/>
                <w:szCs w:val="19"/>
              </w:rPr>
              <w:t xml:space="preserve"/>
            </w:r>
          </w:p>
        </w:tc>
      </w:tr>
      <w:tr>
        <w:tc>
          <w:tcPr>
            <w:tcW w:type="pct" w:w="2800"/>
            <w:tcMar>
              <w:top w:type="dxa" w:w="50"/>
              <w:left w:type="dxa" w:w="110"/>
              <w:bottom w:type="dxa" w:w="50"/>
              <w:right w:type="dxa" w:w="110"/>
            </w:tcMar>
          </w:tcPr>
          <w:p>
            <w:pPr>
              <w:ind w:left="0"/>
            </w:pPr>
            <w:r>
              <w:rPr>
                <w:sz w:val="19"/>
                <w:szCs w:val="19"/>
              </w:rPr>
              <w:t xml:space="preserve">Lease Liability</w:t>
            </w:r>
          </w:p>
        </w:tc>
        <w:tc>
          <w:tcPr>
            <w:tcW w:type="pct" w:w="1100"/>
            <w:tcMar>
              <w:top w:type="dxa" w:w="50"/>
              <w:left w:type="dxa" w:w="110"/>
              <w:bottom w:type="dxa" w:w="50"/>
              <w:right w:type="dxa" w:w="110"/>
            </w:tcMar>
          </w:tcPr>
          <w:p>
            <w:pPr>
              <w:jc w:val="right"/>
            </w:pPr>
            <w:r>
              <w:rPr>
                <w:sz w:val="19"/>
                <w:szCs w:val="19"/>
              </w:rPr>
              <w:t xml:space="preserve"/>
            </w:r>
          </w:p>
        </w:tc>
        <w:tc>
          <w:tcPr>
            <w:tcW w:type="pct" w:w="1100"/>
            <w:tcMar>
              <w:top w:type="dxa" w:w="50"/>
              <w:left w:type="dxa" w:w="110"/>
              <w:bottom w:type="dxa" w:w="50"/>
              <w:right w:type="dxa" w:w="110"/>
            </w:tcMar>
          </w:tcPr>
          <w:p>
            <w:pPr>
              <w:jc w:val="right"/>
            </w:pPr>
            <w:r>
              <w:rPr>
                <w:sz w:val="19"/>
                <w:szCs w:val="19"/>
              </w:rPr>
              <w:t xml:space="preserve"/>
            </w:r>
          </w:p>
        </w:tc>
      </w:tr>
      <w:tr>
        <w:tc>
          <w:tcPr>
            <w:tcW w:type="pct" w:w="2800"/>
            <w:tcMar>
              <w:top w:type="dxa" w:w="50"/>
              <w:left w:type="dxa" w:w="110"/>
              <w:bottom w:type="dxa" w:w="50"/>
              <w:right w:type="dxa" w:w="110"/>
            </w:tcMar>
          </w:tcPr>
          <w:p>
            <w:pPr>
              <w:ind w:left="260"/>
            </w:pPr>
            <w:r>
              <w:rPr>
                <w:sz w:val="19"/>
                <w:szCs w:val="19"/>
              </w:rPr>
              <w:t xml:space="preserve">Cash</w:t>
            </w:r>
          </w:p>
        </w:tc>
        <w:tc>
          <w:tcPr>
            <w:tcW w:type="pct" w:w="1100"/>
            <w:tcMar>
              <w:top w:type="dxa" w:w="50"/>
              <w:left w:type="dxa" w:w="110"/>
              <w:bottom w:type="dxa" w:w="50"/>
              <w:right w:type="dxa" w:w="110"/>
            </w:tcMar>
          </w:tcPr>
          <w:p>
            <w:pPr>
              <w:jc w:val="right"/>
            </w:pPr>
            <w:r>
              <w:rPr>
                <w:sz w:val="19"/>
                <w:szCs w:val="19"/>
              </w:rPr>
              <w:t xml:space="preserve"/>
            </w:r>
          </w:p>
        </w:tc>
        <w:tc>
          <w:tcPr>
            <w:tcW w:type="pct" w:w="1100"/>
            <w:tcMar>
              <w:top w:type="dxa" w:w="50"/>
              <w:left w:type="dxa" w:w="110"/>
              <w:bottom w:type="dxa" w:w="50"/>
              <w:right w:type="dxa" w:w="110"/>
            </w:tcMar>
          </w:tcPr>
          <w:p>
            <w:pPr>
              <w:jc w:val="right"/>
            </w:pPr>
            <w:r>
              <w:rPr>
                <w:sz w:val="19"/>
                <w:szCs w:val="19"/>
              </w:rPr>
              <w:t xml:space="preserve"/>
            </w:r>
          </w:p>
        </w:tc>
      </w:tr>
    </w:tbl>
    <w:p/>
    <w:p>
      <w:pPr>
        <w:spacing w:after="40" w:before="90"/>
        <w:jc w:val="center"/>
      </w:pPr>
      <w:r>
        <w:drawing>
          <wp:inline distT="0" distB="0" distL="0" distR="0">
            <wp:extent cx="5734050" cy="30326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2" cstate="none"/>
                    <a:srcRect/>
                    <a:stretch>
                      <a:fillRect/>
                    </a:stretch>
                  </pic:blipFill>
                  <pic:spPr bwMode="auto">
                    <a:xfrm>
                      <a:off x="0" y="0"/>
                      <a:ext cx="5734050" cy="3032675"/>
                    </a:xfrm>
                    <a:prstGeom prst="rect">
                      <a:avLst/>
                    </a:prstGeom>
                  </pic:spPr>
                </pic:pic>
              </a:graphicData>
            </a:graphic>
          </wp:inline>
        </w:drawing>
      </w:r>
    </w:p>
    <w:p>
      <w:pPr>
        <w:shd w:fill="353A7C" w:val="clear"/>
        <w:spacing w:after="80" w:before="230"/>
      </w:pPr>
      <w:r>
        <w:rPr>
          <w:b/>
          <w:bCs/>
          <w:color w:val="FFFFFF"/>
          <w:sz w:val="26"/>
          <w:szCs w:val="26"/>
        </w:rPr>
        <w:t xml:space="preserve">  Part 3 · The operating lease in the accounts</w:t>
      </w:r>
      <w:r>
        <w:rPr>
          <w:b/>
          <w:bCs/>
          <w:color w:val="FFFFFF"/>
          <w:sz w:val="16"/>
          <w:szCs w:val="16"/>
        </w:rPr>
        <w:t xml:space="preserve">    one cost, spread evenly</w:t>
      </w:r>
    </w:p>
    <w:p>
      <w:pPr>
        <w:spacing w:before="230" w:after="80"/>
        <w:pBdr>
          <w:top w:val="single" w:sz="12" w:space="7" w:color="353A7C"/>
        </w:pBdr>
      </w:pPr>
      <w:r>
        <w:rPr>
          <w:b/>
          <w:bCs/>
          <w:color w:val="353A7C"/>
          <w:sz w:val="22"/>
          <w:szCs w:val="22"/>
        </w:rPr>
        <w:t xml:space="preserve">Exercise 6C   </w:t>
      </w:r>
      <w:r>
        <w:rPr>
          <w:b/>
          <w:bCs/>
          <w:sz w:val="21"/>
          <w:szCs w:val="21"/>
        </w:rPr>
        <w:t xml:space="preserve">Read and complete. Write one word or figure in each space.</w:t>
      </w:r>
    </w:p>
    <w:tbl>
      <w:tblPr>
        <w:tblW w:type="pct" w:w="100%"/>
        <w:tblLayout w:type="fixed"/>
        <w:tblBorders>
          <w:top w:val="single" w:color="DFE3EE" w:sz="4"/>
          <w:left w:val="single" w:color="DFE3EE" w:sz="4"/>
          <w:bottom w:val="single" w:color="DFE3EE" w:sz="4"/>
          <w:right w:val="single" w:color="DFE3EE" w:sz="4"/>
          <w:insideH w:val="single" w:color="DFE3EE" w:sz="4"/>
          <w:insideV w:val="single" w:color="DFE3EE" w:sz="4"/>
        </w:tblBorders>
      </w:tblPr>
      <w:tblGrid>
        <w:gridCol w:w="2070"/>
        <w:gridCol w:w="7330"/>
      </w:tblGrid>
      <w:tr>
        <w:tc>
          <w:tcPr>
            <w:tcW w:type="pct" w:w="1100"/>
            <w:shd w:fill="F5F7FC" w:val="clear"/>
            <w:tcMar>
              <w:top w:type="dxa" w:w="50"/>
              <w:left w:type="dxa" w:w="110"/>
              <w:bottom w:type="dxa" w:w="50"/>
              <w:right w:type="dxa" w:w="110"/>
            </w:tcMar>
          </w:tcPr>
          <w:p>
            <w:r>
              <w:rPr>
                <w:b/>
                <w:bCs/>
                <w:color w:val="23265A"/>
                <w:sz w:val="15"/>
                <w:szCs w:val="15"/>
              </w:rPr>
              <w:t xml:space="preserve">OBJECTIVE</w:t>
            </w:r>
          </w:p>
        </w:tc>
        <w:tc>
          <w:tcPr>
            <w:tcW w:type="pct" w:w="3900"/>
            <w:tcMar>
              <w:top w:type="dxa" w:w="50"/>
              <w:left w:type="dxa" w:w="110"/>
              <w:bottom w:type="dxa" w:w="50"/>
              <w:right w:type="dxa" w:w="110"/>
            </w:tcMar>
          </w:tcPr>
          <w:p>
            <w:r>
              <w:rPr>
                <w:sz w:val="18"/>
                <w:szCs w:val="18"/>
              </w:rPr>
              <w:t xml:space="preserve">Record the first year of the operating lease and say what the charge is.</w:t>
            </w:r>
          </w:p>
        </w:tc>
      </w:tr>
      <w:tr>
        <w:tc>
          <w:tcPr>
            <w:tcW w:type="pct" w:w="1100"/>
            <w:shd w:fill="F5F7FC" w:val="clear"/>
            <w:tcMar>
              <w:top w:type="dxa" w:w="50"/>
              <w:left w:type="dxa" w:w="110"/>
              <w:bottom w:type="dxa" w:w="50"/>
              <w:right w:type="dxa" w:w="110"/>
            </w:tcMar>
          </w:tcPr>
          <w:p>
            <w:r>
              <w:rPr>
                <w:b/>
                <w:bCs/>
                <w:color w:val="6B7280"/>
                <w:sz w:val="15"/>
                <w:szCs w:val="15"/>
              </w:rPr>
              <w:t xml:space="preserve">YOU WILL NEED</w:t>
            </w:r>
          </w:p>
        </w:tc>
        <w:tc>
          <w:tcPr>
            <w:tcW w:type="pct" w:w="3900"/>
            <w:tcMar>
              <w:top w:type="dxa" w:w="50"/>
              <w:left w:type="dxa" w:w="110"/>
              <w:bottom w:type="dxa" w:w="50"/>
              <w:right w:type="dxa" w:w="110"/>
            </w:tcMar>
          </w:tcPr>
          <w:p>
            <w:r>
              <w:rPr>
                <w:sz w:val="18"/>
                <w:szCs w:val="18"/>
              </w:rPr>
              <w:t xml:space="preserve">Handout 5 Exercise 5C, which classified this lease.</w:t>
            </w:r>
          </w:p>
        </w:tc>
      </w:tr>
      <w:tr>
        <w:tc>
          <w:tcPr>
            <w:tcW w:type="pct" w:w="1100"/>
            <w:shd w:fill="F5F7FC" w:val="clear"/>
            <w:tcMar>
              <w:top w:type="dxa" w:w="50"/>
              <w:left w:type="dxa" w:w="110"/>
              <w:bottom w:type="dxa" w:w="50"/>
              <w:right w:type="dxa" w:w="110"/>
            </w:tcMar>
          </w:tcPr>
          <w:p>
            <w:r>
              <w:rPr>
                <w:b/>
                <w:bCs/>
                <w:color w:val="23265A"/>
                <w:sz w:val="15"/>
                <w:szCs w:val="15"/>
              </w:rPr>
              <w:t xml:space="preserve">HOW TO START</w:t>
            </w:r>
          </w:p>
        </w:tc>
        <w:tc>
          <w:tcPr>
            <w:tcW w:type="pct" w:w="3900"/>
            <w:tcMar>
              <w:top w:type="dxa" w:w="50"/>
              <w:left w:type="dxa" w:w="110"/>
              <w:bottom w:type="dxa" w:w="50"/>
              <w:right w:type="dxa" w:w="110"/>
            </w:tcMar>
          </w:tcPr>
          <w:p>
            <w:pPr>
              <w:spacing w:after="30"/>
            </w:pPr>
            <w:r>
              <w:rPr>
                <w:color w:val="353A7C"/>
                <w:sz w:val="18"/>
                <w:szCs w:val="18"/>
              </w:rPr>
              <w:t xml:space="preserve">•  </w:t>
            </w:r>
            <w:r>
              <w:rPr>
                <w:sz w:val="18"/>
                <w:szCs w:val="18"/>
              </w:rPr>
              <w:t xml:space="preserve">The total committed is 3 payments of $40,000. Divide it by the term.</w:t>
            </w:r>
          </w:p>
          <w:p>
            <w:pPr>
              <w:spacing w:after="30"/>
            </w:pPr>
            <w:r>
              <w:rPr>
                <w:color w:val="353A7C"/>
                <w:sz w:val="18"/>
                <w:szCs w:val="18"/>
              </w:rPr>
              <w:t xml:space="preserve">•  </w:t>
            </w:r>
            <w:r>
              <w:rPr>
                <w:sz w:val="18"/>
                <w:szCs w:val="18"/>
              </w:rPr>
              <w:t xml:space="preserve">The charge is one line. It is not split between interest and amortisation, even though the liability does carry interest internally.</w:t>
            </w:r>
          </w:p>
          <w:p>
            <w:pPr>
              <w:spacing w:after="30"/>
            </w:pPr>
            <w:r>
              <w:rPr>
                <w:color w:val="353A7C"/>
                <w:sz w:val="18"/>
                <w:szCs w:val="18"/>
              </w:rPr>
              <w:t xml:space="preserve">•  </w:t>
            </w:r>
            <w:r>
              <w:rPr>
                <w:sz w:val="18"/>
                <w:szCs w:val="18"/>
              </w:rPr>
              <w:t xml:space="preserve">The last blank is the basis on which the cost is spread.</w:t>
            </w:r>
          </w:p>
        </w:tc>
      </w:tr>
    </w:tbl>
    <w:p/>
    <w:tbl>
      <w:tblPr>
        <w:tblW w:type="pct" w:w="100%"/>
        <w:tblBorders>
          <w:top w:val="single" w:color="8186EF" w:sz="4"/>
          <w:left w:val="single" w:color="8186EF" w:sz="4"/>
          <w:bottom w:val="single" w:color="8186EF" w:sz="4"/>
          <w:right w:val="single" w:color="8186EF" w:sz="4"/>
          <w:insideH w:val="single" w:color="8186EF" w:sz="4"/>
          <w:insideV w:val="single" w:color="8186EF" w:sz="4"/>
        </w:tblBorders>
      </w:tblPr>
      <w:tblGrid>
        <w:gridCol w:w="100"/>
      </w:tblGrid>
      <w:tr>
        <w:tc>
          <w:tcPr>
            <w:shd w:fill="FBFAF6" w:val="clear"/>
            <w:tcMar>
              <w:top w:type="dxa" w:w="120"/>
              <w:left w:type="dxa" w:w="180"/>
              <w:bottom w:type="dxa" w:w="120"/>
              <w:right w:type="dxa" w:w="180"/>
            </w:tcMar>
          </w:tcPr>
          <w:p>
            <w:pPr>
              <w:spacing w:after="40"/>
            </w:pPr>
            <w:r>
              <w:rPr>
                <w:b/>
                <w:bCs/>
                <w:color w:val="23265A"/>
                <w:sz w:val="15"/>
                <w:szCs w:val="15"/>
              </w:rPr>
              <w:t xml:space="preserve">WORD BANK</w:t>
            </w:r>
          </w:p>
          <w:p>
            <w:pPr>
              <w:spacing w:after="50" w:line="280" w:lineRule="auto"/>
            </w:pPr>
            <w:r>
              <w:rPr>
                <w:b/>
                <w:bCs/>
                <w:sz w:val="20"/>
                <w:szCs w:val="20"/>
              </w:rPr>
              <w:t xml:space="preserve">$120,000</w:t>
            </w:r>
            <w:r>
              <w:rPr>
                <w:b/>
                <w:bCs/>
                <w:color w:val="8186EF"/>
                <w:sz w:val="20"/>
                <w:szCs w:val="20"/>
              </w:rPr>
              <w:t xml:space="preserve">   ·   </w:t>
            </w:r>
            <w:r>
              <w:rPr>
                <w:b/>
                <w:bCs/>
                <w:sz w:val="20"/>
                <w:szCs w:val="20"/>
              </w:rPr>
              <w:t xml:space="preserve">$40,000</w:t>
            </w:r>
            <w:r>
              <w:rPr>
                <w:b/>
                <w:bCs/>
                <w:color w:val="8186EF"/>
                <w:sz w:val="20"/>
                <w:szCs w:val="20"/>
              </w:rPr>
              <w:t xml:space="preserve">   ·   </w:t>
            </w:r>
            <w:r>
              <w:rPr>
                <w:b/>
                <w:bCs/>
                <w:sz w:val="20"/>
                <w:szCs w:val="20"/>
              </w:rPr>
              <w:t xml:space="preserve">declining</w:t>
            </w:r>
            <w:r>
              <w:rPr>
                <w:b/>
                <w:bCs/>
                <w:color w:val="8186EF"/>
                <w:sz w:val="20"/>
                <w:szCs w:val="20"/>
              </w:rPr>
              <w:t xml:space="preserve">   ·   </w:t>
            </w:r>
            <w:r>
              <w:rPr>
                <w:b/>
                <w:bCs/>
                <w:sz w:val="20"/>
                <w:szCs w:val="20"/>
              </w:rPr>
              <w:t xml:space="preserve">finance</w:t>
            </w:r>
            <w:r>
              <w:rPr>
                <w:b/>
                <w:bCs/>
                <w:color w:val="8186EF"/>
                <w:sz w:val="20"/>
                <w:szCs w:val="20"/>
              </w:rPr>
              <w:t xml:space="preserve">   ·   </w:t>
            </w:r>
            <w:r>
              <w:rPr>
                <w:b/>
                <w:bCs/>
                <w:sz w:val="20"/>
                <w:szCs w:val="20"/>
              </w:rPr>
              <w:t xml:space="preserve">single</w:t>
            </w:r>
            <w:r>
              <w:rPr>
                <w:b/>
                <w:bCs/>
                <w:color w:val="8186EF"/>
                <w:sz w:val="20"/>
                <w:szCs w:val="20"/>
              </w:rPr>
              <w:t xml:space="preserve">   ·   </w:t>
            </w:r>
            <w:r>
              <w:rPr>
                <w:b/>
                <w:bCs/>
                <w:sz w:val="20"/>
                <w:szCs w:val="20"/>
              </w:rPr>
              <w:t xml:space="preserve">statement</w:t>
            </w:r>
            <w:r>
              <w:rPr>
                <w:b/>
                <w:bCs/>
                <w:color w:val="8186EF"/>
                <w:sz w:val="20"/>
                <w:szCs w:val="20"/>
              </w:rPr>
              <w:t xml:space="preserve">   ·   </w:t>
            </w:r>
            <w:r>
              <w:rPr>
                <w:b/>
                <w:bCs/>
                <w:sz w:val="20"/>
                <w:szCs w:val="20"/>
              </w:rPr>
              <w:t xml:space="preserve">straight-line</w:t>
            </w:r>
          </w:p>
          <w:p>
            <w:r>
              <w:rPr>
                <w:color w:val="6B7280"/>
                <w:sz w:val="17"/>
                <w:szCs w:val="17"/>
              </w:rPr>
              <w:t xml:space="preserve">Not every word is used.</w:t>
            </w:r>
          </w:p>
        </w:tc>
      </w:tr>
    </w:tbl>
    <w:p/>
    <w:p>
      <w:pPr>
        <w:spacing w:before="40" w:after="110" w:line="300" w:lineRule="auto"/>
      </w:pPr>
      <w:r>
        <w:rPr>
          <w:b/>
          <w:color w:val="2B6CB0"/>
          <w:sz w:val="13"/>
        </w:rPr>
        <w:t xml:space="preserve">R2  </w:t>
      </w:r>
      <w:r>
        <w:rPr>
          <w:sz w:val="21"/>
          <w:szCs w:val="21"/>
        </w:rPr>
        <w:t xml:space="preserve">The warehouse floor is on the balance sheet at $103,084, exactly as the machine is. The difference is what reaches the income </w:t>
      </w:r>
      <w:r>
        <w:rPr>
          <w:vertAlign w:val="superscript"/>
          <w:color w:val="353A7C"/>
          <w:b/>
          <w:sz w:val="16"/>
        </w:rPr>
        <w:t>5</w:t>
      </w:r>
      <w:r>
        <w:rPr>
          <w:u w:val="single"/>
          <w:sz w:val="21"/>
          <w:szCs w:val="21"/>
        </w:rPr>
        <w:t xml:space="preserve">                </w:t>
      </w:r>
      <w:r>
        <w:rPr>
          <w:sz w:val="21"/>
          <w:szCs w:val="21"/>
        </w:rPr>
        <w:t xml:space="preserve">.</w:t>
      </w:r>
    </w:p>
    <w:p>
      <w:pPr>
        <w:spacing w:before="40" w:after="110" w:line="300" w:lineRule="auto"/>
      </w:pPr>
      <w:r>
        <w:rPr>
          <w:sz w:val="21"/>
          <w:szCs w:val="21"/>
        </w:rPr>
        <w:t xml:space="preserve">Northwind has committed to 3 payments of $40,000, or </w:t>
      </w:r>
      <w:r>
        <w:rPr>
          <w:vertAlign w:val="superscript"/>
          <w:color w:val="353A7C"/>
          <w:b/>
          <w:sz w:val="16"/>
        </w:rPr>
        <w:t>6</w:t>
      </w:r>
      <w:r>
        <w:rPr>
          <w:u w:val="single"/>
          <w:sz w:val="21"/>
          <w:szCs w:val="21"/>
        </w:rPr>
        <w:t xml:space="preserve">               </w:t>
      </w:r>
      <w:r>
        <w:rPr>
          <w:sz w:val="21"/>
          <w:szCs w:val="21"/>
        </w:rPr>
        <w:t xml:space="preserve"> in total. Spread over the 3-year term, the charge is $40,000 in each year.</w:t>
      </w:r>
    </w:p>
    <w:p>
      <w:pPr>
        <w:spacing w:before="40" w:after="110" w:line="300" w:lineRule="auto"/>
      </w:pPr>
      <w:r>
        <w:rPr>
          <w:sz w:val="21"/>
          <w:szCs w:val="21"/>
        </w:rPr>
        <w:t xml:space="preserve">That is reported as one line, called a </w:t>
      </w:r>
      <w:r>
        <w:rPr>
          <w:vertAlign w:val="superscript"/>
          <w:color w:val="353A7C"/>
          <w:b/>
          <w:sz w:val="16"/>
        </w:rPr>
        <w:t>7</w:t>
      </w:r>
      <w:r>
        <w:rPr>
          <w:u w:val="single"/>
          <w:sz w:val="21"/>
          <w:szCs w:val="21"/>
        </w:rPr>
        <w:t xml:space="preserve">            </w:t>
      </w:r>
      <w:r>
        <w:rPr>
          <w:sz w:val="21"/>
          <w:szCs w:val="21"/>
        </w:rPr>
        <w:t xml:space="preserve"> lease cost, among the operating expenses. No interest line appears, although the liability does unwind with interest inside the computation.</w:t>
      </w:r>
    </w:p>
    <w:p>
      <w:pPr>
        <w:spacing w:before="40" w:after="110" w:line="300" w:lineRule="auto"/>
      </w:pPr>
      <w:r>
        <w:rPr>
          <w:sz w:val="21"/>
          <w:szCs w:val="21"/>
        </w:rPr>
        <w:t xml:space="preserve">The cost is the same in every year of the term, so it is said to be recognised on a </w:t>
      </w:r>
      <w:r>
        <w:rPr>
          <w:vertAlign w:val="superscript"/>
          <w:color w:val="353A7C"/>
          <w:b/>
          <w:sz w:val="16"/>
        </w:rPr>
        <w:t>8</w:t>
      </w:r>
      <w:r>
        <w:rPr>
          <w:u w:val="single"/>
          <w:sz w:val="21"/>
          <w:szCs w:val="21"/>
        </w:rPr>
        <w:t xml:space="preserve">                      </w:t>
      </w:r>
      <w:r>
        <w:rPr>
          <w:sz w:val="21"/>
          <w:szCs w:val="21"/>
        </w:rPr>
        <w:t xml:space="preserve"> basis. Even a lease with rising payments produces a flat charge.</w:t>
      </w:r>
    </w:p>
    <w:p>
      <w:pPr>
        <w:spacing w:before="140" w:after="60"/>
      </w:pPr>
      <w:r>
        <w:rPr>
          <w:b/>
          <w:bCs/>
          <w:color w:val="353A7C"/>
          <w:sz w:val="19"/>
          <w:szCs w:val="19"/>
        </w:rPr>
        <w:t xml:space="preserve">J4  </w:t>
      </w:r>
      <w:r>
        <w:rPr>
          <w:color w:val="6B7280"/>
          <w:sz w:val="19"/>
          <w:szCs w:val="19"/>
        </w:rPr>
        <w:t xml:space="preserve">The warehouse floor lease recognised at commencement, at the present value of the three payments.</w:t>
      </w:r>
      <w:r>
        <w:rPr>
          <w:b/>
          <w:bCs/>
          <w:color w:val="C9762E"/>
          <w:sz w:val="19"/>
          <w:szCs w:val="19"/>
        </w:rPr>
        <w:t xml:space="preserve">  An operating lease is on the balance sheet too.</w:t>
      </w:r>
    </w:p>
    <w:tbl>
      <w:tblPr>
        <w:tblW w:type="pct" w:w="100%"/>
        <w:tblLayout w:type="fixed"/>
        <w:tblBorders>
          <w:top w:val="single" w:color="DFE3EE" w:sz="4"/>
          <w:left w:val="single" w:color="DFE3EE" w:sz="4"/>
          <w:bottom w:val="single" w:color="DFE3EE" w:sz="4"/>
          <w:right w:val="single" w:color="DFE3EE" w:sz="4"/>
          <w:insideH w:val="single" w:color="DFE3EE" w:sz="4"/>
          <w:insideV w:val="single" w:color="DFE3EE" w:sz="4"/>
        </w:tblBorders>
      </w:tblPr>
      <w:tblGrid>
        <w:gridCol w:w="5264"/>
        <w:gridCol w:w="2068"/>
        <w:gridCol w:w="2068"/>
      </w:tblGrid>
      <w:tr>
        <w:tc>
          <w:tcPr>
            <w:tcW w:type="pct" w:w="2800"/>
            <w:shd w:fill="F5F7FC" w:val="clear"/>
            <w:tcMar>
              <w:top w:type="dxa" w:w="50"/>
              <w:left w:type="dxa" w:w="110"/>
              <w:bottom w:type="dxa" w:w="50"/>
              <w:right w:type="dxa" w:w="110"/>
            </w:tcMar>
          </w:tcPr>
          <w:p>
            <w:r>
              <w:rPr>
                <w:b/>
                <w:bCs/>
                <w:color w:val="6B7280"/>
                <w:sz w:val="17"/>
                <w:szCs w:val="17"/>
              </w:rPr>
              <w:t xml:space="preserve">Account</w:t>
            </w:r>
          </w:p>
        </w:tc>
        <w:tc>
          <w:tcPr>
            <w:tcW w:type="pct" w:w="1100"/>
            <w:shd w:fill="F5F7FC" w:val="clear"/>
            <w:tcMar>
              <w:top w:type="dxa" w:w="50"/>
              <w:left w:type="dxa" w:w="110"/>
              <w:bottom w:type="dxa" w:w="50"/>
              <w:right w:type="dxa" w:w="110"/>
            </w:tcMar>
          </w:tcPr>
          <w:p>
            <w:pPr>
              <w:jc w:val="right"/>
            </w:pPr>
            <w:r>
              <w:rPr>
                <w:b/>
                <w:bCs/>
                <w:color w:val="6B7280"/>
                <w:sz w:val="17"/>
                <w:szCs w:val="17"/>
              </w:rPr>
              <w:t xml:space="preserve">Debit</w:t>
            </w:r>
          </w:p>
        </w:tc>
        <w:tc>
          <w:tcPr>
            <w:tcW w:type="pct" w:w="1100"/>
            <w:shd w:fill="F5F7FC" w:val="clear"/>
            <w:tcMar>
              <w:top w:type="dxa" w:w="50"/>
              <w:left w:type="dxa" w:w="110"/>
              <w:bottom w:type="dxa" w:w="50"/>
              <w:right w:type="dxa" w:w="110"/>
            </w:tcMar>
          </w:tcPr>
          <w:p>
            <w:pPr>
              <w:jc w:val="right"/>
            </w:pPr>
            <w:r>
              <w:rPr>
                <w:b/>
                <w:bCs/>
                <w:color w:val="6B7280"/>
                <w:sz w:val="17"/>
                <w:szCs w:val="17"/>
              </w:rPr>
              <w:t xml:space="preserve">Credit</w:t>
            </w:r>
          </w:p>
        </w:tc>
      </w:tr>
      <w:tr>
        <w:tc>
          <w:tcPr>
            <w:tcW w:type="pct" w:w="2800"/>
            <w:tcMar>
              <w:top w:type="dxa" w:w="50"/>
              <w:left w:type="dxa" w:w="110"/>
              <w:bottom w:type="dxa" w:w="50"/>
              <w:right w:type="dxa" w:w="110"/>
            </w:tcMar>
          </w:tcPr>
          <w:p>
            <w:pPr>
              <w:ind w:left="0"/>
            </w:pPr>
            <w:r>
              <w:rPr>
                <w:sz w:val="19"/>
                <w:szCs w:val="19"/>
              </w:rPr>
              <w:t xml:space="preserve">Right-of-Use Asset — Warehouse Floor</w:t>
            </w:r>
          </w:p>
        </w:tc>
        <w:tc>
          <w:tcPr>
            <w:tcW w:type="pct" w:w="1100"/>
            <w:tcMar>
              <w:top w:type="dxa" w:w="50"/>
              <w:left w:type="dxa" w:w="110"/>
              <w:bottom w:type="dxa" w:w="50"/>
              <w:right w:type="dxa" w:w="110"/>
            </w:tcMar>
          </w:tcPr>
          <w:p>
            <w:pPr>
              <w:jc w:val="right"/>
            </w:pPr>
            <w:r>
              <w:rPr>
                <w:sz w:val="19"/>
                <w:szCs w:val="19"/>
              </w:rPr>
              <w:t xml:space="preserve"/>
            </w:r>
          </w:p>
        </w:tc>
        <w:tc>
          <w:tcPr>
            <w:tcW w:type="pct" w:w="1100"/>
            <w:tcMar>
              <w:top w:type="dxa" w:w="50"/>
              <w:left w:type="dxa" w:w="110"/>
              <w:bottom w:type="dxa" w:w="50"/>
              <w:right w:type="dxa" w:w="110"/>
            </w:tcMar>
          </w:tcPr>
          <w:p>
            <w:pPr>
              <w:jc w:val="right"/>
            </w:pPr>
            <w:r>
              <w:rPr>
                <w:sz w:val="19"/>
                <w:szCs w:val="19"/>
              </w:rPr>
              <w:t xml:space="preserve"/>
            </w:r>
          </w:p>
        </w:tc>
      </w:tr>
      <w:tr>
        <w:tc>
          <w:tcPr>
            <w:tcW w:type="pct" w:w="2800"/>
            <w:tcMar>
              <w:top w:type="dxa" w:w="50"/>
              <w:left w:type="dxa" w:w="110"/>
              <w:bottom w:type="dxa" w:w="50"/>
              <w:right w:type="dxa" w:w="110"/>
            </w:tcMar>
          </w:tcPr>
          <w:p>
            <w:pPr>
              <w:ind w:left="260"/>
            </w:pPr>
            <w:r>
              <w:rPr>
                <w:sz w:val="19"/>
                <w:szCs w:val="19"/>
              </w:rPr>
              <w:t xml:space="preserve">Lease Liability</w:t>
            </w:r>
          </w:p>
        </w:tc>
        <w:tc>
          <w:tcPr>
            <w:tcW w:type="pct" w:w="1100"/>
            <w:tcMar>
              <w:top w:type="dxa" w:w="50"/>
              <w:left w:type="dxa" w:w="110"/>
              <w:bottom w:type="dxa" w:w="50"/>
              <w:right w:type="dxa" w:w="110"/>
            </w:tcMar>
          </w:tcPr>
          <w:p>
            <w:pPr>
              <w:jc w:val="right"/>
            </w:pPr>
            <w:r>
              <w:rPr>
                <w:sz w:val="19"/>
                <w:szCs w:val="19"/>
              </w:rPr>
              <w:t xml:space="preserve"/>
            </w:r>
          </w:p>
        </w:tc>
        <w:tc>
          <w:tcPr>
            <w:tcW w:type="pct" w:w="1100"/>
            <w:tcMar>
              <w:top w:type="dxa" w:w="50"/>
              <w:left w:type="dxa" w:w="110"/>
              <w:bottom w:type="dxa" w:w="50"/>
              <w:right w:type="dxa" w:w="110"/>
            </w:tcMar>
          </w:tcPr>
          <w:p>
            <w:pPr>
              <w:jc w:val="right"/>
            </w:pPr>
            <w:r>
              <w:rPr>
                <w:sz w:val="19"/>
                <w:szCs w:val="19"/>
              </w:rPr>
              <w:t xml:space="preserve"/>
            </w:r>
          </w:p>
        </w:tc>
      </w:tr>
    </w:tbl>
    <w:p>
      <w:pPr>
        <w:spacing w:before="140" w:after="60"/>
      </w:pPr>
      <w:r>
        <w:rPr>
          <w:b/>
          <w:bCs/>
          <w:color w:val="353A7C"/>
          <w:sz w:val="19"/>
          <w:szCs w:val="19"/>
        </w:rPr>
        <w:t xml:space="preserve">J5  </w:t>
      </w:r>
      <w:r>
        <w:rPr>
          <w:color w:val="6B7280"/>
          <w:sz w:val="19"/>
          <w:szCs w:val="19"/>
        </w:rPr>
        <w:t xml:space="preserve">Year one of the operating lease: one cost of $40,000 and one payment of $40,000.</w:t>
      </w:r>
      <w:r>
        <w:rPr>
          <w:b/>
          <w:bCs/>
          <w:color w:val="C9762E"/>
          <w:sz w:val="19"/>
          <w:szCs w:val="19"/>
        </w:rPr>
        <w:t xml:space="preserve">  One expense line, whatever is happening underneath.</w:t>
      </w:r>
    </w:p>
    <w:tbl>
      <w:tblPr>
        <w:tblW w:type="pct" w:w="100%"/>
        <w:tblLayout w:type="fixed"/>
        <w:tblBorders>
          <w:top w:val="single" w:color="DFE3EE" w:sz="4"/>
          <w:left w:val="single" w:color="DFE3EE" w:sz="4"/>
          <w:bottom w:val="single" w:color="DFE3EE" w:sz="4"/>
          <w:right w:val="single" w:color="DFE3EE" w:sz="4"/>
          <w:insideH w:val="single" w:color="DFE3EE" w:sz="4"/>
          <w:insideV w:val="single" w:color="DFE3EE" w:sz="4"/>
        </w:tblBorders>
      </w:tblPr>
      <w:tblGrid>
        <w:gridCol w:w="5264"/>
        <w:gridCol w:w="2068"/>
        <w:gridCol w:w="2068"/>
      </w:tblGrid>
      <w:tr>
        <w:tc>
          <w:tcPr>
            <w:tcW w:type="pct" w:w="2800"/>
            <w:shd w:fill="F5F7FC" w:val="clear"/>
            <w:tcMar>
              <w:top w:type="dxa" w:w="50"/>
              <w:left w:type="dxa" w:w="110"/>
              <w:bottom w:type="dxa" w:w="50"/>
              <w:right w:type="dxa" w:w="110"/>
            </w:tcMar>
          </w:tcPr>
          <w:p>
            <w:r>
              <w:rPr>
                <w:b/>
                <w:bCs/>
                <w:color w:val="6B7280"/>
                <w:sz w:val="17"/>
                <w:szCs w:val="17"/>
              </w:rPr>
              <w:t xml:space="preserve">Account</w:t>
            </w:r>
          </w:p>
        </w:tc>
        <w:tc>
          <w:tcPr>
            <w:tcW w:type="pct" w:w="1100"/>
            <w:shd w:fill="F5F7FC" w:val="clear"/>
            <w:tcMar>
              <w:top w:type="dxa" w:w="50"/>
              <w:left w:type="dxa" w:w="110"/>
              <w:bottom w:type="dxa" w:w="50"/>
              <w:right w:type="dxa" w:w="110"/>
            </w:tcMar>
          </w:tcPr>
          <w:p>
            <w:pPr>
              <w:jc w:val="right"/>
            </w:pPr>
            <w:r>
              <w:rPr>
                <w:b/>
                <w:bCs/>
                <w:color w:val="6B7280"/>
                <w:sz w:val="17"/>
                <w:szCs w:val="17"/>
              </w:rPr>
              <w:t xml:space="preserve">Debit</w:t>
            </w:r>
          </w:p>
        </w:tc>
        <w:tc>
          <w:tcPr>
            <w:tcW w:type="pct" w:w="1100"/>
            <w:shd w:fill="F5F7FC" w:val="clear"/>
            <w:tcMar>
              <w:top w:type="dxa" w:w="50"/>
              <w:left w:type="dxa" w:w="110"/>
              <w:bottom w:type="dxa" w:w="50"/>
              <w:right w:type="dxa" w:w="110"/>
            </w:tcMar>
          </w:tcPr>
          <w:p>
            <w:pPr>
              <w:jc w:val="right"/>
            </w:pPr>
            <w:r>
              <w:rPr>
                <w:b/>
                <w:bCs/>
                <w:color w:val="6B7280"/>
                <w:sz w:val="17"/>
                <w:szCs w:val="17"/>
              </w:rPr>
              <w:t xml:space="preserve">Credit</w:t>
            </w:r>
          </w:p>
        </w:tc>
      </w:tr>
      <w:tr>
        <w:tc>
          <w:tcPr>
            <w:tcW w:type="pct" w:w="2800"/>
            <w:tcMar>
              <w:top w:type="dxa" w:w="50"/>
              <w:left w:type="dxa" w:w="110"/>
              <w:bottom w:type="dxa" w:w="50"/>
              <w:right w:type="dxa" w:w="110"/>
            </w:tcMar>
          </w:tcPr>
          <w:p>
            <w:pPr>
              <w:ind w:left="0"/>
            </w:pPr>
            <w:r>
              <w:rPr>
                <w:sz w:val="19"/>
                <w:szCs w:val="19"/>
              </w:rPr>
              <w:t xml:space="preserve">Lease Cost</w:t>
            </w:r>
          </w:p>
        </w:tc>
        <w:tc>
          <w:tcPr>
            <w:tcW w:type="pct" w:w="1100"/>
            <w:tcMar>
              <w:top w:type="dxa" w:w="50"/>
              <w:left w:type="dxa" w:w="110"/>
              <w:bottom w:type="dxa" w:w="50"/>
              <w:right w:type="dxa" w:w="110"/>
            </w:tcMar>
          </w:tcPr>
          <w:p>
            <w:pPr>
              <w:jc w:val="right"/>
            </w:pPr>
            <w:r>
              <w:rPr>
                <w:sz w:val="19"/>
                <w:szCs w:val="19"/>
              </w:rPr>
              <w:t xml:space="preserve"/>
            </w:r>
          </w:p>
        </w:tc>
        <w:tc>
          <w:tcPr>
            <w:tcW w:type="pct" w:w="1100"/>
            <w:tcMar>
              <w:top w:type="dxa" w:w="50"/>
              <w:left w:type="dxa" w:w="110"/>
              <w:bottom w:type="dxa" w:w="50"/>
              <w:right w:type="dxa" w:w="110"/>
            </w:tcMar>
          </w:tcPr>
          <w:p>
            <w:pPr>
              <w:jc w:val="right"/>
            </w:pPr>
            <w:r>
              <w:rPr>
                <w:sz w:val="19"/>
                <w:szCs w:val="19"/>
              </w:rPr>
              <w:t xml:space="preserve"/>
            </w:r>
          </w:p>
        </w:tc>
      </w:tr>
      <w:tr>
        <w:tc>
          <w:tcPr>
            <w:tcW w:type="pct" w:w="2800"/>
            <w:tcMar>
              <w:top w:type="dxa" w:w="50"/>
              <w:left w:type="dxa" w:w="110"/>
              <w:bottom w:type="dxa" w:w="50"/>
              <w:right w:type="dxa" w:w="110"/>
            </w:tcMar>
          </w:tcPr>
          <w:p>
            <w:pPr>
              <w:ind w:left="260"/>
            </w:pPr>
            <w:r>
              <w:rPr>
                <w:sz w:val="19"/>
                <w:szCs w:val="19"/>
              </w:rPr>
              <w:t xml:space="preserve">Cash</w:t>
            </w:r>
          </w:p>
        </w:tc>
        <w:tc>
          <w:tcPr>
            <w:tcW w:type="pct" w:w="1100"/>
            <w:tcMar>
              <w:top w:type="dxa" w:w="50"/>
              <w:left w:type="dxa" w:w="110"/>
              <w:bottom w:type="dxa" w:w="50"/>
              <w:right w:type="dxa" w:w="110"/>
            </w:tcMar>
          </w:tcPr>
          <w:p>
            <w:pPr>
              <w:jc w:val="right"/>
            </w:pPr>
            <w:r>
              <w:rPr>
                <w:sz w:val="19"/>
                <w:szCs w:val="19"/>
              </w:rPr>
              <w:t xml:space="preserve"/>
            </w:r>
          </w:p>
        </w:tc>
        <w:tc>
          <w:tcPr>
            <w:tcW w:type="pct" w:w="1100"/>
            <w:tcMar>
              <w:top w:type="dxa" w:w="50"/>
              <w:left w:type="dxa" w:w="110"/>
              <w:bottom w:type="dxa" w:w="50"/>
              <w:right w:type="dxa" w:w="110"/>
            </w:tcMar>
          </w:tcPr>
          <w:p>
            <w:pPr>
              <w:jc w:val="right"/>
            </w:pPr>
            <w:r>
              <w:rPr>
                <w:sz w:val="19"/>
                <w:szCs w:val="19"/>
              </w:rPr>
              <w:t xml:space="preserve"/>
            </w:r>
          </w:p>
        </w:tc>
      </w:tr>
    </w:tbl>
    <w:p/>
    <w:p>
      <w:pPr>
        <w:spacing w:after="40" w:before="90"/>
        <w:jc w:val="center"/>
      </w:pPr>
      <w:r>
        <w:drawing>
          <wp:inline distT="0" distB="0" distL="0" distR="0">
            <wp:extent cx="5734050" cy="2561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3" cstate="none"/>
                    <a:srcRect/>
                    <a:stretch>
                      <a:fillRect/>
                    </a:stretch>
                  </pic:blipFill>
                  <pic:spPr bwMode="auto">
                    <a:xfrm>
                      <a:off x="0" y="0"/>
                      <a:ext cx="5734050" cy="2561200"/>
                    </a:xfrm>
                    <a:prstGeom prst="rect">
                      <a:avLst/>
                    </a:prstGeom>
                  </pic:spPr>
                </pic:pic>
              </a:graphicData>
            </a:graphic>
          </wp:inline>
        </w:drawing>
      </w:r>
    </w:p>
    <w:p>
      <w:pPr>
        <w:shd w:fill="353A7C" w:val="clear"/>
        <w:spacing w:after="80" w:before="230"/>
      </w:pPr>
      <w:r>
        <w:rPr>
          <w:b/>
          <w:bCs/>
          <w:color w:val="FFFFFF"/>
          <w:sz w:val="26"/>
          <w:szCs w:val="26"/>
        </w:rPr>
        <w:t xml:space="preserve">  Part 4 · The two patterns side by side</w:t>
      </w:r>
      <w:r>
        <w:rPr>
          <w:b/>
          <w:bCs/>
          <w:color w:val="FFFFFF"/>
          <w:sz w:val="16"/>
          <w:szCs w:val="16"/>
        </w:rPr>
        <w:t xml:space="preserve">    and why the totals still agree</w:t>
      </w:r>
    </w:p>
    <w:p>
      <w:pPr>
        <w:spacing w:before="230" w:after="80"/>
        <w:pBdr>
          <w:top w:val="single" w:sz="12" w:space="7" w:color="353A7C"/>
        </w:pBdr>
      </w:pPr>
      <w:r>
        <w:rPr>
          <w:b/>
          <w:bCs/>
          <w:color w:val="353A7C"/>
          <w:sz w:val="22"/>
          <w:szCs w:val="22"/>
        </w:rPr>
        <w:t xml:space="preserve">Exercise 6D   </w:t>
      </w:r>
      <w:r>
        <w:rPr>
          <w:b/>
          <w:bCs/>
          <w:sz w:val="21"/>
          <w:szCs w:val="21"/>
        </w:rPr>
        <w:t xml:space="preserve">Complete the finance lease column, then total both.</w:t>
      </w:r>
    </w:p>
    <w:tbl>
      <w:tblPr>
        <w:tblW w:type="pct" w:w="100%"/>
        <w:tblLayout w:type="fixed"/>
        <w:tblBorders>
          <w:top w:val="single" w:color="DFE3EE" w:sz="4"/>
          <w:left w:val="single" w:color="DFE3EE" w:sz="4"/>
          <w:bottom w:val="single" w:color="DFE3EE" w:sz="4"/>
          <w:right w:val="single" w:color="DFE3EE" w:sz="4"/>
          <w:insideH w:val="single" w:color="DFE3EE" w:sz="4"/>
          <w:insideV w:val="single" w:color="DFE3EE" w:sz="4"/>
        </w:tblBorders>
      </w:tblPr>
      <w:tblGrid>
        <w:gridCol w:w="2070"/>
        <w:gridCol w:w="7330"/>
      </w:tblGrid>
      <w:tr>
        <w:tc>
          <w:tcPr>
            <w:tcW w:type="pct" w:w="1100"/>
            <w:shd w:fill="F5F7FC" w:val="clear"/>
            <w:tcMar>
              <w:top w:type="dxa" w:w="50"/>
              <w:left w:type="dxa" w:w="110"/>
              <w:bottom w:type="dxa" w:w="50"/>
              <w:right w:type="dxa" w:w="110"/>
            </w:tcMar>
          </w:tcPr>
          <w:p>
            <w:r>
              <w:rPr>
                <w:b/>
                <w:bCs/>
                <w:color w:val="23265A"/>
                <w:sz w:val="15"/>
                <w:szCs w:val="15"/>
              </w:rPr>
              <w:t xml:space="preserve">OBJECTIVE</w:t>
            </w:r>
          </w:p>
        </w:tc>
        <w:tc>
          <w:tcPr>
            <w:tcW w:type="pct" w:w="3900"/>
            <w:tcMar>
              <w:top w:type="dxa" w:w="50"/>
              <w:left w:type="dxa" w:w="110"/>
              <w:bottom w:type="dxa" w:w="50"/>
              <w:right w:type="dxa" w:w="110"/>
            </w:tcMar>
          </w:tcPr>
          <w:p>
            <w:r>
              <w:rPr>
                <w:sz w:val="18"/>
                <w:szCs w:val="18"/>
              </w:rPr>
              <w:t xml:space="preserve">Compare the annual cost of the two leases and total each column.</w:t>
            </w:r>
          </w:p>
        </w:tc>
      </w:tr>
      <w:tr>
        <w:tc>
          <w:tcPr>
            <w:tcW w:type="pct" w:w="1100"/>
            <w:shd w:fill="F5F7FC" w:val="clear"/>
            <w:tcMar>
              <w:top w:type="dxa" w:w="50"/>
              <w:left w:type="dxa" w:w="110"/>
              <w:bottom w:type="dxa" w:w="50"/>
              <w:right w:type="dxa" w:w="110"/>
            </w:tcMar>
          </w:tcPr>
          <w:p>
            <w:r>
              <w:rPr>
                <w:b/>
                <w:bCs/>
                <w:color w:val="6B7280"/>
                <w:sz w:val="15"/>
                <w:szCs w:val="15"/>
              </w:rPr>
              <w:t xml:space="preserve">YOU WILL NEED</w:t>
            </w:r>
          </w:p>
        </w:tc>
        <w:tc>
          <w:tcPr>
            <w:tcW w:type="pct" w:w="3900"/>
            <w:tcMar>
              <w:top w:type="dxa" w:w="50"/>
              <w:left w:type="dxa" w:w="110"/>
              <w:bottom w:type="dxa" w:w="50"/>
              <w:right w:type="dxa" w:w="110"/>
            </w:tcMar>
          </w:tcPr>
          <w:p>
            <w:r>
              <w:rPr>
                <w:sz w:val="18"/>
                <w:szCs w:val="18"/>
              </w:rPr>
              <w:t xml:space="preserve">Exercises 6A, 6B and 6C.</w:t>
            </w:r>
          </w:p>
        </w:tc>
      </w:tr>
      <w:tr>
        <w:tc>
          <w:tcPr>
            <w:tcW w:type="pct" w:w="1100"/>
            <w:shd w:fill="F5F7FC" w:val="clear"/>
            <w:tcMar>
              <w:top w:type="dxa" w:w="50"/>
              <w:left w:type="dxa" w:w="110"/>
              <w:bottom w:type="dxa" w:w="50"/>
              <w:right w:type="dxa" w:w="110"/>
            </w:tcMar>
          </w:tcPr>
          <w:p>
            <w:r>
              <w:rPr>
                <w:b/>
                <w:bCs/>
                <w:color w:val="23265A"/>
                <w:sz w:val="15"/>
                <w:szCs w:val="15"/>
              </w:rPr>
              <w:t xml:space="preserve">HOW TO START</w:t>
            </w:r>
          </w:p>
        </w:tc>
        <w:tc>
          <w:tcPr>
            <w:tcW w:type="pct" w:w="3900"/>
            <w:tcMar>
              <w:top w:type="dxa" w:w="50"/>
              <w:left w:type="dxa" w:w="110"/>
              <w:bottom w:type="dxa" w:w="50"/>
              <w:right w:type="dxa" w:w="110"/>
            </w:tcMar>
          </w:tcPr>
          <w:p>
            <w:pPr>
              <w:spacing w:after="30"/>
            </w:pPr>
            <w:r>
              <w:rPr>
                <w:color w:val="353A7C"/>
                <w:sz w:val="18"/>
                <w:szCs w:val="18"/>
              </w:rPr>
              <w:t xml:space="preserve">•  </w:t>
            </w:r>
            <w:r>
              <w:rPr>
                <w:sz w:val="18"/>
                <w:szCs w:val="18"/>
              </w:rPr>
              <w:t xml:space="preserve">Each finance lease figure is that year’s interest from Exercise 6A plus $47,913 of amortisation.</w:t>
            </w:r>
          </w:p>
          <w:p>
            <w:pPr>
              <w:spacing w:after="30"/>
            </w:pPr>
            <w:r>
              <w:rPr>
                <w:color w:val="353A7C"/>
                <w:sz w:val="18"/>
                <w:szCs w:val="18"/>
              </w:rPr>
              <w:t xml:space="preserve">•  </w:t>
            </w:r>
            <w:r>
              <w:rPr>
                <w:sz w:val="18"/>
                <w:szCs w:val="18"/>
              </w:rPr>
              <w:t xml:space="preserve">The operating lease column is given, and it stops after 3 years because the term is shorter.</w:t>
            </w:r>
          </w:p>
          <w:p>
            <w:pPr>
              <w:spacing w:after="30"/>
            </w:pPr>
            <w:r>
              <w:rPr>
                <w:color w:val="353A7C"/>
                <w:sz w:val="18"/>
                <w:szCs w:val="18"/>
              </w:rPr>
              <w:t xml:space="preserve">•  </w:t>
            </w:r>
            <w:r>
              <w:rPr>
                <w:sz w:val="18"/>
                <w:szCs w:val="18"/>
              </w:rPr>
              <w:t xml:space="preserve">The finance lease total must equal 5 payments of $60,000. If it does not, one of the interest figures is wrong.</w:t>
            </w:r>
          </w:p>
        </w:tc>
      </w:tr>
    </w:tbl>
    <w:p/>
    <w:tbl>
      <w:tblPr>
        <w:tblW w:type="pct" w:w="100%"/>
        <w:tblBorders>
          <w:top w:val="single" w:color="DFE3EE" w:sz="6"/>
          <w:left w:val="single" w:color="DFE3EE" w:sz="6"/>
          <w:bottom w:val="single" w:color="DFE3EE" w:sz="6"/>
          <w:right w:val="single" w:color="DFE3EE" w:sz="6"/>
          <w:insideH w:val="single" w:color="DFE3EE" w:sz="6"/>
          <w:insideV w:val="single" w:color="DFE3EE" w:sz="6"/>
        </w:tblBorders>
      </w:tblPr>
      <w:tblGrid>
        <w:gridCol w:w="14"/>
        <w:gridCol w:w="43"/>
        <w:gridCol w:w="43"/>
      </w:tblGrid>
      <w:tr>
        <w:tc>
          <w:tcPr>
            <w:shd w:fill="C9762E" w:val="clear"/>
            <w:tcMar>
              <w:top w:type="dxa" w:w="60"/>
              <w:left w:type="dxa" w:w="120"/>
              <w:bottom w:type="dxa" w:w="60"/>
              <w:right w:type="dxa" w:w="120"/>
            </w:tcMar>
          </w:tcPr>
          <w:p>
            <w:r>
              <w:rPr>
                <w:b/>
                <w:bCs/>
                <w:color w:val="FFFFFF"/>
                <w:sz w:val="19"/>
                <w:szCs w:val="19"/>
              </w:rPr>
              <w:t xml:space="preserve">Year</w:t>
            </w:r>
          </w:p>
        </w:tc>
        <w:tc>
          <w:tcPr>
            <w:shd w:fill="C9762E" w:val="clear"/>
            <w:tcMar>
              <w:top w:type="dxa" w:w="60"/>
              <w:left w:type="dxa" w:w="120"/>
              <w:bottom w:type="dxa" w:w="60"/>
              <w:right w:type="dxa" w:w="120"/>
            </w:tcMar>
          </w:tcPr>
          <w:p>
            <w:r>
              <w:rPr>
                <w:b/>
                <w:bCs/>
                <w:color w:val="FFFFFF"/>
                <w:sz w:val="19"/>
                <w:szCs w:val="19"/>
              </w:rPr>
              <w:t xml:space="preserve">Finance lease cost</w:t>
            </w:r>
          </w:p>
        </w:tc>
        <w:tc>
          <w:tcPr>
            <w:shd w:fill="C9762E" w:val="clear"/>
            <w:tcMar>
              <w:top w:type="dxa" w:w="60"/>
              <w:left w:type="dxa" w:w="120"/>
              <w:bottom w:type="dxa" w:w="60"/>
              <w:right w:type="dxa" w:w="120"/>
            </w:tcMar>
          </w:tcPr>
          <w:p>
            <w:r>
              <w:rPr>
                <w:b/>
                <w:bCs/>
                <w:color w:val="FFFFFF"/>
                <w:sz w:val="19"/>
                <w:szCs w:val="19"/>
              </w:rPr>
              <w:t xml:space="preserve">Operating lease cost</w:t>
            </w:r>
          </w:p>
        </w:tc>
      </w:tr>
      <w:tr>
        <w:tc>
          <w:tcPr>
            <w:tcMar>
              <w:top w:type="dxa" w:w="60"/>
              <w:left w:type="dxa" w:w="120"/>
              <w:bottom w:type="dxa" w:w="60"/>
              <w:right w:type="dxa" w:w="120"/>
            </w:tcMar>
          </w:tcPr>
          <w:p>
            <w:r>
              <w:rPr>
                <w:sz w:val="19"/>
                <w:szCs w:val="19"/>
              </w:rPr>
              <w:t xml:space="preserve">1</w:t>
            </w:r>
          </w:p>
        </w:tc>
        <w:tc>
          <w:tcPr>
            <w:tcMar>
              <w:top w:type="dxa" w:w="60"/>
              <w:left w:type="dxa" w:w="120"/>
              <w:bottom w:type="dxa" w:w="60"/>
              <w:right w:type="dxa" w:w="120"/>
            </w:tcMar>
          </w:tcPr>
          <w:p>
            <w:r>
              <w:rPr>
                <w:sz w:val="19"/>
                <w:szCs w:val="19"/>
              </w:rPr>
              <w:t xml:space="preserve"/>
            </w:r>
          </w:p>
        </w:tc>
        <w:tc>
          <w:tcPr>
            <w:tcMar>
              <w:top w:type="dxa" w:w="60"/>
              <w:left w:type="dxa" w:w="120"/>
              <w:bottom w:type="dxa" w:w="60"/>
              <w:right w:type="dxa" w:w="120"/>
            </w:tcMar>
          </w:tcPr>
          <w:p>
            <w:r>
              <w:rPr>
                <w:sz w:val="19"/>
                <w:szCs w:val="19"/>
              </w:rPr>
              <w:t xml:space="preserve">$40,000</w:t>
            </w:r>
          </w:p>
        </w:tc>
      </w:tr>
      <w:tr>
        <w:tc>
          <w:tcPr>
            <w:tcMar>
              <w:top w:type="dxa" w:w="60"/>
              <w:left w:type="dxa" w:w="120"/>
              <w:bottom w:type="dxa" w:w="60"/>
              <w:right w:type="dxa" w:w="120"/>
            </w:tcMar>
          </w:tcPr>
          <w:p>
            <w:r>
              <w:rPr>
                <w:sz w:val="19"/>
                <w:szCs w:val="19"/>
              </w:rPr>
              <w:t xml:space="preserve">2</w:t>
            </w:r>
          </w:p>
        </w:tc>
        <w:tc>
          <w:tcPr>
            <w:tcMar>
              <w:top w:type="dxa" w:w="60"/>
              <w:left w:type="dxa" w:w="120"/>
              <w:bottom w:type="dxa" w:w="60"/>
              <w:right w:type="dxa" w:w="120"/>
            </w:tcMar>
          </w:tcPr>
          <w:p>
            <w:r>
              <w:rPr>
                <w:sz w:val="19"/>
                <w:szCs w:val="19"/>
              </w:rPr>
              <w:t xml:space="preserve"/>
            </w:r>
          </w:p>
        </w:tc>
        <w:tc>
          <w:tcPr>
            <w:tcMar>
              <w:top w:type="dxa" w:w="60"/>
              <w:left w:type="dxa" w:w="120"/>
              <w:bottom w:type="dxa" w:w="60"/>
              <w:right w:type="dxa" w:w="120"/>
            </w:tcMar>
          </w:tcPr>
          <w:p>
            <w:r>
              <w:rPr>
                <w:sz w:val="19"/>
                <w:szCs w:val="19"/>
              </w:rPr>
              <w:t xml:space="preserve">$40,000</w:t>
            </w:r>
          </w:p>
        </w:tc>
      </w:tr>
      <w:tr>
        <w:tc>
          <w:tcPr>
            <w:tcMar>
              <w:top w:type="dxa" w:w="60"/>
              <w:left w:type="dxa" w:w="120"/>
              <w:bottom w:type="dxa" w:w="60"/>
              <w:right w:type="dxa" w:w="120"/>
            </w:tcMar>
          </w:tcPr>
          <w:p>
            <w:r>
              <w:rPr>
                <w:sz w:val="19"/>
                <w:szCs w:val="19"/>
              </w:rPr>
              <w:t xml:space="preserve">3</w:t>
            </w:r>
          </w:p>
        </w:tc>
        <w:tc>
          <w:tcPr>
            <w:tcMar>
              <w:top w:type="dxa" w:w="60"/>
              <w:left w:type="dxa" w:w="120"/>
              <w:bottom w:type="dxa" w:w="60"/>
              <w:right w:type="dxa" w:w="120"/>
            </w:tcMar>
          </w:tcPr>
          <w:p>
            <w:r>
              <w:rPr>
                <w:sz w:val="19"/>
                <w:szCs w:val="19"/>
              </w:rPr>
              <w:t xml:space="preserve"/>
            </w:r>
          </w:p>
        </w:tc>
        <w:tc>
          <w:tcPr>
            <w:tcMar>
              <w:top w:type="dxa" w:w="60"/>
              <w:left w:type="dxa" w:w="120"/>
              <w:bottom w:type="dxa" w:w="60"/>
              <w:right w:type="dxa" w:w="120"/>
            </w:tcMar>
          </w:tcPr>
          <w:p>
            <w:r>
              <w:rPr>
                <w:sz w:val="19"/>
                <w:szCs w:val="19"/>
              </w:rPr>
              <w:t xml:space="preserve">$40,000</w:t>
            </w:r>
          </w:p>
        </w:tc>
      </w:tr>
      <w:tr>
        <w:tc>
          <w:tcPr>
            <w:tcMar>
              <w:top w:type="dxa" w:w="60"/>
              <w:left w:type="dxa" w:w="120"/>
              <w:bottom w:type="dxa" w:w="60"/>
              <w:right w:type="dxa" w:w="120"/>
            </w:tcMar>
          </w:tcPr>
          <w:p>
            <w:r>
              <w:rPr>
                <w:sz w:val="19"/>
                <w:szCs w:val="19"/>
              </w:rPr>
              <w:t xml:space="preserve">4</w:t>
            </w:r>
          </w:p>
        </w:tc>
        <w:tc>
          <w:tcPr>
            <w:tcMar>
              <w:top w:type="dxa" w:w="60"/>
              <w:left w:type="dxa" w:w="120"/>
              <w:bottom w:type="dxa" w:w="60"/>
              <w:right w:type="dxa" w:w="120"/>
            </w:tcMar>
          </w:tcPr>
          <w:p>
            <w:r>
              <w:rPr>
                <w:sz w:val="19"/>
                <w:szCs w:val="19"/>
              </w:rPr>
              <w:t xml:space="preserve"/>
            </w:r>
          </w:p>
        </w:tc>
        <w:tc>
          <w:tcPr>
            <w:tcMar>
              <w:top w:type="dxa" w:w="60"/>
              <w:left w:type="dxa" w:w="120"/>
              <w:bottom w:type="dxa" w:w="60"/>
              <w:right w:type="dxa" w:w="120"/>
            </w:tcMar>
          </w:tcPr>
          <w:p>
            <w:r>
              <w:rPr>
                <w:sz w:val="19"/>
                <w:szCs w:val="19"/>
              </w:rPr>
              <w:t xml:space="preserve">—</w:t>
            </w:r>
          </w:p>
        </w:tc>
      </w:tr>
      <w:tr>
        <w:tc>
          <w:tcPr>
            <w:tcMar>
              <w:top w:type="dxa" w:w="60"/>
              <w:left w:type="dxa" w:w="120"/>
              <w:bottom w:type="dxa" w:w="60"/>
              <w:right w:type="dxa" w:w="120"/>
            </w:tcMar>
          </w:tcPr>
          <w:p>
            <w:r>
              <w:rPr>
                <w:sz w:val="19"/>
                <w:szCs w:val="19"/>
              </w:rPr>
              <w:t xml:space="preserve">5</w:t>
            </w:r>
          </w:p>
        </w:tc>
        <w:tc>
          <w:tcPr>
            <w:tcMar>
              <w:top w:type="dxa" w:w="60"/>
              <w:left w:type="dxa" w:w="120"/>
              <w:bottom w:type="dxa" w:w="60"/>
              <w:right w:type="dxa" w:w="120"/>
            </w:tcMar>
          </w:tcPr>
          <w:p>
            <w:r>
              <w:rPr>
                <w:sz w:val="19"/>
                <w:szCs w:val="19"/>
              </w:rPr>
              <w:t xml:space="preserve"/>
            </w:r>
          </w:p>
        </w:tc>
        <w:tc>
          <w:tcPr>
            <w:tcMar>
              <w:top w:type="dxa" w:w="60"/>
              <w:left w:type="dxa" w:w="120"/>
              <w:bottom w:type="dxa" w:w="60"/>
              <w:right w:type="dxa" w:w="120"/>
            </w:tcMar>
          </w:tcPr>
          <w:p>
            <w:r>
              <w:rPr>
                <w:sz w:val="19"/>
                <w:szCs w:val="19"/>
              </w:rPr>
              <w:t xml:space="preserve">—</w:t>
            </w:r>
          </w:p>
        </w:tc>
      </w:tr>
      <w:tr>
        <w:tc>
          <w:tcPr>
            <w:tcMar>
              <w:top w:type="dxa" w:w="60"/>
              <w:left w:type="dxa" w:w="120"/>
              <w:bottom w:type="dxa" w:w="60"/>
              <w:right w:type="dxa" w:w="120"/>
            </w:tcMar>
          </w:tcPr>
          <w:p>
            <w:r>
              <w:rPr>
                <w:sz w:val="19"/>
                <w:szCs w:val="19"/>
              </w:rPr>
              <w:t xml:space="preserve">Total</w:t>
            </w:r>
          </w:p>
        </w:tc>
        <w:tc>
          <w:tcPr>
            <w:tcMar>
              <w:top w:type="dxa" w:w="60"/>
              <w:left w:type="dxa" w:w="120"/>
              <w:bottom w:type="dxa" w:w="60"/>
              <w:right w:type="dxa" w:w="120"/>
            </w:tcMar>
          </w:tcPr>
          <w:p>
            <w:r>
              <w:rPr>
                <w:sz w:val="19"/>
                <w:szCs w:val="19"/>
              </w:rPr>
              <w:t xml:space="preserve"/>
            </w:r>
          </w:p>
        </w:tc>
        <w:tc>
          <w:tcPr>
            <w:tcMar>
              <w:top w:type="dxa" w:w="60"/>
              <w:left w:type="dxa" w:w="120"/>
              <w:bottom w:type="dxa" w:w="60"/>
              <w:right w:type="dxa" w:w="120"/>
            </w:tcMar>
          </w:tcPr>
          <w:p>
            <w:r>
              <w:rPr>
                <w:sz w:val="19"/>
                <w:szCs w:val="19"/>
              </w:rPr>
              <w:t xml:space="preserve">$120,000</w:t>
            </w:r>
          </w:p>
        </w:tc>
      </w:tr>
    </w:tbl>
    <w:p/>
    <w:tbl>
      <w:tblPr>
        <w:tblW w:type="pct" w:w="100%"/>
        <w:tblBorders>
          <w:top w:val="single" w:color="DFE3EE" w:sz="4"/>
          <w:left w:val="single" w:color="DFE3EE" w:sz="4"/>
          <w:bottom w:val="single" w:color="DFE3EE" w:sz="4"/>
          <w:right w:val="single" w:color="DFE3EE" w:sz="4"/>
          <w:insideH w:val="single" w:color="DFE3EE" w:sz="4"/>
          <w:insideV w:val="single" w:color="DFE3EE" w:sz="4"/>
        </w:tblBorders>
      </w:tblPr>
      <w:tblGrid>
        <w:gridCol w:w="16"/>
        <w:gridCol w:w="16"/>
        <w:gridCol w:w="16"/>
        <w:gridCol w:w="16"/>
        <w:gridCol w:w="16"/>
        <w:gridCol w:w="16"/>
      </w:tblGrid>
      <w:tr>
        <w:tc>
          <w:tcPr>
            <w:tcMar>
              <w:top w:type="dxa" w:w="60"/>
              <w:left w:type="dxa" w:w="120"/>
              <w:bottom w:type="dxa" w:w="60"/>
              <w:right w:type="dxa" w:w="120"/>
            </w:tcMar>
          </w:tcPr>
          <w:p>
            <w:r>
              <w:rPr>
                <w:b/>
                <w:bCs/>
                <w:color w:val="353A7C"/>
                <w:sz w:val="15"/>
                <w:szCs w:val="15"/>
              </w:rPr>
              <w:t xml:space="preserve">1</w:t>
            </w:r>
          </w:p>
          <w:p>
            <w:r>
              <w:rPr>
                <w:sz w:val="24"/>
                <w:szCs w:val="24"/>
              </w:rPr>
              <w:t xml:space="preserve"> </w:t>
            </w:r>
          </w:p>
        </w:tc>
        <w:tc>
          <w:tcPr>
            <w:tcMar>
              <w:top w:type="dxa" w:w="60"/>
              <w:left w:type="dxa" w:w="120"/>
              <w:bottom w:type="dxa" w:w="60"/>
              <w:right w:type="dxa" w:w="120"/>
            </w:tcMar>
          </w:tcPr>
          <w:p>
            <w:r>
              <w:rPr>
                <w:b/>
                <w:bCs/>
                <w:color w:val="353A7C"/>
                <w:sz w:val="15"/>
                <w:szCs w:val="15"/>
              </w:rPr>
              <w:t xml:space="preserve">2</w:t>
            </w:r>
          </w:p>
          <w:p>
            <w:r>
              <w:rPr>
                <w:sz w:val="24"/>
                <w:szCs w:val="24"/>
              </w:rPr>
              <w:t xml:space="preserve"> </w:t>
            </w:r>
          </w:p>
        </w:tc>
        <w:tc>
          <w:tcPr>
            <w:tcMar>
              <w:top w:type="dxa" w:w="60"/>
              <w:left w:type="dxa" w:w="120"/>
              <w:bottom w:type="dxa" w:w="60"/>
              <w:right w:type="dxa" w:w="120"/>
            </w:tcMar>
          </w:tcPr>
          <w:p>
            <w:r>
              <w:rPr>
                <w:b/>
                <w:bCs/>
                <w:color w:val="353A7C"/>
                <w:sz w:val="15"/>
                <w:szCs w:val="15"/>
              </w:rPr>
              <w:t xml:space="preserve">3</w:t>
            </w:r>
          </w:p>
          <w:p>
            <w:r>
              <w:rPr>
                <w:sz w:val="24"/>
                <w:szCs w:val="24"/>
              </w:rPr>
              <w:t xml:space="preserve"> </w:t>
            </w:r>
          </w:p>
        </w:tc>
        <w:tc>
          <w:tcPr>
            <w:tcMar>
              <w:top w:type="dxa" w:w="60"/>
              <w:left w:type="dxa" w:w="120"/>
              <w:bottom w:type="dxa" w:w="60"/>
              <w:right w:type="dxa" w:w="120"/>
            </w:tcMar>
          </w:tcPr>
          <w:p>
            <w:r>
              <w:rPr>
                <w:b/>
                <w:bCs/>
                <w:color w:val="353A7C"/>
                <w:sz w:val="15"/>
                <w:szCs w:val="15"/>
              </w:rPr>
              <w:t xml:space="preserve">4</w:t>
            </w:r>
          </w:p>
          <w:p>
            <w:r>
              <w:rPr>
                <w:sz w:val="24"/>
                <w:szCs w:val="24"/>
              </w:rPr>
              <w:t xml:space="preserve"> </w:t>
            </w:r>
          </w:p>
        </w:tc>
        <w:tc>
          <w:tcPr>
            <w:tcMar>
              <w:top w:type="dxa" w:w="60"/>
              <w:left w:type="dxa" w:w="120"/>
              <w:bottom w:type="dxa" w:w="60"/>
              <w:right w:type="dxa" w:w="120"/>
            </w:tcMar>
          </w:tcPr>
          <w:p>
            <w:r>
              <w:rPr>
                <w:b/>
                <w:bCs/>
                <w:color w:val="353A7C"/>
                <w:sz w:val="15"/>
                <w:szCs w:val="15"/>
              </w:rPr>
              <w:t xml:space="preserve">5</w:t>
            </w:r>
          </w:p>
          <w:p>
            <w:r>
              <w:rPr>
                <w:sz w:val="24"/>
                <w:szCs w:val="24"/>
              </w:rPr>
              <w:t xml:space="preserve"> </w:t>
            </w:r>
          </w:p>
        </w:tc>
        <w:tc>
          <w:tcPr>
            <w:tcMar>
              <w:top w:type="dxa" w:w="60"/>
              <w:left w:type="dxa" w:w="120"/>
              <w:bottom w:type="dxa" w:w="60"/>
              <w:right w:type="dxa" w:w="120"/>
            </w:tcMar>
          </w:tcPr>
          <w:p>
            <w:r>
              <w:rPr>
                <w:b/>
                <w:bCs/>
                <w:color w:val="353A7C"/>
                <w:sz w:val="15"/>
                <w:szCs w:val="15"/>
              </w:rPr>
              <w:t xml:space="preserve">6</w:t>
            </w:r>
          </w:p>
          <w:p>
            <w:r>
              <w:rPr>
                <w:sz w:val="24"/>
                <w:szCs w:val="24"/>
              </w:rPr>
              <w:t xml:space="preserve"> </w:t>
            </w:r>
          </w:p>
        </w:tc>
      </w:tr>
    </w:tbl>
    <w:p/>
    <w:p>
      <w:pPr>
        <w:spacing w:after="40" w:before="90"/>
        <w:jc w:val="center"/>
      </w:pPr>
      <w:r>
        <w:drawing>
          <wp:inline distT="0" distB="0" distL="0" distR="0">
            <wp:extent cx="5734050" cy="2561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4" cstate="none"/>
                    <a:srcRect/>
                    <a:stretch>
                      <a:fillRect/>
                    </a:stretch>
                  </pic:blipFill>
                  <pic:spPr bwMode="auto">
                    <a:xfrm>
                      <a:off x="0" y="0"/>
                      <a:ext cx="5734050" cy="2561200"/>
                    </a:xfrm>
                    <a:prstGeom prst="rect">
                      <a:avLst/>
                    </a:prstGeom>
                  </pic:spPr>
                </pic:pic>
              </a:graphicData>
            </a:graphic>
          </wp:inline>
        </w:drawing>
      </w:r>
    </w:p>
    <w:p>
      <w:pPr>
        <w:shd w:fill="353A7C" w:val="clear"/>
        <w:spacing w:after="80" w:before="230"/>
      </w:pPr>
      <w:r>
        <w:rPr>
          <w:b/>
          <w:bCs/>
          <w:color w:val="FFFFFF"/>
          <w:sz w:val="26"/>
          <w:szCs w:val="26"/>
        </w:rPr>
        <w:t xml:space="preserve">  Part 5 · The cash flow statement</w:t>
      </w:r>
      <w:r>
        <w:rPr>
          <w:b/>
          <w:bCs/>
          <w:color w:val="FFFFFF"/>
          <w:sz w:val="16"/>
          <w:szCs w:val="16"/>
        </w:rPr>
        <w:t xml:space="preserve">    where each payment is classified</w:t>
      </w:r>
    </w:p>
    <w:p>
      <w:pPr>
        <w:spacing w:before="40" w:after="110" w:line="300" w:lineRule="auto"/>
      </w:pPr>
      <w:r>
        <w:rPr>
          <w:b/>
          <w:color w:val="6D3F7E"/>
          <w:sz w:val="13"/>
        </w:rPr>
        <w:t xml:space="preserve">R3  </w:t>
      </w:r>
      <w:r>
        <w:rPr>
          <w:sz w:val="21"/>
          <w:szCs w:val="21"/>
        </w:rPr>
        <w:t xml:space="preserve">The payments are identical in form and classified differently. A finance lease payment is split: the interest part is an operating outflow and the principal part is a financing outflow. An operating lease payment is an operating outflow in full.</w:t>
      </w:r>
    </w:p>
    <w:p>
      <w:pPr>
        <w:spacing w:before="230" w:after="80"/>
        <w:pBdr>
          <w:top w:val="single" w:sz="12" w:space="7" w:color="353A7C"/>
        </w:pBdr>
      </w:pPr>
      <w:r>
        <w:rPr>
          <w:b/>
          <w:bCs/>
          <w:color w:val="353A7C"/>
          <w:sz w:val="22"/>
          <w:szCs w:val="22"/>
        </w:rPr>
        <w:t xml:space="preserve">Exercise 6E   </w:t>
      </w:r>
      <w:r>
        <w:rPr>
          <w:b/>
          <w:bCs/>
          <w:sz w:val="21"/>
          <w:szCs w:val="21"/>
        </w:rPr>
        <w:t xml:space="preserve">Sort each item into the section it belongs in.</w:t>
      </w:r>
    </w:p>
    <w:tbl>
      <w:tblPr>
        <w:tblW w:type="pct" w:w="100%"/>
        <w:tblLayout w:type="fixed"/>
        <w:tblBorders>
          <w:top w:val="single" w:color="DFE3EE" w:sz="4"/>
          <w:left w:val="single" w:color="DFE3EE" w:sz="4"/>
          <w:bottom w:val="single" w:color="DFE3EE" w:sz="4"/>
          <w:right w:val="single" w:color="DFE3EE" w:sz="4"/>
          <w:insideH w:val="single" w:color="DFE3EE" w:sz="4"/>
          <w:insideV w:val="single" w:color="DFE3EE" w:sz="4"/>
        </w:tblBorders>
      </w:tblPr>
      <w:tblGrid>
        <w:gridCol w:w="2070"/>
        <w:gridCol w:w="7330"/>
      </w:tblGrid>
      <w:tr>
        <w:tc>
          <w:tcPr>
            <w:tcW w:type="pct" w:w="1100"/>
            <w:shd w:fill="F5F7FC" w:val="clear"/>
            <w:tcMar>
              <w:top w:type="dxa" w:w="50"/>
              <w:left w:type="dxa" w:w="110"/>
              <w:bottom w:type="dxa" w:w="50"/>
              <w:right w:type="dxa" w:w="110"/>
            </w:tcMar>
          </w:tcPr>
          <w:p>
            <w:r>
              <w:rPr>
                <w:b/>
                <w:bCs/>
                <w:color w:val="23265A"/>
                <w:sz w:val="15"/>
                <w:szCs w:val="15"/>
              </w:rPr>
              <w:t xml:space="preserve">OBJECTIVE</w:t>
            </w:r>
          </w:p>
        </w:tc>
        <w:tc>
          <w:tcPr>
            <w:tcW w:type="pct" w:w="3900"/>
            <w:tcMar>
              <w:top w:type="dxa" w:w="50"/>
              <w:left w:type="dxa" w:w="110"/>
              <w:bottom w:type="dxa" w:w="50"/>
              <w:right w:type="dxa" w:w="110"/>
            </w:tcMar>
          </w:tcPr>
          <w:p>
            <w:r>
              <w:rPr>
                <w:sz w:val="18"/>
                <w:szCs w:val="18"/>
              </w:rPr>
              <w:t xml:space="preserve">Classify each lease cash flow in the statement of cash flows.</w:t>
            </w:r>
          </w:p>
        </w:tc>
      </w:tr>
      <w:tr>
        <w:tc>
          <w:tcPr>
            <w:tcW w:type="pct" w:w="1100"/>
            <w:shd w:fill="F5F7FC" w:val="clear"/>
            <w:tcMar>
              <w:top w:type="dxa" w:w="50"/>
              <w:left w:type="dxa" w:w="110"/>
              <w:bottom w:type="dxa" w:w="50"/>
              <w:right w:type="dxa" w:w="110"/>
            </w:tcMar>
          </w:tcPr>
          <w:p>
            <w:r>
              <w:rPr>
                <w:b/>
                <w:bCs/>
                <w:color w:val="6B7280"/>
                <w:sz w:val="15"/>
                <w:szCs w:val="15"/>
              </w:rPr>
              <w:t xml:space="preserve">YOU WILL NEED</w:t>
            </w:r>
          </w:p>
        </w:tc>
        <w:tc>
          <w:tcPr>
            <w:tcW w:type="pct" w:w="3900"/>
            <w:tcMar>
              <w:top w:type="dxa" w:w="50"/>
              <w:left w:type="dxa" w:w="110"/>
              <w:bottom w:type="dxa" w:w="50"/>
              <w:right w:type="dxa" w:w="110"/>
            </w:tcMar>
          </w:tcPr>
          <w:p>
            <w:r>
              <w:rPr>
                <w:sz w:val="18"/>
                <w:szCs w:val="18"/>
              </w:rPr>
              <w:t xml:space="preserve">The paragraph above, and Volume 1 Handout 8 on the three sections.</w:t>
            </w:r>
          </w:p>
        </w:tc>
      </w:tr>
      <w:tr>
        <w:tc>
          <w:tcPr>
            <w:tcW w:type="pct" w:w="1100"/>
            <w:shd w:fill="F5F7FC" w:val="clear"/>
            <w:tcMar>
              <w:top w:type="dxa" w:w="50"/>
              <w:left w:type="dxa" w:w="110"/>
              <w:bottom w:type="dxa" w:w="50"/>
              <w:right w:type="dxa" w:w="110"/>
            </w:tcMar>
          </w:tcPr>
          <w:p>
            <w:r>
              <w:rPr>
                <w:b/>
                <w:bCs/>
                <w:color w:val="23265A"/>
                <w:sz w:val="15"/>
                <w:szCs w:val="15"/>
              </w:rPr>
              <w:t xml:space="preserve">HOW TO START</w:t>
            </w:r>
          </w:p>
        </w:tc>
        <w:tc>
          <w:tcPr>
            <w:tcW w:type="pct" w:w="3900"/>
            <w:tcMar>
              <w:top w:type="dxa" w:w="50"/>
              <w:left w:type="dxa" w:w="110"/>
              <w:bottom w:type="dxa" w:w="50"/>
              <w:right w:type="dxa" w:w="110"/>
            </w:tcMar>
          </w:tcPr>
          <w:p>
            <w:pPr>
              <w:spacing w:after="30"/>
            </w:pPr>
            <w:r>
              <w:rPr>
                <w:color w:val="353A7C"/>
                <w:sz w:val="18"/>
                <w:szCs w:val="18"/>
              </w:rPr>
              <w:t xml:space="preserve">•  </w:t>
            </w:r>
            <w:r>
              <w:rPr>
                <w:sz w:val="18"/>
                <w:szCs w:val="18"/>
              </w:rPr>
              <w:t xml:space="preserve">Split the finance lease payment before you classify it: $19,165 of interest and $40,835 of principal in year one.</w:t>
            </w:r>
          </w:p>
          <w:p>
            <w:pPr>
              <w:spacing w:after="30"/>
            </w:pPr>
            <w:r>
              <w:rPr>
                <w:color w:val="353A7C"/>
                <w:sz w:val="18"/>
                <w:szCs w:val="18"/>
              </w:rPr>
              <w:t xml:space="preserve">•  </w:t>
            </w:r>
            <w:r>
              <w:rPr>
                <w:sz w:val="18"/>
                <w:szCs w:val="18"/>
              </w:rPr>
              <w:t xml:space="preserve">Recognising a lease at commencement moves no cash at all, so it appears in neither section.</w:t>
            </w:r>
          </w:p>
          <w:p>
            <w:pPr>
              <w:spacing w:after="30"/>
            </w:pPr>
            <w:r>
              <w:rPr>
                <w:color w:val="353A7C"/>
                <w:sz w:val="18"/>
                <w:szCs w:val="18"/>
              </w:rPr>
              <w:t xml:space="preserve">•  </w:t>
            </w:r>
            <w:r>
              <w:rPr>
                <w:sz w:val="18"/>
                <w:szCs w:val="18"/>
              </w:rPr>
              <w:t xml:space="preserve">Short-term lease payments under the recognition exemption are ordinary operating payments.</w:t>
            </w:r>
          </w:p>
        </w:tc>
      </w:tr>
    </w:tbl>
    <w:p/>
    <w:tbl>
      <w:tblPr>
        <w:tblW w:type="pct" w:w="100%"/>
        <w:tblBorders>
          <w:top w:val="single" w:color="DFE3EE" w:sz="4"/>
          <w:left w:val="single" w:color="DFE3EE" w:sz="4"/>
          <w:bottom w:val="single" w:color="DFE3EE" w:sz="4"/>
          <w:right w:val="single" w:color="DFE3EE" w:sz="4"/>
          <w:insideH w:val="single" w:color="DFE3EE" w:sz="4"/>
          <w:insideV w:val="single" w:color="DFE3EE" w:sz="4"/>
        </w:tblBorders>
      </w:tblPr>
      <w:tblGrid>
        <w:gridCol w:w="72"/>
        <w:gridCol w:w="14"/>
        <w:gridCol w:w="14"/>
      </w:tblGrid>
      <w:tr>
        <w:tc>
          <w:tcPr>
            <w:shd w:fill="353A7C" w:val="clear"/>
            <w:tcMar>
              <w:top w:type="dxa" w:w="55"/>
              <w:left w:type="dxa" w:w="115"/>
              <w:bottom w:type="dxa" w:w="55"/>
              <w:right w:type="dxa" w:w="115"/>
            </w:tcMar>
          </w:tcPr>
          <w:p>
            <w:r>
              <w:rPr>
                <w:b/>
                <w:bCs/>
                <w:color w:val="FFFFFF"/>
                <w:sz w:val="17"/>
                <w:szCs w:val="17"/>
              </w:rPr>
              <w:t xml:space="preserve">Lease cash flow</w:t>
            </w:r>
          </w:p>
        </w:tc>
        <w:tc>
          <w:tcPr>
            <w:shd w:fill="353A7C" w:val="clear"/>
            <w:tcMar>
              <w:top w:type="dxa" w:w="55"/>
              <w:left w:type="dxa" w:w="115"/>
              <w:bottom w:type="dxa" w:w="55"/>
              <w:right w:type="dxa" w:w="115"/>
            </w:tcMar>
          </w:tcPr>
          <w:p>
            <w:pPr>
              <w:jc w:val="center"/>
            </w:pPr>
            <w:r>
              <w:rPr>
                <w:b/>
                <w:bCs/>
                <w:color w:val="FFFFFF"/>
                <w:sz w:val="17"/>
                <w:szCs w:val="17"/>
              </w:rPr>
              <w:t xml:space="preserve">OPERATING</w:t>
            </w:r>
          </w:p>
        </w:tc>
        <w:tc>
          <w:tcPr>
            <w:shd w:fill="353A7C" w:val="clear"/>
            <w:tcMar>
              <w:top w:type="dxa" w:w="55"/>
              <w:left w:type="dxa" w:w="115"/>
              <w:bottom w:type="dxa" w:w="55"/>
              <w:right w:type="dxa" w:w="115"/>
            </w:tcMar>
          </w:tcPr>
          <w:p>
            <w:pPr>
              <w:jc w:val="center"/>
            </w:pPr>
            <w:r>
              <w:rPr>
                <w:b/>
                <w:bCs/>
                <w:color w:val="FFFFFF"/>
                <w:sz w:val="17"/>
                <w:szCs w:val="17"/>
              </w:rPr>
              <w:t xml:space="preserve">FINANCING</w:t>
            </w:r>
          </w:p>
        </w:tc>
      </w:tr>
      <w:tr>
        <w:tc>
          <w:tcPr>
            <w:tcMar>
              <w:top w:type="dxa" w:w="45"/>
              <w:left w:type="dxa" w:w="105"/>
              <w:bottom w:type="dxa" w:w="45"/>
              <w:right w:type="dxa" w:w="105"/>
            </w:tcMar>
          </w:tcPr>
          <w:p>
            <w:r>
              <w:rPr>
                <w:sz w:val="18"/>
                <w:szCs w:val="18"/>
              </w:rPr>
              <w:t xml:space="preserve">1.  The interest part of a finance lease payment</w:t>
            </w:r>
          </w:p>
        </w:tc>
        <w:tc>
          <w:tcPr>
            <w:tcMar>
              <w:top w:type="dxa" w:w="45"/>
              <w:left w:type="dxa" w:w="105"/>
              <w:bottom w:type="dxa" w:w="45"/>
              <w:right w:type="dxa" w:w="105"/>
            </w:tcMar>
          </w:tcPr>
          <w:p>
            <w:pPr>
              <w:jc w:val="center"/>
            </w:pPr>
            <w:r>
              <w:rPr>
                <w:sz w:val="20"/>
                <w:szCs w:val="20"/>
              </w:rPr>
              <w:t xml:space="preserve"> </w:t>
            </w:r>
          </w:p>
        </w:tc>
        <w:tc>
          <w:tcPr>
            <w:tcMar>
              <w:top w:type="dxa" w:w="45"/>
              <w:left w:type="dxa" w:w="105"/>
              <w:bottom w:type="dxa" w:w="45"/>
              <w:right w:type="dxa" w:w="105"/>
            </w:tcMar>
          </w:tcPr>
          <w:p>
            <w:pPr>
              <w:jc w:val="center"/>
            </w:pPr>
            <w:r>
              <w:rPr>
                <w:sz w:val="20"/>
                <w:szCs w:val="20"/>
              </w:rPr>
              <w:t xml:space="preserve"> </w:t>
            </w:r>
          </w:p>
        </w:tc>
      </w:tr>
      <w:tr>
        <w:tc>
          <w:tcPr>
            <w:tcMar>
              <w:top w:type="dxa" w:w="45"/>
              <w:left w:type="dxa" w:w="105"/>
              <w:bottom w:type="dxa" w:w="45"/>
              <w:right w:type="dxa" w:w="105"/>
            </w:tcMar>
          </w:tcPr>
          <w:p>
            <w:r>
              <w:rPr>
                <w:sz w:val="18"/>
                <w:szCs w:val="18"/>
              </w:rPr>
              <w:t xml:space="preserve">2.  The principal part of a finance lease payment</w:t>
            </w:r>
          </w:p>
        </w:tc>
        <w:tc>
          <w:tcPr>
            <w:tcMar>
              <w:top w:type="dxa" w:w="45"/>
              <w:left w:type="dxa" w:w="105"/>
              <w:bottom w:type="dxa" w:w="45"/>
              <w:right w:type="dxa" w:w="105"/>
            </w:tcMar>
          </w:tcPr>
          <w:p>
            <w:pPr>
              <w:jc w:val="center"/>
            </w:pPr>
            <w:r>
              <w:rPr>
                <w:sz w:val="20"/>
                <w:szCs w:val="20"/>
              </w:rPr>
              <w:t xml:space="preserve"> </w:t>
            </w:r>
          </w:p>
        </w:tc>
        <w:tc>
          <w:tcPr>
            <w:tcMar>
              <w:top w:type="dxa" w:w="45"/>
              <w:left w:type="dxa" w:w="105"/>
              <w:bottom w:type="dxa" w:w="45"/>
              <w:right w:type="dxa" w:w="105"/>
            </w:tcMar>
          </w:tcPr>
          <w:p>
            <w:pPr>
              <w:jc w:val="center"/>
            </w:pPr>
            <w:r>
              <w:rPr>
                <w:sz w:val="20"/>
                <w:szCs w:val="20"/>
              </w:rPr>
              <w:t xml:space="preserve"> </w:t>
            </w:r>
          </w:p>
        </w:tc>
      </w:tr>
      <w:tr>
        <w:tc>
          <w:tcPr>
            <w:tcMar>
              <w:top w:type="dxa" w:w="45"/>
              <w:left w:type="dxa" w:w="105"/>
              <w:bottom w:type="dxa" w:w="45"/>
              <w:right w:type="dxa" w:w="105"/>
            </w:tcMar>
          </w:tcPr>
          <w:p>
            <w:r>
              <w:rPr>
                <w:sz w:val="18"/>
                <w:szCs w:val="18"/>
              </w:rPr>
              <w:t xml:space="preserve">3.  An operating lease payment in full</w:t>
            </w:r>
          </w:p>
        </w:tc>
        <w:tc>
          <w:tcPr>
            <w:tcMar>
              <w:top w:type="dxa" w:w="45"/>
              <w:left w:type="dxa" w:w="105"/>
              <w:bottom w:type="dxa" w:w="45"/>
              <w:right w:type="dxa" w:w="105"/>
            </w:tcMar>
          </w:tcPr>
          <w:p>
            <w:pPr>
              <w:jc w:val="center"/>
            </w:pPr>
            <w:r>
              <w:rPr>
                <w:sz w:val="20"/>
                <w:szCs w:val="20"/>
              </w:rPr>
              <w:t xml:space="preserve"> </w:t>
            </w:r>
          </w:p>
        </w:tc>
        <w:tc>
          <w:tcPr>
            <w:tcMar>
              <w:top w:type="dxa" w:w="45"/>
              <w:left w:type="dxa" w:w="105"/>
              <w:bottom w:type="dxa" w:w="45"/>
              <w:right w:type="dxa" w:w="105"/>
            </w:tcMar>
          </w:tcPr>
          <w:p>
            <w:pPr>
              <w:jc w:val="center"/>
            </w:pPr>
            <w:r>
              <w:rPr>
                <w:sz w:val="20"/>
                <w:szCs w:val="20"/>
              </w:rPr>
              <w:t xml:space="preserve"> </w:t>
            </w:r>
          </w:p>
        </w:tc>
      </w:tr>
      <w:tr>
        <w:tc>
          <w:tcPr>
            <w:tcMar>
              <w:top w:type="dxa" w:w="45"/>
              <w:left w:type="dxa" w:w="105"/>
              <w:bottom w:type="dxa" w:w="45"/>
              <w:right w:type="dxa" w:w="105"/>
            </w:tcMar>
          </w:tcPr>
          <w:p>
            <w:r>
              <w:rPr>
                <w:sz w:val="18"/>
                <w:szCs w:val="18"/>
              </w:rPr>
              <w:t xml:space="preserve">4.  A payment on a short-term lease under the exemption</w:t>
            </w:r>
          </w:p>
        </w:tc>
        <w:tc>
          <w:tcPr>
            <w:tcMar>
              <w:top w:type="dxa" w:w="45"/>
              <w:left w:type="dxa" w:w="105"/>
              <w:bottom w:type="dxa" w:w="45"/>
              <w:right w:type="dxa" w:w="105"/>
            </w:tcMar>
          </w:tcPr>
          <w:p>
            <w:pPr>
              <w:jc w:val="center"/>
            </w:pPr>
            <w:r>
              <w:rPr>
                <w:sz w:val="20"/>
                <w:szCs w:val="20"/>
              </w:rPr>
              <w:t xml:space="preserve"> </w:t>
            </w:r>
          </w:p>
        </w:tc>
        <w:tc>
          <w:tcPr>
            <w:tcMar>
              <w:top w:type="dxa" w:w="45"/>
              <w:left w:type="dxa" w:w="105"/>
              <w:bottom w:type="dxa" w:w="45"/>
              <w:right w:type="dxa" w:w="105"/>
            </w:tcMar>
          </w:tcPr>
          <w:p>
            <w:pPr>
              <w:jc w:val="center"/>
            </w:pPr>
            <w:r>
              <w:rPr>
                <w:sz w:val="20"/>
                <w:szCs w:val="20"/>
              </w:rPr>
              <w:t xml:space="preserve"> </w:t>
            </w:r>
          </w:p>
        </w:tc>
      </w:tr>
      <w:tr>
        <w:tc>
          <w:tcPr>
            <w:tcMar>
              <w:top w:type="dxa" w:w="45"/>
              <w:left w:type="dxa" w:w="105"/>
              <w:bottom w:type="dxa" w:w="45"/>
              <w:right w:type="dxa" w:w="105"/>
            </w:tcMar>
          </w:tcPr>
          <w:p>
            <w:r>
              <w:rPr>
                <w:sz w:val="18"/>
                <w:szCs w:val="18"/>
              </w:rPr>
              <w:t xml:space="preserve">5.  Variable lease payments not included in the liability</w:t>
            </w:r>
          </w:p>
        </w:tc>
        <w:tc>
          <w:tcPr>
            <w:tcMar>
              <w:top w:type="dxa" w:w="45"/>
              <w:left w:type="dxa" w:w="105"/>
              <w:bottom w:type="dxa" w:w="45"/>
              <w:right w:type="dxa" w:w="105"/>
            </w:tcMar>
          </w:tcPr>
          <w:p>
            <w:pPr>
              <w:jc w:val="center"/>
            </w:pPr>
            <w:r>
              <w:rPr>
                <w:sz w:val="20"/>
                <w:szCs w:val="20"/>
              </w:rPr>
              <w:t xml:space="preserve"> </w:t>
            </w:r>
          </w:p>
        </w:tc>
        <w:tc>
          <w:tcPr>
            <w:tcMar>
              <w:top w:type="dxa" w:w="45"/>
              <w:left w:type="dxa" w:w="105"/>
              <w:bottom w:type="dxa" w:w="45"/>
              <w:right w:type="dxa" w:w="105"/>
            </w:tcMar>
          </w:tcPr>
          <w:p>
            <w:pPr>
              <w:jc w:val="center"/>
            </w:pPr>
            <w:r>
              <w:rPr>
                <w:sz w:val="20"/>
                <w:szCs w:val="20"/>
              </w:rPr>
              <w:t xml:space="preserve"> </w:t>
            </w:r>
          </w:p>
        </w:tc>
      </w:tr>
    </w:tbl>
    <w:p/>
    <w:p>
      <w:pPr>
        <w:spacing w:after="40" w:before="90"/>
        <w:jc w:val="center"/>
      </w:pPr>
      <w:r>
        <w:drawing>
          <wp:inline distT="0" distB="0" distL="0" distR="0">
            <wp:extent cx="5734050" cy="26249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5" cstate="none"/>
                    <a:srcRect/>
                    <a:stretch>
                      <a:fillRect/>
                    </a:stretch>
                  </pic:blipFill>
                  <pic:spPr bwMode="auto">
                    <a:xfrm>
                      <a:off x="0" y="0"/>
                      <a:ext cx="5734050" cy="2624925"/>
                    </a:xfrm>
                    <a:prstGeom prst="rect">
                      <a:avLst/>
                    </a:prstGeom>
                  </pic:spPr>
                </pic:pic>
              </a:graphicData>
            </a:graphic>
          </wp:inline>
        </w:drawing>
      </w:r>
    </w:p>
    <w:p>
      <w:pPr>
        <w:shd w:fill="FDEEEC" w:val="clear"/>
        <w:spacing w:after="100" w:before="60"/>
      </w:pPr>
      <w:r>
        <w:rPr>
          <w:b/>
          <w:bCs/>
          <w:color w:val="C0483F"/>
          <w:sz w:val="20"/>
          <w:szCs w:val="20"/>
        </w:rPr>
        <w:t xml:space="preserve">  Watch out!  </w:t>
      </w:r>
      <w:r>
        <w:rPr>
          <w:sz w:val="20"/>
          <w:szCs w:val="20"/>
        </w:rPr>
        <w:t xml:space="preserve">Over the whole term both leases cost exactly what was paid: $300,000 for the machine and $120,000 for the floor. A finance lease is not a more expensive lease. It is the same cash in a different order, which is why a question asking for total expense over the term needs no schedule at all.  </w:t>
      </w:r>
    </w:p>
    <w:p>
      <w:pPr>
        <w:shd w:fill="353A7C" w:val="clear"/>
        <w:spacing w:after="80" w:before="230"/>
      </w:pPr>
      <w:r>
        <w:rPr>
          <w:b/>
          <w:bCs/>
          <w:color w:val="FFFFFF"/>
          <w:sz w:val="26"/>
          <w:szCs w:val="26"/>
        </w:rPr>
        <w:t xml:space="preserve">  Part 6 · Exam pitch</w:t>
      </w:r>
      <w:r>
        <w:rPr>
          <w:b/>
          <w:bCs/>
          <w:color w:val="FFFFFF"/>
          <w:sz w:val="16"/>
          <w:szCs w:val="16"/>
        </w:rPr>
        <w:t xml:space="preserve">    the questions as the CMA sets them</w:t>
      </w:r>
    </w:p>
    <w:p>
      <w:pPr>
        <w:spacing w:before="150" w:after="60"/>
      </w:pPr>
      <w:r>
        <w:rPr>
          <w:b/>
          <w:bCs/>
          <w:color w:val="353A7C"/>
          <w:sz w:val="19"/>
          <w:szCs w:val="19"/>
        </w:rPr>
        <w:t xml:space="preserve">1.  [Level A]  </w:t>
      </w:r>
      <w:r>
        <w:rPr>
          <w:b/>
          <w:bCs/>
          <w:sz w:val="19"/>
          <w:szCs w:val="19"/>
        </w:rPr>
        <w:t xml:space="preserve">A lessee reports a finance lease in the income statement as:</w:t>
      </w:r>
    </w:p>
    <w:p>
      <w:pPr>
        <w:ind w:left="340"/>
        <w:spacing w:after="30"/>
      </w:pPr>
      <w:r>
        <w:rPr>
          <w:color w:val="6B7280"/>
          <w:sz w:val="19"/>
          <w:szCs w:val="19"/>
        </w:rPr>
        <w:t xml:space="preserve">(A)  </w:t>
      </w:r>
      <w:r>
        <w:rPr>
          <w:sz w:val="19"/>
          <w:szCs w:val="19"/>
        </w:rPr>
        <w:t xml:space="preserve">A single lease cost on a straight-line basis</w:t>
      </w:r>
    </w:p>
    <w:p>
      <w:pPr>
        <w:ind w:left="340"/>
        <w:spacing w:after="30"/>
      </w:pPr>
      <w:r>
        <w:rPr>
          <w:color w:val="6B7280"/>
          <w:sz w:val="19"/>
          <w:szCs w:val="19"/>
        </w:rPr>
        <w:t xml:space="preserve">(B)  </w:t>
      </w:r>
      <w:r>
        <w:rPr>
          <w:sz w:val="19"/>
          <w:szCs w:val="19"/>
        </w:rPr>
        <w:t xml:space="preserve">Amortisation expense and interest expense, reported separately</w:t>
      </w:r>
    </w:p>
    <w:p>
      <w:pPr>
        <w:ind w:left="340"/>
        <w:spacing w:after="30"/>
      </w:pPr>
      <w:r>
        <w:rPr>
          <w:color w:val="6B7280"/>
          <w:sz w:val="19"/>
          <w:szCs w:val="19"/>
        </w:rPr>
        <w:t xml:space="preserve">(C)  </w:t>
      </w:r>
      <w:r>
        <w:rPr>
          <w:sz w:val="19"/>
          <w:szCs w:val="19"/>
        </w:rPr>
        <w:t xml:space="preserve">Rent expense equal to the cash paid</w:t>
      </w:r>
    </w:p>
    <w:p>
      <w:pPr>
        <w:ind w:left="340"/>
        <w:spacing w:after="30"/>
      </w:pPr>
      <w:r>
        <w:rPr>
          <w:color w:val="6B7280"/>
          <w:sz w:val="19"/>
          <w:szCs w:val="19"/>
        </w:rPr>
        <w:t xml:space="preserve">(D)  </w:t>
      </w:r>
      <w:r>
        <w:rPr>
          <w:sz w:val="19"/>
          <w:szCs w:val="19"/>
        </w:rPr>
        <w:t xml:space="preserve">Interest expense only</w:t>
      </w:r>
    </w:p>
    <w:p>
      <w:pPr>
        <w:spacing w:before="150" w:after="60"/>
      </w:pPr>
      <w:r>
        <w:rPr>
          <w:b/>
          <w:bCs/>
          <w:color w:val="353A7C"/>
          <w:sz w:val="19"/>
          <w:szCs w:val="19"/>
        </w:rPr>
        <w:t xml:space="preserve">2.  [Level A]  </w:t>
      </w:r>
      <w:r>
        <w:rPr>
          <w:b/>
          <w:bCs/>
          <w:sz w:val="19"/>
          <w:szCs w:val="19"/>
        </w:rPr>
        <w:t xml:space="preserve">A 3-year operating lease requires 3 payments of $40,000. The lease cost in year one is:</w:t>
      </w:r>
    </w:p>
    <w:p>
      <w:pPr>
        <w:ind w:left="340"/>
        <w:spacing w:after="30"/>
      </w:pPr>
      <w:r>
        <w:rPr>
          <w:color w:val="6B7280"/>
          <w:sz w:val="19"/>
          <w:szCs w:val="19"/>
        </w:rPr>
        <w:t xml:space="preserve">(A)  </w:t>
      </w:r>
      <w:r>
        <w:rPr>
          <w:sz w:val="19"/>
          <w:szCs w:val="19"/>
        </w:rPr>
        <w:t xml:space="preserve">$120,000</w:t>
      </w:r>
    </w:p>
    <w:p>
      <w:pPr>
        <w:ind w:left="340"/>
        <w:spacing w:after="30"/>
      </w:pPr>
      <w:r>
        <w:rPr>
          <w:color w:val="6B7280"/>
          <w:sz w:val="19"/>
          <w:szCs w:val="19"/>
        </w:rPr>
        <w:t xml:space="preserve">(B)  </w:t>
      </w:r>
      <w:r>
        <w:rPr>
          <w:sz w:val="19"/>
          <w:szCs w:val="19"/>
        </w:rPr>
        <w:t xml:space="preserve">$40,000</w:t>
      </w:r>
    </w:p>
    <w:p>
      <w:pPr>
        <w:ind w:left="340"/>
        <w:spacing w:after="30"/>
      </w:pPr>
      <w:r>
        <w:rPr>
          <w:color w:val="6B7280"/>
          <w:sz w:val="19"/>
          <w:szCs w:val="19"/>
        </w:rPr>
        <w:t xml:space="preserve">(C)  </w:t>
      </w:r>
      <w:r>
        <w:rPr>
          <w:sz w:val="19"/>
          <w:szCs w:val="19"/>
        </w:rPr>
        <w:t xml:space="preserve">$103,084</w:t>
      </w:r>
    </w:p>
    <w:p>
      <w:pPr>
        <w:ind w:left="340"/>
        <w:spacing w:after="30"/>
      </w:pPr>
      <w:r>
        <w:rPr>
          <w:color w:val="6B7280"/>
          <w:sz w:val="19"/>
          <w:szCs w:val="19"/>
        </w:rPr>
        <w:t xml:space="preserve">(D)  </w:t>
      </w:r>
      <w:r>
        <w:rPr>
          <w:sz w:val="19"/>
          <w:szCs w:val="19"/>
        </w:rPr>
        <w:t xml:space="preserve">$34,361</w:t>
      </w:r>
    </w:p>
    <w:p>
      <w:pPr>
        <w:spacing w:before="150" w:after="60"/>
      </w:pPr>
      <w:r>
        <w:rPr>
          <w:b/>
          <w:bCs/>
          <w:color w:val="353A7C"/>
          <w:sz w:val="19"/>
          <w:szCs w:val="19"/>
        </w:rPr>
        <w:t xml:space="preserve">3.  [Level B]  </w:t>
      </w:r>
      <w:r>
        <w:rPr>
          <w:b/>
          <w:bCs/>
          <w:sz w:val="19"/>
          <w:szCs w:val="19"/>
        </w:rPr>
        <w:t xml:space="preserve">A lease liability of $239,563 carries interest at 8%. The annual payment is $60,000. Interest expense in year two is:</w:t>
      </w:r>
    </w:p>
    <w:p>
      <w:pPr>
        <w:ind w:left="340"/>
        <w:spacing w:after="30"/>
      </w:pPr>
      <w:r>
        <w:rPr>
          <w:color w:val="6B7280"/>
          <w:sz w:val="19"/>
          <w:szCs w:val="19"/>
        </w:rPr>
        <w:t xml:space="preserve">(A)  </w:t>
      </w:r>
      <w:r>
        <w:rPr>
          <w:sz w:val="19"/>
          <w:szCs w:val="19"/>
        </w:rPr>
        <w:t xml:space="preserve">$19,165</w:t>
      </w:r>
    </w:p>
    <w:p>
      <w:pPr>
        <w:ind w:left="340"/>
        <w:spacing w:after="30"/>
      </w:pPr>
      <w:r>
        <w:rPr>
          <w:color w:val="6B7280"/>
          <w:sz w:val="19"/>
          <w:szCs w:val="19"/>
        </w:rPr>
        <w:t xml:space="preserve">(B)  </w:t>
      </w:r>
      <w:r>
        <w:rPr>
          <w:sz w:val="19"/>
          <w:szCs w:val="19"/>
        </w:rPr>
        <w:t xml:space="preserve">$15,898</w:t>
      </w:r>
    </w:p>
    <w:p>
      <w:pPr>
        <w:ind w:left="340"/>
        <w:spacing w:after="30"/>
      </w:pPr>
      <w:r>
        <w:rPr>
          <w:color w:val="6B7280"/>
          <w:sz w:val="19"/>
          <w:szCs w:val="19"/>
        </w:rPr>
        <w:t xml:space="preserve">(C)  </w:t>
      </w:r>
      <w:r>
        <w:rPr>
          <w:sz w:val="19"/>
          <w:szCs w:val="19"/>
        </w:rPr>
        <w:t xml:space="preserve">$38,330</w:t>
      </w:r>
    </w:p>
    <w:p>
      <w:pPr>
        <w:ind w:left="340"/>
        <w:spacing w:after="30"/>
      </w:pPr>
      <w:r>
        <w:rPr>
          <w:color w:val="6B7280"/>
          <w:sz w:val="19"/>
          <w:szCs w:val="19"/>
        </w:rPr>
        <w:t xml:space="preserve">(D)  </w:t>
      </w:r>
      <w:r>
        <w:rPr>
          <w:sz w:val="19"/>
          <w:szCs w:val="19"/>
        </w:rPr>
        <w:t xml:space="preserve">$4,800</w:t>
      </w:r>
    </w:p>
    <w:p>
      <w:pPr>
        <w:spacing w:before="150" w:after="60"/>
      </w:pPr>
      <w:r>
        <w:rPr>
          <w:b/>
          <w:bCs/>
          <w:color w:val="353A7C"/>
          <w:sz w:val="19"/>
          <w:szCs w:val="19"/>
        </w:rPr>
        <w:t xml:space="preserve">4.  [Level B]  </w:t>
      </w:r>
      <w:r>
        <w:rPr>
          <w:b/>
          <w:bCs/>
          <w:sz w:val="19"/>
          <w:szCs w:val="19"/>
        </w:rPr>
        <w:t xml:space="preserve">In the statement of cash flows, the principal portion of a finance lease payment is reported as:</w:t>
      </w:r>
    </w:p>
    <w:p>
      <w:pPr>
        <w:ind w:left="340"/>
        <w:spacing w:after="30"/>
      </w:pPr>
      <w:r>
        <w:rPr>
          <w:color w:val="6B7280"/>
          <w:sz w:val="19"/>
          <w:szCs w:val="19"/>
        </w:rPr>
        <w:t xml:space="preserve">(A)  </w:t>
      </w:r>
      <w:r>
        <w:rPr>
          <w:sz w:val="19"/>
          <w:szCs w:val="19"/>
        </w:rPr>
        <w:t xml:space="preserve">An operating outflow</w:t>
      </w:r>
    </w:p>
    <w:p>
      <w:pPr>
        <w:ind w:left="340"/>
        <w:spacing w:after="30"/>
      </w:pPr>
      <w:r>
        <w:rPr>
          <w:color w:val="6B7280"/>
          <w:sz w:val="19"/>
          <w:szCs w:val="19"/>
        </w:rPr>
        <w:t xml:space="preserve">(B)  </w:t>
      </w:r>
      <w:r>
        <w:rPr>
          <w:sz w:val="19"/>
          <w:szCs w:val="19"/>
        </w:rPr>
        <w:t xml:space="preserve">A financing outflow</w:t>
      </w:r>
    </w:p>
    <w:p>
      <w:pPr>
        <w:ind w:left="340"/>
        <w:spacing w:after="30"/>
      </w:pPr>
      <w:r>
        <w:rPr>
          <w:color w:val="6B7280"/>
          <w:sz w:val="19"/>
          <w:szCs w:val="19"/>
        </w:rPr>
        <w:t xml:space="preserve">(C)  </w:t>
      </w:r>
      <w:r>
        <w:rPr>
          <w:sz w:val="19"/>
          <w:szCs w:val="19"/>
        </w:rPr>
        <w:t xml:space="preserve">An investing outflow</w:t>
      </w:r>
    </w:p>
    <w:p>
      <w:pPr>
        <w:ind w:left="340"/>
        <w:spacing w:after="30"/>
      </w:pPr>
      <w:r>
        <w:rPr>
          <w:color w:val="6B7280"/>
          <w:sz w:val="19"/>
          <w:szCs w:val="19"/>
        </w:rPr>
        <w:t xml:space="preserve">(D)  </w:t>
      </w:r>
      <w:r>
        <w:rPr>
          <w:sz w:val="19"/>
          <w:szCs w:val="19"/>
        </w:rPr>
        <w:t xml:space="preserve">A non-cash transaction</w:t>
      </w:r>
    </w:p>
    <w:p>
      <w:pPr>
        <w:spacing w:before="150" w:after="60"/>
      </w:pPr>
      <w:r>
        <w:rPr>
          <w:b/>
          <w:bCs/>
          <w:color w:val="353A7C"/>
          <w:sz w:val="19"/>
          <w:szCs w:val="19"/>
        </w:rPr>
        <w:t xml:space="preserve">5.  [Level B]  </w:t>
      </w:r>
      <w:r>
        <w:rPr>
          <w:b/>
          <w:bCs/>
          <w:sz w:val="19"/>
          <w:szCs w:val="19"/>
        </w:rPr>
        <w:t xml:space="preserve">Compared with an operating lease of the same asset for the same payments, a finance lease reports, in the first year:</w:t>
      </w:r>
    </w:p>
    <w:p>
      <w:pPr>
        <w:ind w:left="340"/>
        <w:spacing w:after="30"/>
      </w:pPr>
      <w:r>
        <w:rPr>
          <w:color w:val="6B7280"/>
          <w:sz w:val="19"/>
          <w:szCs w:val="19"/>
        </w:rPr>
        <w:t xml:space="preserve">(A)  </w:t>
      </w:r>
      <w:r>
        <w:rPr>
          <w:sz w:val="19"/>
          <w:szCs w:val="19"/>
        </w:rPr>
        <w:t xml:space="preserve">A lower total expense</w:t>
      </w:r>
    </w:p>
    <w:p>
      <w:pPr>
        <w:ind w:left="340"/>
        <w:spacing w:after="30"/>
      </w:pPr>
      <w:r>
        <w:rPr>
          <w:color w:val="6B7280"/>
          <w:sz w:val="19"/>
          <w:szCs w:val="19"/>
        </w:rPr>
        <w:t xml:space="preserve">(B)  </w:t>
      </w:r>
      <w:r>
        <w:rPr>
          <w:sz w:val="19"/>
          <w:szCs w:val="19"/>
        </w:rPr>
        <w:t xml:space="preserve">A higher total expense</w:t>
      </w:r>
    </w:p>
    <w:p>
      <w:pPr>
        <w:ind w:left="340"/>
        <w:spacing w:after="30"/>
      </w:pPr>
      <w:r>
        <w:rPr>
          <w:color w:val="6B7280"/>
          <w:sz w:val="19"/>
          <w:szCs w:val="19"/>
        </w:rPr>
        <w:t xml:space="preserve">(C)  </w:t>
      </w:r>
      <w:r>
        <w:rPr>
          <w:sz w:val="19"/>
          <w:szCs w:val="19"/>
        </w:rPr>
        <w:t xml:space="preserve">The same total expense</w:t>
      </w:r>
    </w:p>
    <w:p>
      <w:pPr>
        <w:ind w:left="340"/>
        <w:spacing w:after="30"/>
      </w:pPr>
      <w:r>
        <w:rPr>
          <w:color w:val="6B7280"/>
          <w:sz w:val="19"/>
          <w:szCs w:val="19"/>
        </w:rPr>
        <w:t xml:space="preserve">(D)  </w:t>
      </w:r>
      <w:r>
        <w:rPr>
          <w:sz w:val="19"/>
          <w:szCs w:val="19"/>
        </w:rPr>
        <w:t xml:space="preserve">No expense at all</w:t>
      </w:r>
    </w:p>
    <w:p>
      <w:pPr>
        <w:spacing w:before="150" w:after="60"/>
      </w:pPr>
      <w:r>
        <w:rPr>
          <w:b/>
          <w:bCs/>
          <w:color w:val="353A7C"/>
          <w:sz w:val="19"/>
          <w:szCs w:val="19"/>
        </w:rPr>
        <w:t xml:space="preserve">6.  [Level C]  </w:t>
      </w:r>
      <w:r>
        <w:rPr>
          <w:b/>
          <w:bCs/>
          <w:sz w:val="19"/>
          <w:szCs w:val="19"/>
        </w:rPr>
        <w:t xml:space="preserve">Over the entire lease term, total expense under a finance lease compared with an operating lease on the same payments is:</w:t>
      </w:r>
    </w:p>
    <w:p>
      <w:pPr>
        <w:ind w:left="340"/>
        <w:spacing w:after="30"/>
      </w:pPr>
      <w:r>
        <w:rPr>
          <w:color w:val="6B7280"/>
          <w:sz w:val="19"/>
          <w:szCs w:val="19"/>
        </w:rPr>
        <w:t xml:space="preserve">(A)  </w:t>
      </w:r>
      <w:r>
        <w:rPr>
          <w:sz w:val="19"/>
          <w:szCs w:val="19"/>
        </w:rPr>
        <w:t xml:space="preserve">Higher, because interest is charged</w:t>
      </w:r>
    </w:p>
    <w:p>
      <w:pPr>
        <w:ind w:left="340"/>
        <w:spacing w:after="30"/>
      </w:pPr>
      <w:r>
        <w:rPr>
          <w:color w:val="6B7280"/>
          <w:sz w:val="19"/>
          <w:szCs w:val="19"/>
        </w:rPr>
        <w:t xml:space="preserve">(B)  </w:t>
      </w:r>
      <w:r>
        <w:rPr>
          <w:sz w:val="19"/>
          <w:szCs w:val="19"/>
        </w:rPr>
        <w:t xml:space="preserve">The same, because both equal the payments made</w:t>
      </w:r>
    </w:p>
    <w:p>
      <w:pPr>
        <w:ind w:left="340"/>
        <w:spacing w:after="30"/>
      </w:pPr>
      <w:r>
        <w:rPr>
          <w:color w:val="6B7280"/>
          <w:sz w:val="19"/>
          <w:szCs w:val="19"/>
        </w:rPr>
        <w:t xml:space="preserve">(C)  </w:t>
      </w:r>
      <w:r>
        <w:rPr>
          <w:sz w:val="19"/>
          <w:szCs w:val="19"/>
        </w:rPr>
        <w:t xml:space="preserve">Lower, because the asset is amortised</w:t>
      </w:r>
    </w:p>
    <w:p>
      <w:pPr>
        <w:ind w:left="340"/>
        <w:spacing w:after="30"/>
      </w:pPr>
      <w:r>
        <w:rPr>
          <w:color w:val="6B7280"/>
          <w:sz w:val="19"/>
          <w:szCs w:val="19"/>
        </w:rPr>
        <w:t xml:space="preserve">(D)  </w:t>
      </w:r>
      <w:r>
        <w:rPr>
          <w:sz w:val="19"/>
          <w:szCs w:val="19"/>
        </w:rPr>
        <w:t xml:space="preserve">Not comparable</w:t>
      </w:r>
    </w:p>
    <w:p>
      <w:pPr>
        <w:spacing w:before="150" w:after="60"/>
      </w:pPr>
      <w:r>
        <w:rPr>
          <w:b/>
          <w:bCs/>
          <w:color w:val="353A7C"/>
          <w:sz w:val="19"/>
          <w:szCs w:val="19"/>
        </w:rPr>
        <w:t xml:space="preserve">7.  [Level C]  </w:t>
      </w:r>
      <w:r>
        <w:rPr>
          <w:b/>
          <w:bCs/>
          <w:sz w:val="19"/>
          <w:szCs w:val="19"/>
        </w:rPr>
        <w:t xml:space="preserve">A company recognises a right-of-use asset and a lease liability of $239,563 at commencement. In the statement of cash flows for that year, the recognition is reported as:</w:t>
      </w:r>
    </w:p>
    <w:p>
      <w:pPr>
        <w:ind w:left="340"/>
        <w:spacing w:after="30"/>
      </w:pPr>
      <w:r>
        <w:rPr>
          <w:color w:val="6B7280"/>
          <w:sz w:val="19"/>
          <w:szCs w:val="19"/>
        </w:rPr>
        <w:t xml:space="preserve">(A)  </w:t>
      </w:r>
      <w:r>
        <w:rPr>
          <w:sz w:val="19"/>
          <w:szCs w:val="19"/>
        </w:rPr>
        <w:t xml:space="preserve">An investing outflow of $239,563</w:t>
      </w:r>
    </w:p>
    <w:p>
      <w:pPr>
        <w:ind w:left="340"/>
        <w:spacing w:after="30"/>
      </w:pPr>
      <w:r>
        <w:rPr>
          <w:color w:val="6B7280"/>
          <w:sz w:val="19"/>
          <w:szCs w:val="19"/>
        </w:rPr>
        <w:t xml:space="preserve">(B)  </w:t>
      </w:r>
      <w:r>
        <w:rPr>
          <w:sz w:val="19"/>
          <w:szCs w:val="19"/>
        </w:rPr>
        <w:t xml:space="preserve">Nothing, with disclosure as a non-cash transaction</w:t>
      </w:r>
    </w:p>
    <w:p>
      <w:pPr>
        <w:ind w:left="340"/>
        <w:spacing w:after="30"/>
      </w:pPr>
      <w:r>
        <w:rPr>
          <w:color w:val="6B7280"/>
          <w:sz w:val="19"/>
          <w:szCs w:val="19"/>
        </w:rPr>
        <w:t xml:space="preserve">(C)  </w:t>
      </w:r>
      <w:r>
        <w:rPr>
          <w:sz w:val="19"/>
          <w:szCs w:val="19"/>
        </w:rPr>
        <w:t xml:space="preserve">A financing inflow and an investing outflow of $239,563</w:t>
      </w:r>
    </w:p>
    <w:p>
      <w:pPr>
        <w:ind w:left="340"/>
        <w:spacing w:after="30"/>
      </w:pPr>
      <w:r>
        <w:rPr>
          <w:color w:val="6B7280"/>
          <w:sz w:val="19"/>
          <w:szCs w:val="19"/>
        </w:rPr>
        <w:t xml:space="preserve">(D)  </w:t>
      </w:r>
      <w:r>
        <w:rPr>
          <w:sz w:val="19"/>
          <w:szCs w:val="19"/>
        </w:rPr>
        <w:t xml:space="preserve">An operating outflow of $239,563</w:t>
      </w:r>
    </w:p>
    <w:tbl>
      <w:tblPr>
        <w:tblW w:type="pct" w:w="100%"/>
        <w:tblBorders>
          <w:top w:val="single" w:color="8186EF" w:sz="6"/>
          <w:left w:val="single" w:color="8186EF" w:sz="6"/>
          <w:bottom w:val="single" w:color="8186EF" w:sz="6"/>
          <w:right w:val="single" w:color="8186EF" w:sz="6"/>
          <w:insideH w:val="single" w:color="8186EF" w:sz="6"/>
          <w:insideV w:val="single" w:color="8186EF" w:sz="6"/>
        </w:tblBorders>
      </w:tblPr>
      <w:tblGrid>
        <w:gridCol w:w="100"/>
      </w:tblGrid>
      <w:tr>
        <w:tc>
          <w:tcPr>
            <w:shd w:fill="EEEFFC" w:val="clear"/>
            <w:tcMar>
              <w:top w:type="dxa" w:w="110"/>
              <w:left w:type="dxa" w:w="170"/>
              <w:bottom w:type="dxa" w:w="110"/>
              <w:right w:type="dxa" w:w="170"/>
            </w:tcMar>
          </w:tcPr>
          <w:p>
            <w:r>
              <w:rPr>
                <w:b/>
                <w:bCs/>
                <w:color w:val="353A7C"/>
                <w:sz w:val="19"/>
                <w:szCs w:val="19"/>
              </w:rPr>
              <w:t xml:space="preserve">ADAPTIVE TIP   </w:t>
            </w:r>
            <w:r>
              <w:rPr>
                <w:sz w:val="20"/>
                <w:szCs w:val="20"/>
              </w:rPr>
              <w:t xml:space="preserve">Three figures settle almost any lease question: the opening liability, the rate and the payment. From those you can build any row of the schedule, and the amortisation is the present value divided by the term whatever the schedule says.</w:t>
            </w:r>
          </w:p>
        </w:tc>
      </w:tr>
    </w:tbl>
    <w:p/>
    <w:p>
      <w:pPr>
        <w:sectPr>
          <w:headerReference w:type="default" r:id="rIdHdr7"/>
          <w:pgSz w:w="11906" w:h="16838" w:orient="portrait"/>
          <w:pgMar w:top="1180" w:right="1000" w:bottom="900" w:left="1000" w:header="708" w:footer="708" w:gutter="0"/>
          <w:docGrid w:linePitch="360"/>
          <w:pgNumType w:start="1"/>
        </w:sectPr>
      </w:pPr>
    </w:p>
    <w:p>
      <w:pPr>
        <w:spacing w:after="20" w:before="60"/>
      </w:pPr>
      <w:r>
        <w:rPr>
          <w:b/>
          <w:bCs/>
          <w:color w:val="353A7C"/>
          <w:sz w:val="40"/>
          <w:szCs w:val="40"/>
        </w:rPr>
        <w:t xml:space="preserve">Answer Key</w:t>
      </w:r>
    </w:p>
    <w:p>
      <w:pPr>
        <w:spacing w:after="8"/>
      </w:pPr>
      <w:r>
        <w:rPr>
          <w:color w:val="23265A"/>
          <w:sz w:val="22"/>
          <w:szCs w:val="22"/>
        </w:rPr>
        <w:t xml:space="preserve">Volume 7 · Handouts 1 to 6</w:t>
      </w:r>
    </w:p>
    <w:p>
      <w:pPr>
        <w:spacing w:after="130"/>
      </w:pPr>
      <w:r>
        <w:rPr>
          <w:color w:val="6B7280"/>
          <w:sz w:val="20"/>
          <w:szCs w:val="20"/>
        </w:rPr>
        <w:t xml:space="preserve">Every answer carries the reason for it and the mistake it defeats.</w:t>
      </w:r>
    </w:p>
    <w:p>
      <w:pPr>
        <w:sectPr>
          <w:pgSz w:w="11906" w:h="16838" w:orient="portrait"/>
          <w:pgMar w:top="1180" w:right="1000" w:bottom="900" w:left="1000" w:header="708" w:footer="708" w:gutter="0"/>
          <w:pgNumType/>
          <w:docGrid w:linePitch="360"/>
        </w:sectPr>
      </w:pPr>
    </w:p>
    <w:p>
      <w:pPr>
        <w:shd w:fill="353A7C" w:val="clear"/>
        <w:spacing w:after="80" w:before="230"/>
      </w:pPr>
      <w:r>
        <w:rPr>
          <w:b/>
          <w:bCs/>
          <w:color w:val="FFFFFF"/>
          <w:sz w:val="26"/>
          <w:szCs w:val="26"/>
        </w:rPr>
        <w:t xml:space="preserve">  Handout 1 · Two Liability Questions: Refinancing and Warranties</w:t>
      </w:r>
      <w:r>
        <w:rPr>
          <w:b/>
          <w:bCs/>
          <w:color w:val="FFFFFF"/>
          <w:sz w:val="16"/>
          <w:szCs w:val="16"/>
        </w:rPr>
        <w:t xml:space="preserve">    answers</w:t>
      </w:r>
    </w:p>
    <w:p>
      <w:pPr>
        <w:spacing w:after="40" w:before="130"/>
      </w:pPr>
      <w:r>
        <w:rPr>
          <w:b/>
          <w:bCs/>
          <w:color w:val="23265A"/>
          <w:sz w:val="24"/>
          <w:szCs w:val="24"/>
        </w:rPr>
        <w:t xml:space="preserve">Completed text and exercises</w:t>
      </w:r>
    </w:p>
    <w:tbl>
      <w:tblPr>
        <w:tblW w:type="pct" w:w="100%"/>
        <w:tblBorders>
          <w:top w:val="single" w:color="DFE3EE" w:sz="4"/>
          <w:left w:val="single" w:color="DFE3EE" w:sz="4"/>
          <w:bottom w:val="single" w:color="DFE3EE" w:sz="4"/>
          <w:right w:val="single" w:color="DFE3EE" w:sz="4"/>
          <w:insideH w:val="single" w:color="DFE3EE" w:sz="4"/>
          <w:insideV w:val="single" w:color="DFE3EE" w:sz="4"/>
        </w:tblBorders>
      </w:tblPr>
      <w:tblGrid>
        <w:gridCol w:w="5"/>
        <w:gridCol w:w="22"/>
        <w:gridCol w:w="40"/>
        <w:gridCol w:w="33"/>
      </w:tblGrid>
      <w:tr>
        <w:tc>
          <w:tcPr>
            <w:shd w:fill="2E8B62" w:val="clear"/>
            <w:tcMar>
              <w:top w:type="dxa" w:w="55"/>
              <w:left w:type="dxa" w:w="115"/>
              <w:bottom w:type="dxa" w:w="55"/>
              <w:right w:type="dxa" w:w="115"/>
            </w:tcMar>
          </w:tcPr>
          <w:p>
            <w:r>
              <w:rPr>
                <w:b/>
                <w:bCs/>
                <w:color w:val="FFFFFF"/>
                <w:sz w:val="17"/>
                <w:szCs w:val="17"/>
              </w:rPr>
              <w:t xml:space="preserve">#</w:t>
            </w:r>
          </w:p>
        </w:tc>
        <w:tc>
          <w:tcPr>
            <w:shd w:fill="2E8B62" w:val="clear"/>
            <w:tcMar>
              <w:top w:type="dxa" w:w="55"/>
              <w:left w:type="dxa" w:w="115"/>
              <w:bottom w:type="dxa" w:w="55"/>
              <w:right w:type="dxa" w:w="115"/>
            </w:tcMar>
          </w:tcPr>
          <w:p>
            <w:r>
              <w:rPr>
                <w:b/>
                <w:bCs/>
                <w:color w:val="FFFFFF"/>
                <w:sz w:val="17"/>
                <w:szCs w:val="17"/>
              </w:rPr>
              <w:t xml:space="preserve">Answer</w:t>
            </w:r>
          </w:p>
        </w:tc>
        <w:tc>
          <w:tcPr>
            <w:shd w:fill="2E8B62" w:val="clear"/>
            <w:tcMar>
              <w:top w:type="dxa" w:w="55"/>
              <w:left w:type="dxa" w:w="115"/>
              <w:bottom w:type="dxa" w:w="55"/>
              <w:right w:type="dxa" w:w="115"/>
            </w:tcMar>
          </w:tcPr>
          <w:p>
            <w:r>
              <w:rPr>
                <w:b/>
                <w:bCs/>
                <w:color w:val="FFFFFF"/>
                <w:sz w:val="17"/>
                <w:szCs w:val="17"/>
              </w:rPr>
              <w:t xml:space="preserve">Why</w:t>
            </w:r>
          </w:p>
        </w:tc>
        <w:tc>
          <w:tcPr>
            <w:shd w:fill="2E8B62" w:val="clear"/>
            <w:tcMar>
              <w:top w:type="dxa" w:w="55"/>
              <w:left w:type="dxa" w:w="115"/>
              <w:bottom w:type="dxa" w:w="55"/>
              <w:right w:type="dxa" w:w="115"/>
            </w:tcMar>
          </w:tcPr>
          <w:p>
            <w:r>
              <w:rPr>
                <w:b/>
                <w:bCs/>
                <w:color w:val="FFFFFF"/>
                <w:sz w:val="17"/>
                <w:szCs w:val="17"/>
              </w:rPr>
              <w:t xml:space="preserve">The trap it defeats</w:t>
            </w:r>
          </w:p>
        </w:tc>
      </w:tr>
      <w:tr>
        <w:tc>
          <w:tcPr>
            <w:shd w:fill="F5F7FC" w:val="clear"/>
            <w:tcMar>
              <w:top w:type="dxa" w:w="40"/>
              <w:left w:type="dxa" w:w="100"/>
              <w:bottom w:type="dxa" w:w="40"/>
              <w:right w:type="dxa" w:w="100"/>
            </w:tcMar>
          </w:tcPr>
          <w:p>
            <w:r>
              <w:rPr>
                <w:b/>
                <w:bCs/>
                <w:sz w:val="17"/>
                <w:szCs w:val="17"/>
              </w:rPr>
              <w:t xml:space="preserve">1</w:t>
            </w:r>
          </w:p>
        </w:tc>
        <w:tc>
          <w:tcPr>
            <w:tcMar>
              <w:top w:type="dxa" w:w="40"/>
              <w:left w:type="dxa" w:w="100"/>
              <w:bottom w:type="dxa" w:w="40"/>
              <w:right w:type="dxa" w:w="100"/>
            </w:tcMar>
          </w:tcPr>
          <w:p>
            <w:r>
              <w:rPr>
                <w:b/>
                <w:bCs/>
                <w:sz w:val="17"/>
                <w:szCs w:val="17"/>
              </w:rPr>
              <w:t xml:space="preserve">current</w:t>
            </w:r>
          </w:p>
        </w:tc>
        <w:tc>
          <w:tcPr>
            <w:tcMar>
              <w:top w:type="dxa" w:w="40"/>
              <w:left w:type="dxa" w:w="100"/>
              <w:bottom w:type="dxa" w:w="40"/>
              <w:right w:type="dxa" w:w="100"/>
            </w:tcMar>
          </w:tcPr>
          <w:p>
            <w:r>
              <w:rPr>
                <w:sz w:val="17"/>
                <w:szCs w:val="17"/>
              </w:rPr>
              <w:t xml:space="preserve">Due within a year, so current by the ordinary rule.</w:t>
            </w:r>
          </w:p>
        </w:tc>
        <w:tc>
          <w:tcPr>
            <w:tcMar>
              <w:top w:type="dxa" w:w="40"/>
              <w:left w:type="dxa" w:w="100"/>
              <w:bottom w:type="dxa" w:w="40"/>
              <w:right w:type="dxa" w:w="100"/>
            </w:tcMar>
          </w:tcPr>
          <w:p>
            <w:r>
              <w:rPr>
                <w:color w:val="6B7280"/>
                <w:sz w:val="17"/>
                <w:szCs w:val="17"/>
              </w:rPr>
              <w:t xml:space="preserve"/>
            </w:r>
          </w:p>
        </w:tc>
      </w:tr>
      <w:tr>
        <w:tc>
          <w:tcPr>
            <w:shd w:fill="F5F7FC" w:val="clear"/>
            <w:tcMar>
              <w:top w:type="dxa" w:w="40"/>
              <w:left w:type="dxa" w:w="100"/>
              <w:bottom w:type="dxa" w:w="40"/>
              <w:right w:type="dxa" w:w="100"/>
            </w:tcMar>
          </w:tcPr>
          <w:p>
            <w:r>
              <w:rPr>
                <w:b/>
                <w:bCs/>
                <w:sz w:val="17"/>
                <w:szCs w:val="17"/>
              </w:rPr>
              <w:t xml:space="preserve">2</w:t>
            </w:r>
          </w:p>
        </w:tc>
        <w:tc>
          <w:tcPr>
            <w:tcMar>
              <w:top w:type="dxa" w:w="40"/>
              <w:left w:type="dxa" w:w="100"/>
              <w:bottom w:type="dxa" w:w="40"/>
              <w:right w:type="dxa" w:w="100"/>
            </w:tcMar>
          </w:tcPr>
          <w:p>
            <w:r>
              <w:rPr>
                <w:b/>
                <w:bCs/>
                <w:sz w:val="17"/>
                <w:szCs w:val="17"/>
              </w:rPr>
              <w:t xml:space="preserve">ability</w:t>
            </w:r>
          </w:p>
        </w:tc>
        <w:tc>
          <w:tcPr>
            <w:tcMar>
              <w:top w:type="dxa" w:w="40"/>
              <w:left w:type="dxa" w:w="100"/>
              <w:bottom w:type="dxa" w:w="40"/>
              <w:right w:type="dxa" w:w="100"/>
            </w:tcMar>
          </w:tcPr>
          <w:p>
            <w:r>
              <w:rPr>
                <w:sz w:val="17"/>
                <w:szCs w:val="17"/>
              </w:rPr>
              <w:t xml:space="preserve">Demonstrated, not asserted.</w:t>
            </w:r>
          </w:p>
        </w:tc>
        <w:tc>
          <w:tcPr>
            <w:tcMar>
              <w:top w:type="dxa" w:w="40"/>
              <w:left w:type="dxa" w:w="100"/>
              <w:bottom w:type="dxa" w:w="40"/>
              <w:right w:type="dxa" w:w="100"/>
            </w:tcMar>
          </w:tcPr>
          <w:p>
            <w:r>
              <w:rPr>
                <w:color w:val="C0483F"/>
                <w:sz w:val="17"/>
                <w:szCs w:val="17"/>
              </w:rPr>
              <w:t xml:space="preserve">Students accept management’s stated intention. The standard asks for evidence of ability.</w:t>
            </w:r>
          </w:p>
        </w:tc>
      </w:tr>
      <w:tr>
        <w:tc>
          <w:tcPr>
            <w:shd w:fill="F5F7FC" w:val="clear"/>
            <w:tcMar>
              <w:top w:type="dxa" w:w="40"/>
              <w:left w:type="dxa" w:w="100"/>
              <w:bottom w:type="dxa" w:w="40"/>
              <w:right w:type="dxa" w:w="100"/>
            </w:tcMar>
          </w:tcPr>
          <w:p>
            <w:r>
              <w:rPr>
                <w:b/>
                <w:bCs/>
                <w:sz w:val="17"/>
                <w:szCs w:val="17"/>
              </w:rPr>
              <w:t xml:space="preserve">3</w:t>
            </w:r>
          </w:p>
        </w:tc>
        <w:tc>
          <w:tcPr>
            <w:tcMar>
              <w:top w:type="dxa" w:w="40"/>
              <w:left w:type="dxa" w:w="100"/>
              <w:bottom w:type="dxa" w:w="40"/>
              <w:right w:type="dxa" w:w="100"/>
            </w:tcMar>
          </w:tcPr>
          <w:p>
            <w:r>
              <w:rPr>
                <w:b/>
                <w:bCs/>
                <w:sz w:val="17"/>
                <w:szCs w:val="17"/>
              </w:rPr>
              <w:t xml:space="preserve">issued</w:t>
            </w:r>
          </w:p>
        </w:tc>
        <w:tc>
          <w:tcPr>
            <w:tcMar>
              <w:top w:type="dxa" w:w="40"/>
              <w:left w:type="dxa" w:w="100"/>
              <w:bottom w:type="dxa" w:w="40"/>
              <w:right w:type="dxa" w:w="100"/>
            </w:tcMar>
          </w:tcPr>
          <w:p>
            <w:r>
              <w:rPr>
                <w:sz w:val="17"/>
                <w:szCs w:val="17"/>
              </w:rPr>
              <w:t xml:space="preserve">Before issuance, not before the year end.</w:t>
            </w:r>
          </w:p>
        </w:tc>
        <w:tc>
          <w:tcPr>
            <w:tcMar>
              <w:top w:type="dxa" w:w="40"/>
              <w:left w:type="dxa" w:w="100"/>
              <w:bottom w:type="dxa" w:w="40"/>
              <w:right w:type="dxa" w:w="100"/>
            </w:tcMar>
          </w:tcPr>
          <w:p>
            <w:r>
              <w:rPr>
                <w:color w:val="6B7280"/>
                <w:sz w:val="17"/>
                <w:szCs w:val="17"/>
              </w:rPr>
              <w:t xml:space="preserve"/>
            </w:r>
          </w:p>
        </w:tc>
      </w:tr>
      <w:tr>
        <w:tc>
          <w:tcPr>
            <w:shd w:fill="F5F7FC" w:val="clear"/>
            <w:tcMar>
              <w:top w:type="dxa" w:w="40"/>
              <w:left w:type="dxa" w:w="100"/>
              <w:bottom w:type="dxa" w:w="40"/>
              <w:right w:type="dxa" w:w="100"/>
            </w:tcMar>
          </w:tcPr>
          <w:p>
            <w:r>
              <w:rPr>
                <w:b/>
                <w:bCs/>
                <w:sz w:val="17"/>
                <w:szCs w:val="17"/>
              </w:rPr>
              <w:t xml:space="preserve">Grid 1</w:t>
            </w:r>
          </w:p>
        </w:tc>
        <w:tc>
          <w:tcPr>
            <w:tcMar>
              <w:top w:type="dxa" w:w="40"/>
              <w:left w:type="dxa" w:w="100"/>
              <w:bottom w:type="dxa" w:w="40"/>
              <w:right w:type="dxa" w:w="100"/>
            </w:tcMar>
          </w:tcPr>
          <w:p>
            <w:r>
              <w:rPr>
                <w:b/>
                <w:bCs/>
                <w:sz w:val="17"/>
                <w:szCs w:val="17"/>
              </w:rPr>
              <w:t xml:space="preserve">1 ASSURANCE — a provision  2 SERVICE — a performance obligation  3 SERVICE — a performance obligation  4 ASSURANCE — a provision  5 SERVICE — a performance obligation  6 ASSURANCE — a provision</w:t>
            </w:r>
          </w:p>
        </w:tc>
        <w:tc>
          <w:tcPr>
            <w:tcMar>
              <w:top w:type="dxa" w:w="40"/>
              <w:left w:type="dxa" w:w="100"/>
              <w:bottom w:type="dxa" w:w="40"/>
              <w:right w:type="dxa" w:w="100"/>
            </w:tcMar>
          </w:tcPr>
          <w:p>
            <w:r>
              <w:rPr>
                <w:sz w:val="17"/>
                <w:szCs w:val="17"/>
              </w:rPr>
              <w:t xml:space="preserve">The fourth item runs for two years and is still assurance. Length is not the test; what is promised is.</w:t>
            </w:r>
          </w:p>
        </w:tc>
        <w:tc>
          <w:tcPr>
            <w:tcMar>
              <w:top w:type="dxa" w:w="40"/>
              <w:left w:type="dxa" w:w="100"/>
              <w:bottom w:type="dxa" w:w="40"/>
              <w:right w:type="dxa" w:w="100"/>
            </w:tcMar>
          </w:tcPr>
          <w:p>
            <w:r>
              <w:rPr>
                <w:color w:val="6B7280"/>
                <w:sz w:val="17"/>
                <w:szCs w:val="17"/>
              </w:rPr>
              <w:t xml:space="preserve"/>
            </w:r>
          </w:p>
        </w:tc>
      </w:tr>
      <w:tr>
        <w:tc>
          <w:tcPr>
            <w:shd w:fill="F5F7FC" w:val="clear"/>
            <w:tcMar>
              <w:top w:type="dxa" w:w="40"/>
              <w:left w:type="dxa" w:w="100"/>
              <w:bottom w:type="dxa" w:w="40"/>
              <w:right w:type="dxa" w:w="100"/>
            </w:tcMar>
          </w:tcPr>
          <w:p>
            <w:r>
              <w:rPr>
                <w:b/>
                <w:bCs/>
                <w:sz w:val="17"/>
                <w:szCs w:val="17"/>
              </w:rPr>
              <w:t xml:space="preserve">4</w:t>
            </w:r>
          </w:p>
        </w:tc>
        <w:tc>
          <w:tcPr>
            <w:tcMar>
              <w:top w:type="dxa" w:w="40"/>
              <w:left w:type="dxa" w:w="100"/>
              <w:bottom w:type="dxa" w:w="40"/>
              <w:right w:type="dxa" w:w="100"/>
            </w:tcMar>
          </w:tcPr>
          <w:p>
            <w:r>
              <w:rPr>
                <w:b/>
                <w:bCs/>
                <w:sz w:val="17"/>
                <w:szCs w:val="17"/>
              </w:rPr>
              <w:t xml:space="preserve">provision</w:t>
            </w:r>
          </w:p>
        </w:tc>
        <w:tc>
          <w:tcPr>
            <w:tcMar>
              <w:top w:type="dxa" w:w="40"/>
              <w:left w:type="dxa" w:w="100"/>
              <w:bottom w:type="dxa" w:w="40"/>
              <w:right w:type="dxa" w:w="100"/>
            </w:tcMar>
          </w:tcPr>
          <w:p>
            <w:r>
              <w:rPr>
                <w:sz w:val="17"/>
                <w:szCs w:val="17"/>
              </w:rPr>
              <w:t xml:space="preserve">Not a provision — a performance obligation.</w:t>
            </w:r>
          </w:p>
        </w:tc>
        <w:tc>
          <w:tcPr>
            <w:tcMar>
              <w:top w:type="dxa" w:w="40"/>
              <w:left w:type="dxa" w:w="100"/>
              <w:bottom w:type="dxa" w:w="40"/>
              <w:right w:type="dxa" w:w="100"/>
            </w:tcMar>
          </w:tcPr>
          <w:p>
            <w:r>
              <w:rPr>
                <w:color w:val="6B7280"/>
                <w:sz w:val="17"/>
                <w:szCs w:val="17"/>
              </w:rPr>
              <w:t xml:space="preserve"/>
            </w:r>
          </w:p>
        </w:tc>
      </w:tr>
      <w:tr>
        <w:tc>
          <w:tcPr>
            <w:shd w:fill="F5F7FC" w:val="clear"/>
            <w:tcMar>
              <w:top w:type="dxa" w:w="40"/>
              <w:left w:type="dxa" w:w="100"/>
              <w:bottom w:type="dxa" w:w="40"/>
              <w:right w:type="dxa" w:w="100"/>
            </w:tcMar>
          </w:tcPr>
          <w:p>
            <w:r>
              <w:rPr>
                <w:b/>
                <w:bCs/>
                <w:sz w:val="17"/>
                <w:szCs w:val="17"/>
              </w:rPr>
              <w:t xml:space="preserve">5</w:t>
            </w:r>
          </w:p>
        </w:tc>
        <w:tc>
          <w:tcPr>
            <w:tcMar>
              <w:top w:type="dxa" w:w="40"/>
              <w:left w:type="dxa" w:w="100"/>
              <w:bottom w:type="dxa" w:w="40"/>
              <w:right w:type="dxa" w:w="100"/>
            </w:tcMar>
          </w:tcPr>
          <w:p>
            <w:r>
              <w:rPr>
                <w:b/>
                <w:bCs/>
                <w:sz w:val="17"/>
                <w:szCs w:val="17"/>
              </w:rPr>
              <w:t xml:space="preserve">allocated</w:t>
            </w:r>
          </w:p>
        </w:tc>
        <w:tc>
          <w:tcPr>
            <w:tcMar>
              <w:top w:type="dxa" w:w="40"/>
              <w:left w:type="dxa" w:w="100"/>
              <w:bottom w:type="dxa" w:w="40"/>
              <w:right w:type="dxa" w:w="100"/>
            </w:tcMar>
          </w:tcPr>
          <w:p>
            <w:r>
              <w:rPr>
                <w:sz w:val="17"/>
                <w:szCs w:val="17"/>
              </w:rPr>
              <w:t xml:space="preserve">Step 4, on a relative standalone basis.</w:t>
            </w:r>
          </w:p>
        </w:tc>
        <w:tc>
          <w:tcPr>
            <w:tcMar>
              <w:top w:type="dxa" w:w="40"/>
              <w:left w:type="dxa" w:w="100"/>
              <w:bottom w:type="dxa" w:w="40"/>
              <w:right w:type="dxa" w:w="100"/>
            </w:tcMar>
          </w:tcPr>
          <w:p>
            <w:r>
              <w:rPr>
                <w:color w:val="6B7280"/>
                <w:sz w:val="17"/>
                <w:szCs w:val="17"/>
              </w:rPr>
              <w:t xml:space="preserve"/>
            </w:r>
          </w:p>
        </w:tc>
      </w:tr>
      <w:tr>
        <w:tc>
          <w:tcPr>
            <w:shd w:fill="F5F7FC" w:val="clear"/>
            <w:tcMar>
              <w:top w:type="dxa" w:w="40"/>
              <w:left w:type="dxa" w:w="100"/>
              <w:bottom w:type="dxa" w:w="40"/>
              <w:right w:type="dxa" w:w="100"/>
            </w:tcMar>
          </w:tcPr>
          <w:p>
            <w:r>
              <w:rPr>
                <w:b/>
                <w:bCs/>
                <w:sz w:val="17"/>
                <w:szCs w:val="17"/>
              </w:rPr>
              <w:t xml:space="preserve">6</w:t>
            </w:r>
          </w:p>
        </w:tc>
        <w:tc>
          <w:tcPr>
            <w:tcMar>
              <w:top w:type="dxa" w:w="40"/>
              <w:left w:type="dxa" w:w="100"/>
              <w:bottom w:type="dxa" w:w="40"/>
              <w:right w:type="dxa" w:w="100"/>
            </w:tcMar>
          </w:tcPr>
          <w:p>
            <w:r>
              <w:rPr>
                <w:b/>
                <w:bCs/>
                <w:sz w:val="17"/>
                <w:szCs w:val="17"/>
              </w:rPr>
              <w:t xml:space="preserve">over</w:t>
            </w:r>
          </w:p>
        </w:tc>
        <w:tc>
          <w:tcPr>
            <w:tcMar>
              <w:top w:type="dxa" w:w="40"/>
              <w:left w:type="dxa" w:w="100"/>
              <w:bottom w:type="dxa" w:w="40"/>
              <w:right w:type="dxa" w:w="100"/>
            </w:tcMar>
          </w:tcPr>
          <w:p>
            <w:r>
              <w:rPr>
                <w:sz w:val="17"/>
                <w:szCs w:val="17"/>
              </w:rPr>
              <w:t xml:space="preserve">Over the period, as the cover is provided.</w:t>
            </w:r>
          </w:p>
        </w:tc>
        <w:tc>
          <w:tcPr>
            <w:tcMar>
              <w:top w:type="dxa" w:w="40"/>
              <w:left w:type="dxa" w:w="100"/>
              <w:bottom w:type="dxa" w:w="40"/>
              <w:right w:type="dxa" w:w="100"/>
            </w:tcMar>
          </w:tcPr>
          <w:p>
            <w:r>
              <w:rPr>
                <w:color w:val="C0483F"/>
                <w:sz w:val="17"/>
                <w:szCs w:val="17"/>
              </w:rPr>
              <w:t xml:space="preserve">Students recognise the whole service warranty on the day of sale, which pulls years of revenue into one period.</w:t>
            </w:r>
          </w:p>
        </w:tc>
      </w:tr>
      <w:tr>
        <w:tc>
          <w:tcPr>
            <w:shd w:fill="F5F7FC" w:val="clear"/>
            <w:tcMar>
              <w:top w:type="dxa" w:w="40"/>
              <w:left w:type="dxa" w:w="100"/>
              <w:bottom w:type="dxa" w:w="40"/>
              <w:right w:type="dxa" w:w="100"/>
            </w:tcMar>
          </w:tcPr>
          <w:p>
            <w:r>
              <w:rPr>
                <w:b/>
                <w:bCs/>
                <w:sz w:val="17"/>
                <w:szCs w:val="17"/>
              </w:rPr>
              <w:t xml:space="preserve">7</w:t>
            </w:r>
          </w:p>
        </w:tc>
        <w:tc>
          <w:tcPr>
            <w:tcMar>
              <w:top w:type="dxa" w:w="40"/>
              <w:left w:type="dxa" w:w="100"/>
              <w:bottom w:type="dxa" w:w="40"/>
              <w:right w:type="dxa" w:w="100"/>
            </w:tcMar>
          </w:tcPr>
          <w:p>
            <w:r>
              <w:rPr>
                <w:b/>
                <w:bCs/>
                <w:sz w:val="17"/>
                <w:szCs w:val="17"/>
              </w:rPr>
              <w:t xml:space="preserve">liability</w:t>
            </w:r>
          </w:p>
        </w:tc>
        <w:tc>
          <w:tcPr>
            <w:tcMar>
              <w:top w:type="dxa" w:w="40"/>
              <w:left w:type="dxa" w:w="100"/>
              <w:bottom w:type="dxa" w:w="40"/>
              <w:right w:type="dxa" w:w="100"/>
            </w:tcMar>
          </w:tcPr>
          <w:p>
            <w:r>
              <w:rPr>
                <w:sz w:val="17"/>
                <w:szCs w:val="17"/>
              </w:rPr>
              <w:t xml:space="preserve">Paid for, not yet provided.</w:t>
            </w:r>
          </w:p>
        </w:tc>
        <w:tc>
          <w:tcPr>
            <w:tcMar>
              <w:top w:type="dxa" w:w="40"/>
              <w:left w:type="dxa" w:w="100"/>
              <w:bottom w:type="dxa" w:w="40"/>
              <w:right w:type="dxa" w:w="100"/>
            </w:tcMar>
          </w:tcPr>
          <w:p>
            <w:r>
              <w:rPr>
                <w:color w:val="6B7280"/>
                <w:sz w:val="17"/>
                <w:szCs w:val="17"/>
              </w:rPr>
              <w:t xml:space="preserve"/>
            </w:r>
          </w:p>
        </w:tc>
      </w:tr>
      <w:tr>
        <w:tc>
          <w:tcPr>
            <w:shd w:fill="F5F7FC" w:val="clear"/>
            <w:tcMar>
              <w:top w:type="dxa" w:w="40"/>
              <w:left w:type="dxa" w:w="100"/>
              <w:bottom w:type="dxa" w:w="40"/>
              <w:right w:type="dxa" w:w="100"/>
            </w:tcMar>
          </w:tcPr>
          <w:p>
            <w:r>
              <w:rPr>
                <w:b/>
                <w:bCs/>
                <w:sz w:val="17"/>
                <w:szCs w:val="17"/>
              </w:rPr>
              <w:t xml:space="preserve">8</w:t>
            </w:r>
          </w:p>
        </w:tc>
        <w:tc>
          <w:tcPr>
            <w:tcMar>
              <w:top w:type="dxa" w:w="40"/>
              <w:left w:type="dxa" w:w="100"/>
              <w:bottom w:type="dxa" w:w="40"/>
              <w:right w:type="dxa" w:w="100"/>
            </w:tcMar>
          </w:tcPr>
          <w:p>
            <w:r>
              <w:rPr>
                <w:b/>
                <w:bCs/>
                <w:sz w:val="17"/>
                <w:szCs w:val="17"/>
              </w:rPr>
              <w:t xml:space="preserve">expense</w:t>
            </w:r>
          </w:p>
        </w:tc>
        <w:tc>
          <w:tcPr>
            <w:tcMar>
              <w:top w:type="dxa" w:w="40"/>
              <w:left w:type="dxa" w:w="100"/>
              <w:bottom w:type="dxa" w:w="40"/>
              <w:right w:type="dxa" w:w="100"/>
            </w:tcMar>
          </w:tcPr>
          <w:p>
            <w:r>
              <w:rPr>
                <w:sz w:val="17"/>
                <w:szCs w:val="17"/>
              </w:rPr>
              <w:t xml:space="preserve">One charges on day one; the other earns over time.</w:t>
            </w:r>
          </w:p>
        </w:tc>
        <w:tc>
          <w:tcPr>
            <w:tcMar>
              <w:top w:type="dxa" w:w="40"/>
              <w:left w:type="dxa" w:w="100"/>
              <w:bottom w:type="dxa" w:w="40"/>
              <w:right w:type="dxa" w:w="100"/>
            </w:tcMar>
          </w:tcPr>
          <w:p>
            <w:r>
              <w:rPr>
                <w:color w:val="6B7280"/>
                <w:sz w:val="17"/>
                <w:szCs w:val="17"/>
              </w:rPr>
              <w:t xml:space="preserve"/>
            </w:r>
          </w:p>
        </w:tc>
      </w:tr>
    </w:tbl>
    <w:p/>
    <w:p>
      <w:pPr>
        <w:spacing w:after="40" w:before="130"/>
      </w:pPr>
      <w:r>
        <w:rPr>
          <w:b/>
          <w:bCs/>
          <w:color w:val="23265A"/>
          <w:sz w:val="24"/>
          <w:szCs w:val="24"/>
        </w:rPr>
        <w:t xml:space="preserve">Exam-pitch questions</w:t>
      </w:r>
    </w:p>
    <w:tbl>
      <w:tblPr>
        <w:tblW w:type="pct" w:w="100%"/>
        <w:tblBorders>
          <w:top w:val="single" w:color="DFE3EE" w:sz="4"/>
          <w:left w:val="single" w:color="DFE3EE" w:sz="4"/>
          <w:bottom w:val="single" w:color="DFE3EE" w:sz="4"/>
          <w:right w:val="single" w:color="DFE3EE" w:sz="4"/>
          <w:insideH w:val="single" w:color="DFE3EE" w:sz="4"/>
          <w:insideV w:val="single" w:color="DFE3EE" w:sz="4"/>
        </w:tblBorders>
      </w:tblPr>
      <w:tblGrid>
        <w:gridCol w:w="5"/>
        <w:gridCol w:w="22"/>
        <w:gridCol w:w="40"/>
        <w:gridCol w:w="33"/>
      </w:tblGrid>
      <w:tr>
        <w:tc>
          <w:tcPr>
            <w:shd w:fill="353A7C" w:val="clear"/>
            <w:tcMar>
              <w:top w:type="dxa" w:w="55"/>
              <w:left w:type="dxa" w:w="115"/>
              <w:bottom w:type="dxa" w:w="55"/>
              <w:right w:type="dxa" w:w="115"/>
            </w:tcMar>
          </w:tcPr>
          <w:p>
            <w:r>
              <w:rPr>
                <w:b/>
                <w:bCs/>
                <w:color w:val="FFFFFF"/>
                <w:sz w:val="17"/>
                <w:szCs w:val="17"/>
              </w:rPr>
              <w:t xml:space="preserve">#</w:t>
            </w:r>
          </w:p>
        </w:tc>
        <w:tc>
          <w:tcPr>
            <w:shd w:fill="353A7C" w:val="clear"/>
            <w:tcMar>
              <w:top w:type="dxa" w:w="55"/>
              <w:left w:type="dxa" w:w="115"/>
              <w:bottom w:type="dxa" w:w="55"/>
              <w:right w:type="dxa" w:w="115"/>
            </w:tcMar>
          </w:tcPr>
          <w:p>
            <w:r>
              <w:rPr>
                <w:b/>
                <w:bCs/>
                <w:color w:val="FFFFFF"/>
                <w:sz w:val="17"/>
                <w:szCs w:val="17"/>
              </w:rPr>
              <w:t xml:space="preserve">Answer</w:t>
            </w:r>
          </w:p>
        </w:tc>
        <w:tc>
          <w:tcPr>
            <w:shd w:fill="353A7C" w:val="clear"/>
            <w:tcMar>
              <w:top w:type="dxa" w:w="55"/>
              <w:left w:type="dxa" w:w="115"/>
              <w:bottom w:type="dxa" w:w="55"/>
              <w:right w:type="dxa" w:w="115"/>
            </w:tcMar>
          </w:tcPr>
          <w:p>
            <w:r>
              <w:rPr>
                <w:b/>
                <w:bCs/>
                <w:color w:val="FFFFFF"/>
                <w:sz w:val="17"/>
                <w:szCs w:val="17"/>
              </w:rPr>
              <w:t xml:space="preserve">Why</w:t>
            </w:r>
          </w:p>
        </w:tc>
        <w:tc>
          <w:tcPr>
            <w:shd w:fill="353A7C" w:val="clear"/>
            <w:tcMar>
              <w:top w:type="dxa" w:w="55"/>
              <w:left w:type="dxa" w:w="115"/>
              <w:bottom w:type="dxa" w:w="55"/>
              <w:right w:type="dxa" w:w="115"/>
            </w:tcMar>
          </w:tcPr>
          <w:p>
            <w:r>
              <w:rPr>
                <w:b/>
                <w:bCs/>
                <w:color w:val="FFFFFF"/>
                <w:sz w:val="17"/>
                <w:szCs w:val="17"/>
              </w:rPr>
              <w:t xml:space="preserve">The trap it defeats</w:t>
            </w:r>
          </w:p>
        </w:tc>
      </w:tr>
      <w:tr>
        <w:tc>
          <w:tcPr>
            <w:shd w:fill="F5F7FC" w:val="clear"/>
            <w:tcMar>
              <w:top w:type="dxa" w:w="40"/>
              <w:left w:type="dxa" w:w="100"/>
              <w:bottom w:type="dxa" w:w="40"/>
              <w:right w:type="dxa" w:w="100"/>
            </w:tcMar>
          </w:tcPr>
          <w:p>
            <w:r>
              <w:rPr>
                <w:b/>
                <w:bCs/>
                <w:sz w:val="17"/>
                <w:szCs w:val="17"/>
              </w:rPr>
              <w:t xml:space="preserve">1</w:t>
            </w:r>
          </w:p>
        </w:tc>
        <w:tc>
          <w:tcPr>
            <w:tcMar>
              <w:top w:type="dxa" w:w="40"/>
              <w:left w:type="dxa" w:w="100"/>
              <w:bottom w:type="dxa" w:w="40"/>
              <w:right w:type="dxa" w:w="100"/>
            </w:tcMar>
          </w:tcPr>
          <w:p>
            <w:r>
              <w:rPr>
                <w:b/>
                <w:bCs/>
                <w:sz w:val="17"/>
                <w:szCs w:val="17"/>
              </w:rPr>
              <w:t xml:space="preserve">(B)  Non-current, because the ability to refinance has been demonstrated</w:t>
            </w:r>
          </w:p>
        </w:tc>
        <w:tc>
          <w:tcPr>
            <w:tcMar>
              <w:top w:type="dxa" w:w="40"/>
              <w:left w:type="dxa" w:w="100"/>
              <w:bottom w:type="dxa" w:w="40"/>
              <w:right w:type="dxa" w:w="100"/>
            </w:tcMar>
          </w:tcPr>
          <w:p>
            <w:r>
              <w:rPr>
                <w:sz w:val="17"/>
                <w:szCs w:val="17"/>
              </w:rPr>
              <w:t xml:space="preserve">The agreement demonstrates ability before issuance, so the exception applies. (D) is the trap: intention alone is never sufficient, and the word provided in that option is doing work the standard does not permit.</w:t>
            </w:r>
          </w:p>
        </w:tc>
        <w:tc>
          <w:tcPr>
            <w:tcMar>
              <w:top w:type="dxa" w:w="40"/>
              <w:left w:type="dxa" w:w="100"/>
              <w:bottom w:type="dxa" w:w="40"/>
              <w:right w:type="dxa" w:w="100"/>
            </w:tcMar>
          </w:tcPr>
          <w:p>
            <w:r>
              <w:rPr>
                <w:color w:val="C0483F"/>
                <w:sz w:val="17"/>
                <w:szCs w:val="17"/>
              </w:rPr>
              <w:t xml:space="preserve">Level B</w:t>
            </w:r>
          </w:p>
        </w:tc>
      </w:tr>
      <w:tr>
        <w:tc>
          <w:tcPr>
            <w:shd w:fill="F5F7FC" w:val="clear"/>
            <w:tcMar>
              <w:top w:type="dxa" w:w="40"/>
              <w:left w:type="dxa" w:w="100"/>
              <w:bottom w:type="dxa" w:w="40"/>
              <w:right w:type="dxa" w:w="100"/>
            </w:tcMar>
          </w:tcPr>
          <w:p>
            <w:r>
              <w:rPr>
                <w:b/>
                <w:bCs/>
                <w:sz w:val="17"/>
                <w:szCs w:val="17"/>
              </w:rPr>
              <w:t xml:space="preserve">2</w:t>
            </w:r>
          </w:p>
        </w:tc>
        <w:tc>
          <w:tcPr>
            <w:tcMar>
              <w:top w:type="dxa" w:w="40"/>
              <w:left w:type="dxa" w:w="100"/>
              <w:bottom w:type="dxa" w:w="40"/>
              <w:right w:type="dxa" w:w="100"/>
            </w:tcMar>
          </w:tcPr>
          <w:p>
            <w:r>
              <w:rPr>
                <w:b/>
                <w:bCs/>
                <w:sz w:val="17"/>
                <w:szCs w:val="17"/>
              </w:rPr>
              <w:t xml:space="preserve">(B)  $150,000</w:t>
            </w:r>
          </w:p>
        </w:tc>
        <w:tc>
          <w:tcPr>
            <w:tcMar>
              <w:top w:type="dxa" w:w="40"/>
              <w:left w:type="dxa" w:w="100"/>
              <w:bottom w:type="dxa" w:w="40"/>
              <w:right w:type="dxa" w:w="100"/>
            </w:tcMar>
          </w:tcPr>
          <w:p>
            <w:r>
              <w:rPr>
                <w:sz w:val="17"/>
                <w:szCs w:val="17"/>
              </w:rPr>
              <w:t xml:space="preserve">Only what the agreement covers may be reclassified: $400,000 − $250,000 = $150,000 stays current. (C) ignores the agreement entirely and (A) applies it to the whole note.</w:t>
            </w:r>
          </w:p>
        </w:tc>
        <w:tc>
          <w:tcPr>
            <w:tcMar>
              <w:top w:type="dxa" w:w="40"/>
              <w:left w:type="dxa" w:w="100"/>
              <w:bottom w:type="dxa" w:w="40"/>
              <w:right w:type="dxa" w:w="100"/>
            </w:tcMar>
          </w:tcPr>
          <w:p>
            <w:r>
              <w:rPr>
                <w:color w:val="C0483F"/>
                <w:sz w:val="17"/>
                <w:szCs w:val="17"/>
              </w:rPr>
              <w:t xml:space="preserve">Level C</w:t>
            </w:r>
          </w:p>
        </w:tc>
      </w:tr>
      <w:tr>
        <w:tc>
          <w:tcPr>
            <w:shd w:fill="F5F7FC" w:val="clear"/>
            <w:tcMar>
              <w:top w:type="dxa" w:w="40"/>
              <w:left w:type="dxa" w:w="100"/>
              <w:bottom w:type="dxa" w:w="40"/>
              <w:right w:type="dxa" w:w="100"/>
            </w:tcMar>
          </w:tcPr>
          <w:p>
            <w:r>
              <w:rPr>
                <w:b/>
                <w:bCs/>
                <w:sz w:val="17"/>
                <w:szCs w:val="17"/>
              </w:rPr>
              <w:t xml:space="preserve">3</w:t>
            </w:r>
          </w:p>
        </w:tc>
        <w:tc>
          <w:tcPr>
            <w:tcMar>
              <w:top w:type="dxa" w:w="40"/>
              <w:left w:type="dxa" w:w="100"/>
              <w:bottom w:type="dxa" w:w="40"/>
              <w:right w:type="dxa" w:w="100"/>
            </w:tcMar>
          </w:tcPr>
          <w:p>
            <w:r>
              <w:rPr>
                <w:b/>
                <w:bCs/>
                <w:sz w:val="17"/>
                <w:szCs w:val="17"/>
              </w:rPr>
              <w:t xml:space="preserve">(B)  A provision, with the expected cost charged as an expense</w:t>
            </w:r>
          </w:p>
        </w:tc>
        <w:tc>
          <w:tcPr>
            <w:tcMar>
              <w:top w:type="dxa" w:w="40"/>
              <w:left w:type="dxa" w:w="100"/>
              <w:bottom w:type="dxa" w:w="40"/>
              <w:right w:type="dxa" w:w="100"/>
            </w:tcMar>
          </w:tcPr>
          <w:p>
            <w:r>
              <w:rPr>
                <w:sz w:val="17"/>
                <w:szCs w:val="17"/>
              </w:rPr>
              <w:t xml:space="preserve">An assurance warranty is not a promise the customer bought, so it produces a provision rather than revenue. (A) describes a service warranty. (C) understates it — the obligation exists and only its amount is estimated.</w:t>
            </w:r>
          </w:p>
        </w:tc>
        <w:tc>
          <w:tcPr>
            <w:tcMar>
              <w:top w:type="dxa" w:w="40"/>
              <w:left w:type="dxa" w:w="100"/>
              <w:bottom w:type="dxa" w:w="40"/>
              <w:right w:type="dxa" w:w="100"/>
            </w:tcMar>
          </w:tcPr>
          <w:p>
            <w:r>
              <w:rPr>
                <w:color w:val="C0483F"/>
                <w:sz w:val="17"/>
                <w:szCs w:val="17"/>
              </w:rPr>
              <w:t xml:space="preserve">Level A</w:t>
            </w:r>
          </w:p>
        </w:tc>
      </w:tr>
      <w:tr>
        <w:tc>
          <w:tcPr>
            <w:shd w:fill="F5F7FC" w:val="clear"/>
            <w:tcMar>
              <w:top w:type="dxa" w:w="40"/>
              <w:left w:type="dxa" w:w="100"/>
              <w:bottom w:type="dxa" w:w="40"/>
              <w:right w:type="dxa" w:w="100"/>
            </w:tcMar>
          </w:tcPr>
          <w:p>
            <w:r>
              <w:rPr>
                <w:b/>
                <w:bCs/>
                <w:sz w:val="17"/>
                <w:szCs w:val="17"/>
              </w:rPr>
              <w:t xml:space="preserve">4</w:t>
            </w:r>
          </w:p>
        </w:tc>
        <w:tc>
          <w:tcPr>
            <w:tcMar>
              <w:top w:type="dxa" w:w="40"/>
              <w:left w:type="dxa" w:w="100"/>
              <w:bottom w:type="dxa" w:w="40"/>
              <w:right w:type="dxa" w:w="100"/>
            </w:tcMar>
          </w:tcPr>
          <w:p>
            <w:r>
              <w:rPr>
                <w:b/>
                <w:bCs/>
                <w:sz w:val="17"/>
                <w:szCs w:val="17"/>
              </w:rPr>
              <w:t xml:space="preserve">(B)  Treated as a separate performance obligation, with part of the transaction price allocated to it</w:t>
            </w:r>
          </w:p>
        </w:tc>
        <w:tc>
          <w:tcPr>
            <w:tcMar>
              <w:top w:type="dxa" w:w="40"/>
              <w:left w:type="dxa" w:w="100"/>
              <w:bottom w:type="dxa" w:w="40"/>
              <w:right w:type="dxa" w:w="100"/>
            </w:tcMar>
          </w:tcPr>
          <w:p>
            <w:r>
              <w:rPr>
                <w:sz w:val="17"/>
                <w:szCs w:val="17"/>
              </w:rPr>
              <w:t xml:space="preserve">It is a service warranty and therefore a performance obligation, allocated under Volume 2’s step 4 and recognised over the period. (D) is the common error and pulls three years of revenue into one.</w:t>
            </w:r>
          </w:p>
        </w:tc>
        <w:tc>
          <w:tcPr>
            <w:tcMar>
              <w:top w:type="dxa" w:w="40"/>
              <w:left w:type="dxa" w:w="100"/>
              <w:bottom w:type="dxa" w:w="40"/>
              <w:right w:type="dxa" w:w="100"/>
            </w:tcMar>
          </w:tcPr>
          <w:p>
            <w:r>
              <w:rPr>
                <w:color w:val="C0483F"/>
                <w:sz w:val="17"/>
                <w:szCs w:val="17"/>
              </w:rPr>
              <w:t xml:space="preserve">Level B</w:t>
            </w:r>
          </w:p>
        </w:tc>
      </w:tr>
      <w:tr>
        <w:tc>
          <w:tcPr>
            <w:shd w:fill="F5F7FC" w:val="clear"/>
            <w:tcMar>
              <w:top w:type="dxa" w:w="40"/>
              <w:left w:type="dxa" w:w="100"/>
              <w:bottom w:type="dxa" w:w="40"/>
              <w:right w:type="dxa" w:w="100"/>
            </w:tcMar>
          </w:tcPr>
          <w:p>
            <w:r>
              <w:rPr>
                <w:b/>
                <w:bCs/>
                <w:sz w:val="17"/>
                <w:szCs w:val="17"/>
              </w:rPr>
              <w:t xml:space="preserve">5</w:t>
            </w:r>
          </w:p>
        </w:tc>
        <w:tc>
          <w:tcPr>
            <w:tcMar>
              <w:top w:type="dxa" w:w="40"/>
              <w:left w:type="dxa" w:w="100"/>
              <w:bottom w:type="dxa" w:w="40"/>
              <w:right w:type="dxa" w:w="100"/>
            </w:tcMar>
          </w:tcPr>
          <w:p>
            <w:r>
              <w:rPr>
                <w:b/>
                <w:bCs/>
                <w:sz w:val="17"/>
                <w:szCs w:val="17"/>
              </w:rPr>
              <w:t xml:space="preserve">(C)  No effect</w:t>
            </w:r>
          </w:p>
        </w:tc>
        <w:tc>
          <w:tcPr>
            <w:tcMar>
              <w:top w:type="dxa" w:w="40"/>
              <w:left w:type="dxa" w:w="100"/>
              <w:bottom w:type="dxa" w:w="40"/>
              <w:right w:type="dxa" w:w="100"/>
            </w:tcMar>
          </w:tcPr>
          <w:p>
            <w:r>
              <w:rPr>
                <w:sz w:val="17"/>
                <w:szCs w:val="17"/>
              </w:rPr>
              <w:t xml:space="preserve">The expense was charged when the provision was raised; settling a claim reduces the provision and cash together. (A) is the intuitive answer and the wrong one — the same structure as a write-off against the allowance for credit losses in Volume 3.</w:t>
            </w:r>
          </w:p>
        </w:tc>
        <w:tc>
          <w:tcPr>
            <w:tcMar>
              <w:top w:type="dxa" w:w="40"/>
              <w:left w:type="dxa" w:w="100"/>
              <w:bottom w:type="dxa" w:w="40"/>
              <w:right w:type="dxa" w:w="100"/>
            </w:tcMar>
          </w:tcPr>
          <w:p>
            <w:r>
              <w:rPr>
                <w:color w:val="C0483F"/>
                <w:sz w:val="17"/>
                <w:szCs w:val="17"/>
              </w:rPr>
              <w:t xml:space="preserve">Level B</w:t>
            </w:r>
          </w:p>
        </w:tc>
      </w:tr>
      <w:tr>
        <w:tc>
          <w:tcPr>
            <w:shd w:fill="F5F7FC" w:val="clear"/>
            <w:tcMar>
              <w:top w:type="dxa" w:w="40"/>
              <w:left w:type="dxa" w:w="100"/>
              <w:bottom w:type="dxa" w:w="40"/>
              <w:right w:type="dxa" w:w="100"/>
            </w:tcMar>
          </w:tcPr>
          <w:p>
            <w:r>
              <w:rPr>
                <w:b/>
                <w:bCs/>
                <w:sz w:val="17"/>
                <w:szCs w:val="17"/>
              </w:rPr>
              <w:t xml:space="preserve">6</w:t>
            </w:r>
          </w:p>
        </w:tc>
        <w:tc>
          <w:tcPr>
            <w:tcMar>
              <w:top w:type="dxa" w:w="40"/>
              <w:left w:type="dxa" w:w="100"/>
              <w:bottom w:type="dxa" w:w="40"/>
              <w:right w:type="dxa" w:w="100"/>
            </w:tcMar>
          </w:tcPr>
          <w:p>
            <w:r>
              <w:rPr>
                <w:b/>
                <w:bCs/>
                <w:sz w:val="17"/>
                <w:szCs w:val="17"/>
              </w:rPr>
              <w:t xml:space="preserve">(A)  $60,000</w:t>
            </w:r>
          </w:p>
        </w:tc>
        <w:tc>
          <w:tcPr>
            <w:tcMar>
              <w:top w:type="dxa" w:w="40"/>
              <w:left w:type="dxa" w:w="100"/>
              <w:bottom w:type="dxa" w:w="40"/>
              <w:right w:type="dxa" w:w="100"/>
            </w:tcMar>
          </w:tcPr>
          <w:p>
            <w:r>
              <w:rPr>
                <w:sz w:val="17"/>
                <w:szCs w:val="17"/>
              </w:rPr>
              <w:t xml:space="preserve">$40,000 + $96,000 − $76,000 = $60,000. (D) omits the claims, which is the only movement that reduces the provision.</w:t>
            </w:r>
          </w:p>
        </w:tc>
        <w:tc>
          <w:tcPr>
            <w:tcMar>
              <w:top w:type="dxa" w:w="40"/>
              <w:left w:type="dxa" w:w="100"/>
              <w:bottom w:type="dxa" w:w="40"/>
              <w:right w:type="dxa" w:w="100"/>
            </w:tcMar>
          </w:tcPr>
          <w:p>
            <w:r>
              <w:rPr>
                <w:color w:val="C0483F"/>
                <w:sz w:val="17"/>
                <w:szCs w:val="17"/>
              </w:rPr>
              <w:t xml:space="preserve">Level A</w:t>
            </w:r>
          </w:p>
        </w:tc>
      </w:tr>
      <w:tr>
        <w:tc>
          <w:tcPr>
            <w:shd w:fill="F5F7FC" w:val="clear"/>
            <w:tcMar>
              <w:top w:type="dxa" w:w="40"/>
              <w:left w:type="dxa" w:w="100"/>
              <w:bottom w:type="dxa" w:w="40"/>
              <w:right w:type="dxa" w:w="100"/>
            </w:tcMar>
          </w:tcPr>
          <w:p>
            <w:r>
              <w:rPr>
                <w:b/>
                <w:bCs/>
                <w:sz w:val="17"/>
                <w:szCs w:val="17"/>
              </w:rPr>
              <w:t xml:space="preserve">7</w:t>
            </w:r>
          </w:p>
        </w:tc>
        <w:tc>
          <w:tcPr>
            <w:tcMar>
              <w:top w:type="dxa" w:w="40"/>
              <w:left w:type="dxa" w:w="100"/>
              <w:bottom w:type="dxa" w:w="40"/>
              <w:right w:type="dxa" w:w="100"/>
            </w:tcMar>
          </w:tcPr>
          <w:p>
            <w:r>
              <w:rPr>
                <w:b/>
                <w:bCs/>
                <w:sz w:val="17"/>
                <w:szCs w:val="17"/>
              </w:rPr>
              <w:t xml:space="preserve">(B)  Whether the customer could have purchased it separately</w:t>
            </w:r>
          </w:p>
        </w:tc>
        <w:tc>
          <w:tcPr>
            <w:tcMar>
              <w:top w:type="dxa" w:w="40"/>
              <w:left w:type="dxa" w:w="100"/>
              <w:bottom w:type="dxa" w:w="40"/>
              <w:right w:type="dxa" w:w="100"/>
            </w:tcMar>
          </w:tcPr>
          <w:p>
            <w:r>
              <w:rPr>
                <w:sz w:val="17"/>
                <w:szCs w:val="17"/>
              </w:rPr>
              <w:t xml:space="preserve">Separability is the test: a warranty the customer could have bought or declined is a promise the company sold. (A) is the commonest wrong answer — a two-year promise that the product works is still assurance.</w:t>
            </w:r>
          </w:p>
        </w:tc>
        <w:tc>
          <w:tcPr>
            <w:tcMar>
              <w:top w:type="dxa" w:w="40"/>
              <w:left w:type="dxa" w:w="100"/>
              <w:bottom w:type="dxa" w:w="40"/>
              <w:right w:type="dxa" w:w="100"/>
            </w:tcMar>
          </w:tcPr>
          <w:p>
            <w:r>
              <w:rPr>
                <w:color w:val="C0483F"/>
                <w:sz w:val="17"/>
                <w:szCs w:val="17"/>
              </w:rPr>
              <w:t xml:space="preserve">Level C</w:t>
            </w:r>
          </w:p>
        </w:tc>
      </w:tr>
    </w:tbl>
    <w:p/>
    <w:p>
      <w:pPr>
        <w:spacing w:after="40" w:before="130"/>
      </w:pPr>
      <w:r>
        <w:rPr>
          <w:b/>
          <w:bCs/>
          <w:color w:val="23265A"/>
          <w:sz w:val="24"/>
          <w:szCs w:val="24"/>
        </w:rPr>
        <w:t xml:space="preserve">Exercise 1B · the completed classification</w:t>
      </w:r>
    </w:p>
    <w:tbl>
      <w:tblPr>
        <w:tblW w:type="pct" w:w="100%"/>
        <w:tblBorders>
          <w:top w:val="single" w:color="DFE3EE" w:sz="6"/>
          <w:left w:val="single" w:color="DFE3EE" w:sz="6"/>
          <w:bottom w:val="single" w:color="DFE3EE" w:sz="6"/>
          <w:right w:val="single" w:color="DFE3EE" w:sz="6"/>
          <w:insideH w:val="single" w:color="DFE3EE" w:sz="6"/>
          <w:insideV w:val="single" w:color="DFE3EE" w:sz="6"/>
        </w:tblBorders>
      </w:tblPr>
      <w:tblGrid>
        <w:gridCol w:w="50"/>
        <w:gridCol w:w="25"/>
        <w:gridCol w:w="25"/>
      </w:tblGrid>
      <w:tr>
        <w:tc>
          <w:tcPr>
            <w:shd w:fill="6D3F7E" w:val="clear"/>
            <w:tcMar>
              <w:top w:type="dxa" w:w="60"/>
              <w:left w:type="dxa" w:w="120"/>
              <w:bottom w:type="dxa" w:w="60"/>
              <w:right w:type="dxa" w:w="120"/>
            </w:tcMar>
          </w:tcPr>
          <w:p>
            <w:r>
              <w:rPr>
                <w:b/>
                <w:bCs/>
                <w:color w:val="FFFFFF"/>
                <w:sz w:val="19"/>
                <w:szCs w:val="19"/>
              </w:rPr>
              <w:t xml:space="preserve">The situation at 31 December 20X4</w:t>
            </w:r>
          </w:p>
        </w:tc>
        <w:tc>
          <w:tcPr>
            <w:shd w:fill="6D3F7E" w:val="clear"/>
            <w:tcMar>
              <w:top w:type="dxa" w:w="60"/>
              <w:left w:type="dxa" w:w="120"/>
              <w:bottom w:type="dxa" w:w="60"/>
              <w:right w:type="dxa" w:w="120"/>
            </w:tcMar>
          </w:tcPr>
          <w:p>
            <w:r>
              <w:rPr>
                <w:b/>
                <w:bCs/>
                <w:color w:val="FFFFFF"/>
                <w:sz w:val="19"/>
                <w:szCs w:val="19"/>
              </w:rPr>
              <w:t xml:space="preserve">Current</w:t>
            </w:r>
          </w:p>
        </w:tc>
        <w:tc>
          <w:tcPr>
            <w:shd w:fill="6D3F7E" w:val="clear"/>
            <w:tcMar>
              <w:top w:type="dxa" w:w="60"/>
              <w:left w:type="dxa" w:w="120"/>
              <w:bottom w:type="dxa" w:w="60"/>
              <w:right w:type="dxa" w:w="120"/>
            </w:tcMar>
          </w:tcPr>
          <w:p>
            <w:r>
              <w:rPr>
                <w:b/>
                <w:bCs/>
                <w:color w:val="FFFFFF"/>
                <w:sz w:val="19"/>
                <w:szCs w:val="19"/>
              </w:rPr>
              <w:t xml:space="preserve">Non-current</w:t>
            </w:r>
          </w:p>
        </w:tc>
      </w:tr>
      <w:tr>
        <w:tc>
          <w:tcPr>
            <w:tcMar>
              <w:top w:type="dxa" w:w="60"/>
              <w:left w:type="dxa" w:w="120"/>
              <w:bottom w:type="dxa" w:w="60"/>
              <w:right w:type="dxa" w:w="120"/>
            </w:tcMar>
          </w:tcPr>
          <w:p>
            <w:r>
              <w:rPr>
                <w:sz w:val="19"/>
                <w:szCs w:val="19"/>
              </w:rPr>
              <w:t xml:space="preserve">No refinancing agreement in place</w:t>
            </w:r>
          </w:p>
        </w:tc>
        <w:tc>
          <w:tcPr>
            <w:tcMar>
              <w:top w:type="dxa" w:w="60"/>
              <w:left w:type="dxa" w:w="120"/>
              <w:bottom w:type="dxa" w:w="60"/>
              <w:right w:type="dxa" w:w="120"/>
            </w:tcMar>
          </w:tcPr>
          <w:p>
            <w:r>
              <w:rPr>
                <w:sz w:val="19"/>
                <w:szCs w:val="19"/>
              </w:rPr>
              <w:t xml:space="preserve">$400,000</w:t>
            </w:r>
          </w:p>
        </w:tc>
        <w:tc>
          <w:tcPr>
            <w:tcMar>
              <w:top w:type="dxa" w:w="60"/>
              <w:left w:type="dxa" w:w="120"/>
              <w:bottom w:type="dxa" w:w="60"/>
              <w:right w:type="dxa" w:w="120"/>
            </w:tcMar>
          </w:tcPr>
          <w:p>
            <w:r>
              <w:rPr>
                <w:sz w:val="19"/>
                <w:szCs w:val="19"/>
              </w:rPr>
              <w:t xml:space="preserve">$0</w:t>
            </w:r>
          </w:p>
        </w:tc>
      </w:tr>
      <w:tr>
        <w:tc>
          <w:tcPr>
            <w:tcMar>
              <w:top w:type="dxa" w:w="60"/>
              <w:left w:type="dxa" w:w="120"/>
              <w:bottom w:type="dxa" w:w="60"/>
              <w:right w:type="dxa" w:w="120"/>
            </w:tcMar>
          </w:tcPr>
          <w:p>
            <w:r>
              <w:rPr>
                <w:sz w:val="19"/>
                <w:szCs w:val="19"/>
              </w:rPr>
              <w:t xml:space="preserve">Agreement signed before the statements are issued, for the full $400,000</w:t>
            </w:r>
          </w:p>
        </w:tc>
        <w:tc>
          <w:tcPr>
            <w:tcMar>
              <w:top w:type="dxa" w:w="60"/>
              <w:left w:type="dxa" w:w="120"/>
              <w:bottom w:type="dxa" w:w="60"/>
              <w:right w:type="dxa" w:w="120"/>
            </w:tcMar>
          </w:tcPr>
          <w:p>
            <w:r>
              <w:rPr>
                <w:sz w:val="19"/>
                <w:szCs w:val="19"/>
              </w:rPr>
              <w:t xml:space="preserve">$0</w:t>
            </w:r>
          </w:p>
        </w:tc>
        <w:tc>
          <w:tcPr>
            <w:tcMar>
              <w:top w:type="dxa" w:w="60"/>
              <w:left w:type="dxa" w:w="120"/>
              <w:bottom w:type="dxa" w:w="60"/>
              <w:right w:type="dxa" w:w="120"/>
            </w:tcMar>
          </w:tcPr>
          <w:p>
            <w:r>
              <w:rPr>
                <w:sz w:val="19"/>
                <w:szCs w:val="19"/>
              </w:rPr>
              <w:t xml:space="preserve">$400,000</w:t>
            </w:r>
          </w:p>
        </w:tc>
      </w:tr>
      <w:tr>
        <w:tc>
          <w:tcPr>
            <w:tcMar>
              <w:top w:type="dxa" w:w="60"/>
              <w:left w:type="dxa" w:w="120"/>
              <w:bottom w:type="dxa" w:w="60"/>
              <w:right w:type="dxa" w:w="120"/>
            </w:tcMar>
          </w:tcPr>
          <w:p>
            <w:r>
              <w:rPr>
                <w:sz w:val="19"/>
                <w:szCs w:val="19"/>
              </w:rPr>
              <w:t xml:space="preserve">Agreement covers only $250,000 of the note</w:t>
            </w:r>
          </w:p>
        </w:tc>
        <w:tc>
          <w:tcPr>
            <w:tcMar>
              <w:top w:type="dxa" w:w="60"/>
              <w:left w:type="dxa" w:w="120"/>
              <w:bottom w:type="dxa" w:w="60"/>
              <w:right w:type="dxa" w:w="120"/>
            </w:tcMar>
          </w:tcPr>
          <w:p>
            <w:r>
              <w:rPr>
                <w:sz w:val="19"/>
                <w:szCs w:val="19"/>
              </w:rPr>
              <w:t xml:space="preserve">$150,000</w:t>
            </w:r>
          </w:p>
        </w:tc>
        <w:tc>
          <w:tcPr>
            <w:tcMar>
              <w:top w:type="dxa" w:w="60"/>
              <w:left w:type="dxa" w:w="120"/>
              <w:bottom w:type="dxa" w:w="60"/>
              <w:right w:type="dxa" w:w="120"/>
            </w:tcMar>
          </w:tcPr>
          <w:p>
            <w:r>
              <w:rPr>
                <w:sz w:val="19"/>
                <w:szCs w:val="19"/>
              </w:rPr>
              <w:t xml:space="preserve">$250,000</w:t>
            </w:r>
          </w:p>
        </w:tc>
      </w:tr>
      <w:tr>
        <w:tc>
          <w:tcPr>
            <w:tcMar>
              <w:top w:type="dxa" w:w="60"/>
              <w:left w:type="dxa" w:w="120"/>
              <w:bottom w:type="dxa" w:w="60"/>
              <w:right w:type="dxa" w:w="120"/>
            </w:tcMar>
          </w:tcPr>
          <w:p>
            <w:r>
              <w:rPr>
                <w:sz w:val="19"/>
                <w:szCs w:val="19"/>
              </w:rPr>
              <w:t xml:space="preserve">Agreement signed after the statements are issued</w:t>
            </w:r>
          </w:p>
        </w:tc>
        <w:tc>
          <w:tcPr>
            <w:tcMar>
              <w:top w:type="dxa" w:w="60"/>
              <w:left w:type="dxa" w:w="120"/>
              <w:bottom w:type="dxa" w:w="60"/>
              <w:right w:type="dxa" w:w="120"/>
            </w:tcMar>
          </w:tcPr>
          <w:p>
            <w:r>
              <w:rPr>
                <w:sz w:val="19"/>
                <w:szCs w:val="19"/>
              </w:rPr>
              <w:t xml:space="preserve">$400,000</w:t>
            </w:r>
          </w:p>
        </w:tc>
        <w:tc>
          <w:tcPr>
            <w:tcMar>
              <w:top w:type="dxa" w:w="60"/>
              <w:left w:type="dxa" w:w="120"/>
              <w:bottom w:type="dxa" w:w="60"/>
              <w:right w:type="dxa" w:w="120"/>
            </w:tcMar>
          </w:tcPr>
          <w:p>
            <w:r>
              <w:rPr>
                <w:sz w:val="19"/>
                <w:szCs w:val="19"/>
              </w:rPr>
              <w:t xml:space="preserve">$0</w:t>
            </w:r>
          </w:p>
        </w:tc>
      </w:tr>
    </w:tbl>
    <w:p/>
    <w:p>
      <w:pPr>
        <w:spacing w:after="40" w:before="130"/>
      </w:pPr>
      <w:r>
        <w:rPr>
          <w:b/>
          <w:bCs/>
          <w:color w:val="23265A"/>
          <w:sz w:val="24"/>
          <w:szCs w:val="24"/>
        </w:rPr>
        <w:t xml:space="preserve">Exercise 1D · the completed provision</w:t>
      </w:r>
    </w:p>
    <w:tbl>
      <w:tblPr>
        <w:tblW w:type="pct" w:w="100%"/>
        <w:tblBorders>
          <w:top w:val="single" w:color="DFE3EE" w:sz="6"/>
          <w:left w:val="single" w:color="DFE3EE" w:sz="6"/>
          <w:bottom w:val="single" w:color="DFE3EE" w:sz="6"/>
          <w:right w:val="single" w:color="DFE3EE" w:sz="6"/>
          <w:insideH w:val="single" w:color="DFE3EE" w:sz="6"/>
          <w:insideV w:val="single" w:color="DFE3EE" w:sz="6"/>
        </w:tblBorders>
      </w:tblPr>
      <w:tblGrid>
        <w:gridCol w:w="66"/>
        <w:gridCol w:w="34"/>
      </w:tblGrid>
      <w:tr>
        <w:tc>
          <w:tcPr>
            <w:shd w:fill="1F7A6A" w:val="clear"/>
            <w:tcMar>
              <w:top w:type="dxa" w:w="60"/>
              <w:left w:type="dxa" w:w="120"/>
              <w:bottom w:type="dxa" w:w="60"/>
              <w:right w:type="dxa" w:w="120"/>
            </w:tcMar>
          </w:tcPr>
          <w:p>
            <w:r>
              <w:rPr>
                <w:b/>
                <w:bCs/>
                <w:color w:val="FFFFFF"/>
                <w:sz w:val="19"/>
                <w:szCs w:val="19"/>
              </w:rPr>
              <w:t xml:space="preserve">Movement in the warranty provision during 20X4</w:t>
            </w:r>
          </w:p>
        </w:tc>
        <w:tc>
          <w:tcPr>
            <w:shd w:fill="1F7A6A" w:val="clear"/>
            <w:tcMar>
              <w:top w:type="dxa" w:w="60"/>
              <w:left w:type="dxa" w:w="120"/>
              <w:bottom w:type="dxa" w:w="60"/>
              <w:right w:type="dxa" w:w="120"/>
            </w:tcMar>
          </w:tcPr>
          <w:p>
            <w:r>
              <w:rPr>
                <w:b/>
                <w:bCs/>
                <w:color w:val="FFFFFF"/>
                <w:sz w:val="19"/>
                <w:szCs w:val="19"/>
              </w:rPr>
              <w:t xml:space="preserve">Amount</w:t>
            </w:r>
          </w:p>
        </w:tc>
      </w:tr>
      <w:tr>
        <w:tc>
          <w:tcPr>
            <w:tcMar>
              <w:top w:type="dxa" w:w="60"/>
              <w:left w:type="dxa" w:w="120"/>
              <w:bottom w:type="dxa" w:w="60"/>
              <w:right w:type="dxa" w:w="120"/>
            </w:tcMar>
          </w:tcPr>
          <w:p>
            <w:r>
              <w:rPr>
                <w:sz w:val="19"/>
                <w:szCs w:val="19"/>
              </w:rPr>
              <w:t xml:space="preserve">Provision at 1 January 20X4</w:t>
            </w:r>
          </w:p>
        </w:tc>
        <w:tc>
          <w:tcPr>
            <w:tcMar>
              <w:top w:type="dxa" w:w="60"/>
              <w:left w:type="dxa" w:w="120"/>
              <w:bottom w:type="dxa" w:w="60"/>
              <w:right w:type="dxa" w:w="120"/>
            </w:tcMar>
          </w:tcPr>
          <w:p>
            <w:r>
              <w:rPr>
                <w:sz w:val="19"/>
                <w:szCs w:val="19"/>
              </w:rPr>
              <w:t xml:space="preserve">$40,000</w:t>
            </w:r>
          </w:p>
        </w:tc>
      </w:tr>
      <w:tr>
        <w:tc>
          <w:tcPr>
            <w:tcMar>
              <w:top w:type="dxa" w:w="60"/>
              <w:left w:type="dxa" w:w="120"/>
              <w:bottom w:type="dxa" w:w="60"/>
              <w:right w:type="dxa" w:w="120"/>
            </w:tcMar>
          </w:tcPr>
          <w:p>
            <w:r>
              <w:rPr>
                <w:sz w:val="19"/>
                <w:szCs w:val="19"/>
              </w:rPr>
              <w:t xml:space="preserve">Charge for the year, 2% of sales of $4,800,000</w:t>
            </w:r>
          </w:p>
        </w:tc>
        <w:tc>
          <w:tcPr>
            <w:tcMar>
              <w:top w:type="dxa" w:w="60"/>
              <w:left w:type="dxa" w:w="120"/>
              <w:bottom w:type="dxa" w:w="60"/>
              <w:right w:type="dxa" w:w="120"/>
            </w:tcMar>
          </w:tcPr>
          <w:p>
            <w:r>
              <w:rPr>
                <w:sz w:val="19"/>
                <w:szCs w:val="19"/>
              </w:rPr>
              <w:t xml:space="preserve">$96,000</w:t>
            </w:r>
          </w:p>
        </w:tc>
      </w:tr>
      <w:tr>
        <w:tc>
          <w:tcPr>
            <w:tcMar>
              <w:top w:type="dxa" w:w="60"/>
              <w:left w:type="dxa" w:w="120"/>
              <w:bottom w:type="dxa" w:w="60"/>
              <w:right w:type="dxa" w:w="120"/>
            </w:tcMar>
          </w:tcPr>
          <w:p>
            <w:r>
              <w:rPr>
                <w:sz w:val="19"/>
                <w:szCs w:val="19"/>
              </w:rPr>
              <w:t xml:space="preserve">Less claims settled during the year</w:t>
            </w:r>
          </w:p>
        </w:tc>
        <w:tc>
          <w:tcPr>
            <w:tcMar>
              <w:top w:type="dxa" w:w="60"/>
              <w:left w:type="dxa" w:w="120"/>
              <w:bottom w:type="dxa" w:w="60"/>
              <w:right w:type="dxa" w:w="120"/>
            </w:tcMar>
          </w:tcPr>
          <w:p>
            <w:r>
              <w:rPr>
                <w:sz w:val="19"/>
                <w:szCs w:val="19"/>
              </w:rPr>
              <w:t xml:space="preserve">($76,000)</w:t>
            </w:r>
          </w:p>
        </w:tc>
      </w:tr>
      <w:tr>
        <w:tc>
          <w:tcPr>
            <w:tcMar>
              <w:top w:type="dxa" w:w="60"/>
              <w:left w:type="dxa" w:w="120"/>
              <w:bottom w:type="dxa" w:w="60"/>
              <w:right w:type="dxa" w:w="120"/>
            </w:tcMar>
          </w:tcPr>
          <w:p>
            <w:r>
              <w:rPr>
                <w:sz w:val="19"/>
                <w:szCs w:val="19"/>
              </w:rPr>
              <w:t xml:space="preserve">Provision at 31 December 20X4</w:t>
            </w:r>
          </w:p>
        </w:tc>
        <w:tc>
          <w:tcPr>
            <w:tcMar>
              <w:top w:type="dxa" w:w="60"/>
              <w:left w:type="dxa" w:w="120"/>
              <w:bottom w:type="dxa" w:w="60"/>
              <w:right w:type="dxa" w:w="120"/>
            </w:tcMar>
          </w:tcPr>
          <w:p>
            <w:r>
              <w:rPr>
                <w:sz w:val="19"/>
                <w:szCs w:val="19"/>
              </w:rPr>
              <w:t xml:space="preserve">$60,000</w:t>
            </w:r>
          </w:p>
        </w:tc>
      </w:tr>
    </w:tbl>
    <w:p/>
    <w:p>
      <w:pPr>
        <w:spacing w:before="140" w:after="60"/>
      </w:pPr>
      <w:r>
        <w:rPr>
          <w:b/>
          <w:bCs/>
          <w:color w:val="353A7C"/>
          <w:sz w:val="19"/>
          <w:szCs w:val="19"/>
        </w:rPr>
        <w:t xml:space="preserve">J1  </w:t>
      </w:r>
      <w:r>
        <w:rPr>
          <w:color w:val="6B7280"/>
          <w:sz w:val="19"/>
          <w:szCs w:val="19"/>
        </w:rPr>
        <w:t xml:space="preserve">The warranty charge for the year.</w:t>
      </w:r>
    </w:p>
    <w:tbl>
      <w:tblPr>
        <w:tblW w:type="pct" w:w="100%"/>
        <w:tblLayout w:type="fixed"/>
        <w:tblBorders>
          <w:top w:val="single" w:color="DFE3EE" w:sz="4"/>
          <w:left w:val="single" w:color="DFE3EE" w:sz="4"/>
          <w:bottom w:val="single" w:color="DFE3EE" w:sz="4"/>
          <w:right w:val="single" w:color="DFE3EE" w:sz="4"/>
          <w:insideH w:val="single" w:color="DFE3EE" w:sz="4"/>
          <w:insideV w:val="single" w:color="DFE3EE" w:sz="4"/>
        </w:tblBorders>
      </w:tblPr>
      <w:tblGrid>
        <w:gridCol w:w="5264"/>
        <w:gridCol w:w="2068"/>
        <w:gridCol w:w="2068"/>
      </w:tblGrid>
      <w:tr>
        <w:tc>
          <w:tcPr>
            <w:tcW w:type="pct" w:w="2800"/>
            <w:shd w:fill="F5F7FC" w:val="clear"/>
            <w:tcMar>
              <w:top w:type="dxa" w:w="50"/>
              <w:left w:type="dxa" w:w="110"/>
              <w:bottom w:type="dxa" w:w="50"/>
              <w:right w:type="dxa" w:w="110"/>
            </w:tcMar>
          </w:tcPr>
          <w:p>
            <w:r>
              <w:rPr>
                <w:b/>
                <w:bCs/>
                <w:color w:val="6B7280"/>
                <w:sz w:val="17"/>
                <w:szCs w:val="17"/>
              </w:rPr>
              <w:t xml:space="preserve">Account</w:t>
            </w:r>
          </w:p>
        </w:tc>
        <w:tc>
          <w:tcPr>
            <w:tcW w:type="pct" w:w="1100"/>
            <w:shd w:fill="F5F7FC" w:val="clear"/>
            <w:tcMar>
              <w:top w:type="dxa" w:w="50"/>
              <w:left w:type="dxa" w:w="110"/>
              <w:bottom w:type="dxa" w:w="50"/>
              <w:right w:type="dxa" w:w="110"/>
            </w:tcMar>
          </w:tcPr>
          <w:p>
            <w:pPr>
              <w:jc w:val="right"/>
            </w:pPr>
            <w:r>
              <w:rPr>
                <w:b/>
                <w:bCs/>
                <w:color w:val="6B7280"/>
                <w:sz w:val="17"/>
                <w:szCs w:val="17"/>
              </w:rPr>
              <w:t xml:space="preserve">Debit</w:t>
            </w:r>
          </w:p>
        </w:tc>
        <w:tc>
          <w:tcPr>
            <w:tcW w:type="pct" w:w="1100"/>
            <w:shd w:fill="F5F7FC" w:val="clear"/>
            <w:tcMar>
              <w:top w:type="dxa" w:w="50"/>
              <w:left w:type="dxa" w:w="110"/>
              <w:bottom w:type="dxa" w:w="50"/>
              <w:right w:type="dxa" w:w="110"/>
            </w:tcMar>
          </w:tcPr>
          <w:p>
            <w:pPr>
              <w:jc w:val="right"/>
            </w:pPr>
            <w:r>
              <w:rPr>
                <w:b/>
                <w:bCs/>
                <w:color w:val="6B7280"/>
                <w:sz w:val="17"/>
                <w:szCs w:val="17"/>
              </w:rPr>
              <w:t xml:space="preserve">Credit</w:t>
            </w:r>
          </w:p>
        </w:tc>
      </w:tr>
      <w:tr>
        <w:tc>
          <w:tcPr>
            <w:tcW w:type="pct" w:w="2800"/>
            <w:tcMar>
              <w:top w:type="dxa" w:w="50"/>
              <w:left w:type="dxa" w:w="110"/>
              <w:bottom w:type="dxa" w:w="50"/>
              <w:right w:type="dxa" w:w="110"/>
            </w:tcMar>
          </w:tcPr>
          <w:p>
            <w:pPr>
              <w:ind w:left="0"/>
            </w:pPr>
            <w:r>
              <w:rPr>
                <w:sz w:val="19"/>
                <w:szCs w:val="19"/>
              </w:rPr>
              <w:t xml:space="preserve">Warranty Expense</w:t>
            </w:r>
          </w:p>
        </w:tc>
        <w:tc>
          <w:tcPr>
            <w:tcW w:type="pct" w:w="1100"/>
            <w:tcMar>
              <w:top w:type="dxa" w:w="50"/>
              <w:left w:type="dxa" w:w="110"/>
              <w:bottom w:type="dxa" w:w="50"/>
              <w:right w:type="dxa" w:w="110"/>
            </w:tcMar>
          </w:tcPr>
          <w:p>
            <w:pPr>
              <w:jc w:val="right"/>
            </w:pPr>
            <w:r>
              <w:rPr>
                <w:rFonts w:ascii="DejaVu Sans Mono" w:hAnsi="DejaVu Sans Mono"/>
                <w:sz w:val="19"/>
                <w:szCs w:val="19"/>
              </w:rPr>
              <w:t xml:space="preserve">$96,000</w:t>
            </w:r>
          </w:p>
        </w:tc>
        <w:tc>
          <w:tcPr>
            <w:tcW w:type="pct" w:w="1100"/>
            <w:tcMar>
              <w:top w:type="dxa" w:w="50"/>
              <w:left w:type="dxa" w:w="110"/>
              <w:bottom w:type="dxa" w:w="50"/>
              <w:right w:type="dxa" w:w="110"/>
            </w:tcMar>
          </w:tcPr>
          <w:p>
            <w:pPr>
              <w:jc w:val="right"/>
            </w:pPr>
            <w:r>
              <w:rPr>
                <w:sz w:val="19"/>
                <w:szCs w:val="19"/>
              </w:rPr>
              <w:t xml:space="preserve"/>
            </w:r>
          </w:p>
        </w:tc>
      </w:tr>
      <w:tr>
        <w:tc>
          <w:tcPr>
            <w:tcW w:type="pct" w:w="2800"/>
            <w:tcMar>
              <w:top w:type="dxa" w:w="50"/>
              <w:left w:type="dxa" w:w="110"/>
              <w:bottom w:type="dxa" w:w="50"/>
              <w:right w:type="dxa" w:w="110"/>
            </w:tcMar>
          </w:tcPr>
          <w:p>
            <w:pPr>
              <w:ind w:left="260"/>
            </w:pPr>
            <w:r>
              <w:rPr>
                <w:sz w:val="19"/>
                <w:szCs w:val="19"/>
              </w:rPr>
              <w:t xml:space="preserve">Warranty Provision</w:t>
            </w:r>
          </w:p>
        </w:tc>
        <w:tc>
          <w:tcPr>
            <w:tcW w:type="pct" w:w="1100"/>
            <w:tcMar>
              <w:top w:type="dxa" w:w="50"/>
              <w:left w:type="dxa" w:w="110"/>
              <w:bottom w:type="dxa" w:w="50"/>
              <w:right w:type="dxa" w:w="110"/>
            </w:tcMar>
          </w:tcPr>
          <w:p>
            <w:pPr>
              <w:jc w:val="right"/>
            </w:pPr>
            <w:r>
              <w:rPr>
                <w:sz w:val="19"/>
                <w:szCs w:val="19"/>
              </w:rPr>
              <w:t xml:space="preserve"/>
            </w:r>
          </w:p>
        </w:tc>
        <w:tc>
          <w:tcPr>
            <w:tcW w:type="pct" w:w="1100"/>
            <w:tcMar>
              <w:top w:type="dxa" w:w="50"/>
              <w:left w:type="dxa" w:w="110"/>
              <w:bottom w:type="dxa" w:w="50"/>
              <w:right w:type="dxa" w:w="110"/>
            </w:tcMar>
          </w:tcPr>
          <w:p>
            <w:pPr>
              <w:jc w:val="right"/>
            </w:pPr>
            <w:r>
              <w:rPr>
                <w:rFonts w:ascii="DejaVu Sans Mono" w:hAnsi="DejaVu Sans Mono"/>
                <w:sz w:val="19"/>
                <w:szCs w:val="19"/>
              </w:rPr>
              <w:t xml:space="preserve">$96,000</w:t>
            </w:r>
          </w:p>
        </w:tc>
      </w:tr>
    </w:tbl>
    <w:p>
      <w:pPr>
        <w:spacing w:before="140" w:after="60"/>
      </w:pPr>
      <w:r>
        <w:rPr>
          <w:b/>
          <w:bCs/>
          <w:color w:val="353A7C"/>
          <w:sz w:val="19"/>
          <w:szCs w:val="19"/>
        </w:rPr>
        <w:t xml:space="preserve">J2  </w:t>
      </w:r>
      <w:r>
        <w:rPr>
          <w:color w:val="6B7280"/>
          <w:sz w:val="19"/>
          <w:szCs w:val="19"/>
        </w:rPr>
        <w:t xml:space="preserve">Claims settled in cash.</w:t>
      </w:r>
    </w:p>
    <w:tbl>
      <w:tblPr>
        <w:tblW w:type="pct" w:w="100%"/>
        <w:tblLayout w:type="fixed"/>
        <w:tblBorders>
          <w:top w:val="single" w:color="DFE3EE" w:sz="4"/>
          <w:left w:val="single" w:color="DFE3EE" w:sz="4"/>
          <w:bottom w:val="single" w:color="DFE3EE" w:sz="4"/>
          <w:right w:val="single" w:color="DFE3EE" w:sz="4"/>
          <w:insideH w:val="single" w:color="DFE3EE" w:sz="4"/>
          <w:insideV w:val="single" w:color="DFE3EE" w:sz="4"/>
        </w:tblBorders>
      </w:tblPr>
      <w:tblGrid>
        <w:gridCol w:w="5264"/>
        <w:gridCol w:w="2068"/>
        <w:gridCol w:w="2068"/>
      </w:tblGrid>
      <w:tr>
        <w:tc>
          <w:tcPr>
            <w:tcW w:type="pct" w:w="2800"/>
            <w:shd w:fill="F5F7FC" w:val="clear"/>
            <w:tcMar>
              <w:top w:type="dxa" w:w="50"/>
              <w:left w:type="dxa" w:w="110"/>
              <w:bottom w:type="dxa" w:w="50"/>
              <w:right w:type="dxa" w:w="110"/>
            </w:tcMar>
          </w:tcPr>
          <w:p>
            <w:r>
              <w:rPr>
                <w:b/>
                <w:bCs/>
                <w:color w:val="6B7280"/>
                <w:sz w:val="17"/>
                <w:szCs w:val="17"/>
              </w:rPr>
              <w:t xml:space="preserve">Account</w:t>
            </w:r>
          </w:p>
        </w:tc>
        <w:tc>
          <w:tcPr>
            <w:tcW w:type="pct" w:w="1100"/>
            <w:shd w:fill="F5F7FC" w:val="clear"/>
            <w:tcMar>
              <w:top w:type="dxa" w:w="50"/>
              <w:left w:type="dxa" w:w="110"/>
              <w:bottom w:type="dxa" w:w="50"/>
              <w:right w:type="dxa" w:w="110"/>
            </w:tcMar>
          </w:tcPr>
          <w:p>
            <w:pPr>
              <w:jc w:val="right"/>
            </w:pPr>
            <w:r>
              <w:rPr>
                <w:b/>
                <w:bCs/>
                <w:color w:val="6B7280"/>
                <w:sz w:val="17"/>
                <w:szCs w:val="17"/>
              </w:rPr>
              <w:t xml:space="preserve">Debit</w:t>
            </w:r>
          </w:p>
        </w:tc>
        <w:tc>
          <w:tcPr>
            <w:tcW w:type="pct" w:w="1100"/>
            <w:shd w:fill="F5F7FC" w:val="clear"/>
            <w:tcMar>
              <w:top w:type="dxa" w:w="50"/>
              <w:left w:type="dxa" w:w="110"/>
              <w:bottom w:type="dxa" w:w="50"/>
              <w:right w:type="dxa" w:w="110"/>
            </w:tcMar>
          </w:tcPr>
          <w:p>
            <w:pPr>
              <w:jc w:val="right"/>
            </w:pPr>
            <w:r>
              <w:rPr>
                <w:b/>
                <w:bCs/>
                <w:color w:val="6B7280"/>
                <w:sz w:val="17"/>
                <w:szCs w:val="17"/>
              </w:rPr>
              <w:t xml:space="preserve">Credit</w:t>
            </w:r>
          </w:p>
        </w:tc>
      </w:tr>
      <w:tr>
        <w:tc>
          <w:tcPr>
            <w:tcW w:type="pct" w:w="2800"/>
            <w:tcMar>
              <w:top w:type="dxa" w:w="50"/>
              <w:left w:type="dxa" w:w="110"/>
              <w:bottom w:type="dxa" w:w="50"/>
              <w:right w:type="dxa" w:w="110"/>
            </w:tcMar>
          </w:tcPr>
          <w:p>
            <w:pPr>
              <w:ind w:left="0"/>
            </w:pPr>
            <w:r>
              <w:rPr>
                <w:sz w:val="19"/>
                <w:szCs w:val="19"/>
              </w:rPr>
              <w:t xml:space="preserve">Warranty Provision</w:t>
            </w:r>
          </w:p>
        </w:tc>
        <w:tc>
          <w:tcPr>
            <w:tcW w:type="pct" w:w="1100"/>
            <w:tcMar>
              <w:top w:type="dxa" w:w="50"/>
              <w:left w:type="dxa" w:w="110"/>
              <w:bottom w:type="dxa" w:w="50"/>
              <w:right w:type="dxa" w:w="110"/>
            </w:tcMar>
          </w:tcPr>
          <w:p>
            <w:pPr>
              <w:jc w:val="right"/>
            </w:pPr>
            <w:r>
              <w:rPr>
                <w:rFonts w:ascii="DejaVu Sans Mono" w:hAnsi="DejaVu Sans Mono"/>
                <w:sz w:val="19"/>
                <w:szCs w:val="19"/>
              </w:rPr>
              <w:t xml:space="preserve">$76,000</w:t>
            </w:r>
          </w:p>
        </w:tc>
        <w:tc>
          <w:tcPr>
            <w:tcW w:type="pct" w:w="1100"/>
            <w:tcMar>
              <w:top w:type="dxa" w:w="50"/>
              <w:left w:type="dxa" w:w="110"/>
              <w:bottom w:type="dxa" w:w="50"/>
              <w:right w:type="dxa" w:w="110"/>
            </w:tcMar>
          </w:tcPr>
          <w:p>
            <w:pPr>
              <w:jc w:val="right"/>
            </w:pPr>
            <w:r>
              <w:rPr>
                <w:sz w:val="19"/>
                <w:szCs w:val="19"/>
              </w:rPr>
              <w:t xml:space="preserve"/>
            </w:r>
          </w:p>
        </w:tc>
      </w:tr>
      <w:tr>
        <w:tc>
          <w:tcPr>
            <w:tcW w:type="pct" w:w="2800"/>
            <w:tcMar>
              <w:top w:type="dxa" w:w="50"/>
              <w:left w:type="dxa" w:w="110"/>
              <w:bottom w:type="dxa" w:w="50"/>
              <w:right w:type="dxa" w:w="110"/>
            </w:tcMar>
          </w:tcPr>
          <w:p>
            <w:pPr>
              <w:ind w:left="260"/>
            </w:pPr>
            <w:r>
              <w:rPr>
                <w:sz w:val="19"/>
                <w:szCs w:val="19"/>
              </w:rPr>
              <w:t xml:space="preserve">Cash</w:t>
            </w:r>
          </w:p>
        </w:tc>
        <w:tc>
          <w:tcPr>
            <w:tcW w:type="pct" w:w="1100"/>
            <w:tcMar>
              <w:top w:type="dxa" w:w="50"/>
              <w:left w:type="dxa" w:w="110"/>
              <w:bottom w:type="dxa" w:w="50"/>
              <w:right w:type="dxa" w:w="110"/>
            </w:tcMar>
          </w:tcPr>
          <w:p>
            <w:pPr>
              <w:jc w:val="right"/>
            </w:pPr>
            <w:r>
              <w:rPr>
                <w:sz w:val="19"/>
                <w:szCs w:val="19"/>
              </w:rPr>
              <w:t xml:space="preserve"/>
            </w:r>
          </w:p>
        </w:tc>
        <w:tc>
          <w:tcPr>
            <w:tcW w:type="pct" w:w="1100"/>
            <w:tcMar>
              <w:top w:type="dxa" w:w="50"/>
              <w:left w:type="dxa" w:w="110"/>
              <w:bottom w:type="dxa" w:w="50"/>
              <w:right w:type="dxa" w:w="110"/>
            </w:tcMar>
          </w:tcPr>
          <w:p>
            <w:pPr>
              <w:jc w:val="right"/>
            </w:pPr>
            <w:r>
              <w:rPr>
                <w:rFonts w:ascii="DejaVu Sans Mono" w:hAnsi="DejaVu Sans Mono"/>
                <w:sz w:val="19"/>
                <w:szCs w:val="19"/>
              </w:rPr>
              <w:t xml:space="preserve">$76,000</w:t>
            </w:r>
          </w:p>
        </w:tc>
      </w:tr>
    </w:tbl>
    <w:p/>
    <w:p>
      <w:pPr>
        <w:sectPr>
          <w:headerReference w:type="default" r:id="rIdHdr8"/>
          <w:pgSz w:w="11906" w:h="16838" w:orient="portrait"/>
          <w:pgMar w:top="1180" w:right="1000" w:bottom="900" w:left="1000" w:header="708" w:footer="708" w:gutter="0"/>
          <w:docGrid w:linePitch="360"/>
          <w:pgNumType/>
        </w:sectPr>
      </w:pPr>
    </w:p>
    <w:p>
      <w:pPr>
        <w:shd w:fill="353A7C" w:val="clear"/>
        <w:spacing w:after="80" w:before="230"/>
      </w:pPr>
      <w:r>
        <w:rPr>
          <w:b/>
          <w:bCs/>
          <w:color w:val="FFFFFF"/>
          <w:sz w:val="26"/>
          <w:szCs w:val="26"/>
        </w:rPr>
        <w:t xml:space="preserve">  Handout 2 · Why Tax Expense Is Not the Tax Bill</w:t>
      </w:r>
      <w:r>
        <w:rPr>
          <w:b/>
          <w:bCs/>
          <w:color w:val="FFFFFF"/>
          <w:sz w:val="16"/>
          <w:szCs w:val="16"/>
        </w:rPr>
        <w:t xml:space="preserve">    answers</w:t>
      </w:r>
    </w:p>
    <w:p>
      <w:pPr>
        <w:spacing w:after="40" w:before="130"/>
      </w:pPr>
      <w:r>
        <w:rPr>
          <w:b/>
          <w:bCs/>
          <w:color w:val="23265A"/>
          <w:sz w:val="24"/>
          <w:szCs w:val="24"/>
        </w:rPr>
        <w:t xml:space="preserve">Completed text and exercises</w:t>
      </w:r>
    </w:p>
    <w:tbl>
      <w:tblPr>
        <w:tblW w:type="pct" w:w="100%"/>
        <w:tblBorders>
          <w:top w:val="single" w:color="DFE3EE" w:sz="4"/>
          <w:left w:val="single" w:color="DFE3EE" w:sz="4"/>
          <w:bottom w:val="single" w:color="DFE3EE" w:sz="4"/>
          <w:right w:val="single" w:color="DFE3EE" w:sz="4"/>
          <w:insideH w:val="single" w:color="DFE3EE" w:sz="4"/>
          <w:insideV w:val="single" w:color="DFE3EE" w:sz="4"/>
        </w:tblBorders>
      </w:tblPr>
      <w:tblGrid>
        <w:gridCol w:w="5"/>
        <w:gridCol w:w="22"/>
        <w:gridCol w:w="40"/>
        <w:gridCol w:w="33"/>
      </w:tblGrid>
      <w:tr>
        <w:tc>
          <w:tcPr>
            <w:shd w:fill="2E8B62" w:val="clear"/>
            <w:tcMar>
              <w:top w:type="dxa" w:w="55"/>
              <w:left w:type="dxa" w:w="115"/>
              <w:bottom w:type="dxa" w:w="55"/>
              <w:right w:type="dxa" w:w="115"/>
            </w:tcMar>
          </w:tcPr>
          <w:p>
            <w:r>
              <w:rPr>
                <w:b/>
                <w:bCs/>
                <w:color w:val="FFFFFF"/>
                <w:sz w:val="17"/>
                <w:szCs w:val="17"/>
              </w:rPr>
              <w:t xml:space="preserve">#</w:t>
            </w:r>
          </w:p>
        </w:tc>
        <w:tc>
          <w:tcPr>
            <w:shd w:fill="2E8B62" w:val="clear"/>
            <w:tcMar>
              <w:top w:type="dxa" w:w="55"/>
              <w:left w:type="dxa" w:w="115"/>
              <w:bottom w:type="dxa" w:w="55"/>
              <w:right w:type="dxa" w:w="115"/>
            </w:tcMar>
          </w:tcPr>
          <w:p>
            <w:r>
              <w:rPr>
                <w:b/>
                <w:bCs/>
                <w:color w:val="FFFFFF"/>
                <w:sz w:val="17"/>
                <w:szCs w:val="17"/>
              </w:rPr>
              <w:t xml:space="preserve">Answer</w:t>
            </w:r>
          </w:p>
        </w:tc>
        <w:tc>
          <w:tcPr>
            <w:shd w:fill="2E8B62" w:val="clear"/>
            <w:tcMar>
              <w:top w:type="dxa" w:w="55"/>
              <w:left w:type="dxa" w:w="115"/>
              <w:bottom w:type="dxa" w:w="55"/>
              <w:right w:type="dxa" w:w="115"/>
            </w:tcMar>
          </w:tcPr>
          <w:p>
            <w:r>
              <w:rPr>
                <w:b/>
                <w:bCs/>
                <w:color w:val="FFFFFF"/>
                <w:sz w:val="17"/>
                <w:szCs w:val="17"/>
              </w:rPr>
              <w:t xml:space="preserve">Why</w:t>
            </w:r>
          </w:p>
        </w:tc>
        <w:tc>
          <w:tcPr>
            <w:shd w:fill="2E8B62" w:val="clear"/>
            <w:tcMar>
              <w:top w:type="dxa" w:w="55"/>
              <w:left w:type="dxa" w:w="115"/>
              <w:bottom w:type="dxa" w:w="55"/>
              <w:right w:type="dxa" w:w="115"/>
            </w:tcMar>
          </w:tcPr>
          <w:p>
            <w:r>
              <w:rPr>
                <w:b/>
                <w:bCs/>
                <w:color w:val="FFFFFF"/>
                <w:sz w:val="17"/>
                <w:szCs w:val="17"/>
              </w:rPr>
              <w:t xml:space="preserve">The trap it defeats</w:t>
            </w:r>
          </w:p>
        </w:tc>
      </w:tr>
      <w:tr>
        <w:tc>
          <w:tcPr>
            <w:shd w:fill="F5F7FC" w:val="clear"/>
            <w:tcMar>
              <w:top w:type="dxa" w:w="40"/>
              <w:left w:type="dxa" w:w="100"/>
              <w:bottom w:type="dxa" w:w="40"/>
              <w:right w:type="dxa" w:w="100"/>
            </w:tcMar>
          </w:tcPr>
          <w:p>
            <w:r>
              <w:rPr>
                <w:b/>
                <w:bCs/>
                <w:sz w:val="17"/>
                <w:szCs w:val="17"/>
              </w:rPr>
              <w:t xml:space="preserve">1</w:t>
            </w:r>
          </w:p>
        </w:tc>
        <w:tc>
          <w:tcPr>
            <w:tcMar>
              <w:top w:type="dxa" w:w="40"/>
              <w:left w:type="dxa" w:w="100"/>
              <w:bottom w:type="dxa" w:w="40"/>
              <w:right w:type="dxa" w:w="100"/>
            </w:tcMar>
          </w:tcPr>
          <w:p>
            <w:r>
              <w:rPr>
                <w:b/>
                <w:bCs/>
                <w:sz w:val="17"/>
                <w:szCs w:val="17"/>
              </w:rPr>
              <w:t xml:space="preserve">revenue</w:t>
            </w:r>
          </w:p>
        </w:tc>
        <w:tc>
          <w:tcPr>
            <w:tcMar>
              <w:top w:type="dxa" w:w="40"/>
              <w:left w:type="dxa" w:w="100"/>
              <w:bottom w:type="dxa" w:w="40"/>
              <w:right w:type="dxa" w:w="100"/>
            </w:tcMar>
          </w:tcPr>
          <w:p>
            <w:r>
              <w:rPr>
                <w:sz w:val="17"/>
                <w:szCs w:val="17"/>
              </w:rPr>
              <w:t xml:space="preserve">A different purpose, so different rules.</w:t>
            </w:r>
          </w:p>
        </w:tc>
        <w:tc>
          <w:tcPr>
            <w:tcMar>
              <w:top w:type="dxa" w:w="40"/>
              <w:left w:type="dxa" w:w="100"/>
              <w:bottom w:type="dxa" w:w="40"/>
              <w:right w:type="dxa" w:w="100"/>
            </w:tcMar>
          </w:tcPr>
          <w:p>
            <w:r>
              <w:rPr>
                <w:color w:val="6B7280"/>
                <w:sz w:val="17"/>
                <w:szCs w:val="17"/>
              </w:rPr>
              <w:t xml:space="preserve"/>
            </w:r>
          </w:p>
        </w:tc>
      </w:tr>
      <w:tr>
        <w:tc>
          <w:tcPr>
            <w:shd w:fill="F5F7FC" w:val="clear"/>
            <w:tcMar>
              <w:top w:type="dxa" w:w="40"/>
              <w:left w:type="dxa" w:w="100"/>
              <w:bottom w:type="dxa" w:w="40"/>
              <w:right w:type="dxa" w:w="100"/>
            </w:tcMar>
          </w:tcPr>
          <w:p>
            <w:r>
              <w:rPr>
                <w:b/>
                <w:bCs/>
                <w:sz w:val="17"/>
                <w:szCs w:val="17"/>
              </w:rPr>
              <w:t xml:space="preserve">2</w:t>
            </w:r>
          </w:p>
        </w:tc>
        <w:tc>
          <w:tcPr>
            <w:tcMar>
              <w:top w:type="dxa" w:w="40"/>
              <w:left w:type="dxa" w:w="100"/>
              <w:bottom w:type="dxa" w:w="40"/>
              <w:right w:type="dxa" w:w="100"/>
            </w:tcMar>
          </w:tcPr>
          <w:p>
            <w:r>
              <w:rPr>
                <w:b/>
                <w:bCs/>
                <w:sz w:val="17"/>
                <w:szCs w:val="17"/>
              </w:rPr>
              <w:t xml:space="preserve">error</w:t>
            </w:r>
          </w:p>
        </w:tc>
        <w:tc>
          <w:tcPr>
            <w:tcMar>
              <w:top w:type="dxa" w:w="40"/>
              <w:left w:type="dxa" w:w="100"/>
              <w:bottom w:type="dxa" w:w="40"/>
              <w:right w:type="dxa" w:w="100"/>
            </w:tcMar>
          </w:tcPr>
          <w:p>
            <w:r>
              <w:rPr>
                <w:sz w:val="17"/>
                <w:szCs w:val="17"/>
              </w:rPr>
              <w:t xml:space="preserve">Neither measurement is wrong.</w:t>
            </w:r>
          </w:p>
        </w:tc>
        <w:tc>
          <w:tcPr>
            <w:tcMar>
              <w:top w:type="dxa" w:w="40"/>
              <w:left w:type="dxa" w:w="100"/>
              <w:bottom w:type="dxa" w:w="40"/>
              <w:right w:type="dxa" w:w="100"/>
            </w:tcMar>
          </w:tcPr>
          <w:p>
            <w:r>
              <w:rPr>
                <w:color w:val="C0483F"/>
                <w:sz w:val="17"/>
                <w:szCs w:val="17"/>
              </w:rPr>
              <w:t xml:space="preserve">Students treat the gap as a mistake to be reconciled away. It is two valid measurements of one year.</w:t>
            </w:r>
          </w:p>
        </w:tc>
      </w:tr>
      <w:tr>
        <w:tc>
          <w:tcPr>
            <w:shd w:fill="F5F7FC" w:val="clear"/>
            <w:tcMar>
              <w:top w:type="dxa" w:w="40"/>
              <w:left w:type="dxa" w:w="100"/>
              <w:bottom w:type="dxa" w:w="40"/>
              <w:right w:type="dxa" w:w="100"/>
            </w:tcMar>
          </w:tcPr>
          <w:p>
            <w:r>
              <w:rPr>
                <w:b/>
                <w:bCs/>
                <w:sz w:val="17"/>
                <w:szCs w:val="17"/>
              </w:rPr>
              <w:t xml:space="preserve">3</w:t>
            </w:r>
          </w:p>
        </w:tc>
        <w:tc>
          <w:tcPr>
            <w:tcMar>
              <w:top w:type="dxa" w:w="40"/>
              <w:left w:type="dxa" w:w="100"/>
              <w:bottom w:type="dxa" w:w="40"/>
              <w:right w:type="dxa" w:w="100"/>
            </w:tcMar>
          </w:tcPr>
          <w:p>
            <w:r>
              <w:rPr>
                <w:b/>
                <w:bCs/>
                <w:sz w:val="17"/>
                <w:szCs w:val="17"/>
              </w:rPr>
              <w:t xml:space="preserve">taxable</w:t>
            </w:r>
          </w:p>
        </w:tc>
        <w:tc>
          <w:tcPr>
            <w:tcMar>
              <w:top w:type="dxa" w:w="40"/>
              <w:left w:type="dxa" w:w="100"/>
              <w:bottom w:type="dxa" w:w="40"/>
              <w:right w:type="dxa" w:w="100"/>
            </w:tcMar>
          </w:tcPr>
          <w:p>
            <w:r>
              <w:rPr>
                <w:sz w:val="17"/>
                <w:szCs w:val="17"/>
              </w:rPr>
              <w:t xml:space="preserve">The tax rules’ own figure.</w:t>
            </w:r>
          </w:p>
        </w:tc>
        <w:tc>
          <w:tcPr>
            <w:tcMar>
              <w:top w:type="dxa" w:w="40"/>
              <w:left w:type="dxa" w:w="100"/>
              <w:bottom w:type="dxa" w:w="40"/>
              <w:right w:type="dxa" w:w="100"/>
            </w:tcMar>
          </w:tcPr>
          <w:p>
            <w:r>
              <w:rPr>
                <w:color w:val="6B7280"/>
                <w:sz w:val="17"/>
                <w:szCs w:val="17"/>
              </w:rPr>
              <w:t xml:space="preserve"/>
            </w:r>
          </w:p>
        </w:tc>
      </w:tr>
      <w:tr>
        <w:tc>
          <w:tcPr>
            <w:shd w:fill="F5F7FC" w:val="clear"/>
            <w:tcMar>
              <w:top w:type="dxa" w:w="40"/>
              <w:left w:type="dxa" w:w="100"/>
              <w:bottom w:type="dxa" w:w="40"/>
              <w:right w:type="dxa" w:w="100"/>
            </w:tcMar>
          </w:tcPr>
          <w:p>
            <w:r>
              <w:rPr>
                <w:b/>
                <w:bCs/>
                <w:sz w:val="17"/>
                <w:szCs w:val="17"/>
              </w:rPr>
              <w:t xml:space="preserve">4</w:t>
            </w:r>
          </w:p>
        </w:tc>
        <w:tc>
          <w:tcPr>
            <w:tcMar>
              <w:top w:type="dxa" w:w="40"/>
              <w:left w:type="dxa" w:w="100"/>
              <w:bottom w:type="dxa" w:w="40"/>
              <w:right w:type="dxa" w:w="100"/>
            </w:tcMar>
          </w:tcPr>
          <w:p>
            <w:r>
              <w:rPr>
                <w:b/>
                <w:bCs/>
                <w:sz w:val="17"/>
                <w:szCs w:val="17"/>
              </w:rPr>
              <w:t xml:space="preserve">reverses</w:t>
            </w:r>
          </w:p>
        </w:tc>
        <w:tc>
          <w:tcPr>
            <w:tcMar>
              <w:top w:type="dxa" w:w="40"/>
              <w:left w:type="dxa" w:w="100"/>
              <w:bottom w:type="dxa" w:w="40"/>
              <w:right w:type="dxa" w:w="100"/>
            </w:tcMar>
          </w:tcPr>
          <w:p>
            <w:r>
              <w:rPr>
                <w:sz w:val="17"/>
                <w:szCs w:val="17"/>
              </w:rPr>
              <w:t xml:space="preserve">What goes one way now comes back later.</w:t>
            </w:r>
          </w:p>
        </w:tc>
        <w:tc>
          <w:tcPr>
            <w:tcMar>
              <w:top w:type="dxa" w:w="40"/>
              <w:left w:type="dxa" w:w="100"/>
              <w:bottom w:type="dxa" w:w="40"/>
              <w:right w:type="dxa" w:w="100"/>
            </w:tcMar>
          </w:tcPr>
          <w:p>
            <w:r>
              <w:rPr>
                <w:color w:val="6B7280"/>
                <w:sz w:val="17"/>
                <w:szCs w:val="17"/>
              </w:rPr>
              <w:t xml:space="preserve"/>
            </w:r>
          </w:p>
        </w:tc>
      </w:tr>
      <w:tr>
        <w:tc>
          <w:tcPr>
            <w:shd w:fill="F5F7FC" w:val="clear"/>
            <w:tcMar>
              <w:top w:type="dxa" w:w="40"/>
              <w:left w:type="dxa" w:w="100"/>
              <w:bottom w:type="dxa" w:w="40"/>
              <w:right w:type="dxa" w:w="100"/>
            </w:tcMar>
          </w:tcPr>
          <w:p>
            <w:r>
              <w:rPr>
                <w:b/>
                <w:bCs/>
                <w:sz w:val="17"/>
                <w:szCs w:val="17"/>
              </w:rPr>
              <w:t xml:space="preserve">5</w:t>
            </w:r>
          </w:p>
        </w:tc>
        <w:tc>
          <w:tcPr>
            <w:tcMar>
              <w:top w:type="dxa" w:w="40"/>
              <w:left w:type="dxa" w:w="100"/>
              <w:bottom w:type="dxa" w:w="40"/>
              <w:right w:type="dxa" w:w="100"/>
            </w:tcMar>
          </w:tcPr>
          <w:p>
            <w:r>
              <w:rPr>
                <w:b/>
                <w:bCs/>
                <w:sz w:val="17"/>
                <w:szCs w:val="17"/>
              </w:rPr>
              <w:t xml:space="preserve">$170,000</w:t>
            </w:r>
          </w:p>
        </w:tc>
        <w:tc>
          <w:tcPr>
            <w:tcMar>
              <w:top w:type="dxa" w:w="40"/>
              <w:left w:type="dxa" w:w="100"/>
              <w:bottom w:type="dxa" w:w="40"/>
              <w:right w:type="dxa" w:w="100"/>
            </w:tcMar>
          </w:tcPr>
          <w:p>
            <w:r>
              <w:rPr>
                <w:sz w:val="17"/>
                <w:szCs w:val="17"/>
              </w:rPr>
              <w:t xml:space="preserve">$680,000 at 25%.</w:t>
            </w:r>
          </w:p>
        </w:tc>
        <w:tc>
          <w:tcPr>
            <w:tcMar>
              <w:top w:type="dxa" w:w="40"/>
              <w:left w:type="dxa" w:w="100"/>
              <w:bottom w:type="dxa" w:w="40"/>
              <w:right w:type="dxa" w:w="100"/>
            </w:tcMar>
          </w:tcPr>
          <w:p>
            <w:r>
              <w:rPr>
                <w:color w:val="6B7280"/>
                <w:sz w:val="17"/>
                <w:szCs w:val="17"/>
              </w:rPr>
              <w:t xml:space="preserve"/>
            </w:r>
          </w:p>
        </w:tc>
      </w:tr>
      <w:tr>
        <w:tc>
          <w:tcPr>
            <w:shd w:fill="F5F7FC" w:val="clear"/>
            <w:tcMar>
              <w:top w:type="dxa" w:w="40"/>
              <w:left w:type="dxa" w:w="100"/>
              <w:bottom w:type="dxa" w:w="40"/>
              <w:right w:type="dxa" w:w="100"/>
            </w:tcMar>
          </w:tcPr>
          <w:p>
            <w:r>
              <w:rPr>
                <w:b/>
                <w:bCs/>
                <w:sz w:val="17"/>
                <w:szCs w:val="17"/>
              </w:rPr>
              <w:t xml:space="preserve">6</w:t>
            </w:r>
          </w:p>
        </w:tc>
        <w:tc>
          <w:tcPr>
            <w:tcMar>
              <w:top w:type="dxa" w:w="40"/>
              <w:left w:type="dxa" w:w="100"/>
              <w:bottom w:type="dxa" w:w="40"/>
              <w:right w:type="dxa" w:w="100"/>
            </w:tcMar>
          </w:tcPr>
          <w:p>
            <w:r>
              <w:rPr>
                <w:b/>
                <w:bCs/>
                <w:sz w:val="17"/>
                <w:szCs w:val="17"/>
              </w:rPr>
              <w:t xml:space="preserve">deferred</w:t>
            </w:r>
          </w:p>
        </w:tc>
        <w:tc>
          <w:tcPr>
            <w:tcMar>
              <w:top w:type="dxa" w:w="40"/>
              <w:left w:type="dxa" w:w="100"/>
              <w:bottom w:type="dxa" w:w="40"/>
              <w:right w:type="dxa" w:w="100"/>
            </w:tcMar>
          </w:tcPr>
          <w:p>
            <w:r>
              <w:rPr>
                <w:sz w:val="17"/>
                <w:szCs w:val="17"/>
              </w:rPr>
              <w:t xml:space="preserve">Charged now, paid in a later year.</w:t>
            </w:r>
          </w:p>
        </w:tc>
        <w:tc>
          <w:tcPr>
            <w:tcMar>
              <w:top w:type="dxa" w:w="40"/>
              <w:left w:type="dxa" w:w="100"/>
              <w:bottom w:type="dxa" w:w="40"/>
              <w:right w:type="dxa" w:w="100"/>
            </w:tcMar>
          </w:tcPr>
          <w:p>
            <w:r>
              <w:rPr>
                <w:color w:val="6B7280"/>
                <w:sz w:val="17"/>
                <w:szCs w:val="17"/>
              </w:rPr>
              <w:t xml:space="preserve"/>
            </w:r>
          </w:p>
        </w:tc>
      </w:tr>
      <w:tr>
        <w:tc>
          <w:tcPr>
            <w:shd w:fill="F5F7FC" w:val="clear"/>
            <w:tcMar>
              <w:top w:type="dxa" w:w="40"/>
              <w:left w:type="dxa" w:w="100"/>
              <w:bottom w:type="dxa" w:w="40"/>
              <w:right w:type="dxa" w:w="100"/>
            </w:tcMar>
          </w:tcPr>
          <w:p>
            <w:r>
              <w:rPr>
                <w:b/>
                <w:bCs/>
                <w:sz w:val="17"/>
                <w:szCs w:val="17"/>
              </w:rPr>
              <w:t xml:space="preserve">7</w:t>
            </w:r>
          </w:p>
        </w:tc>
        <w:tc>
          <w:tcPr>
            <w:tcMar>
              <w:top w:type="dxa" w:w="40"/>
              <w:left w:type="dxa" w:w="100"/>
              <w:bottom w:type="dxa" w:w="40"/>
              <w:right w:type="dxa" w:w="100"/>
            </w:tcMar>
          </w:tcPr>
          <w:p>
            <w:r>
              <w:rPr>
                <w:b/>
                <w:bCs/>
                <w:sz w:val="17"/>
                <w:szCs w:val="17"/>
              </w:rPr>
              <w:t xml:space="preserve">reverses</w:t>
            </w:r>
          </w:p>
        </w:tc>
        <w:tc>
          <w:tcPr>
            <w:tcMar>
              <w:top w:type="dxa" w:w="40"/>
              <w:left w:type="dxa" w:w="100"/>
              <w:bottom w:type="dxa" w:w="40"/>
              <w:right w:type="dxa" w:w="100"/>
            </w:tcMar>
          </w:tcPr>
          <w:p>
            <w:r>
              <w:rPr>
                <w:sz w:val="17"/>
                <w:szCs w:val="17"/>
              </w:rPr>
              <w:t xml:space="preserve">Timing differences never change the total.</w:t>
            </w:r>
          </w:p>
        </w:tc>
        <w:tc>
          <w:tcPr>
            <w:tcMar>
              <w:top w:type="dxa" w:w="40"/>
              <w:left w:type="dxa" w:w="100"/>
              <w:bottom w:type="dxa" w:w="40"/>
              <w:right w:type="dxa" w:w="100"/>
            </w:tcMar>
          </w:tcPr>
          <w:p>
            <w:r>
              <w:rPr>
                <w:color w:val="6B7280"/>
                <w:sz w:val="17"/>
                <w:szCs w:val="17"/>
              </w:rPr>
              <w:t xml:space="preserve"/>
            </w:r>
          </w:p>
        </w:tc>
      </w:tr>
      <w:tr>
        <w:tc>
          <w:tcPr>
            <w:shd w:fill="F5F7FC" w:val="clear"/>
            <w:tcMar>
              <w:top w:type="dxa" w:w="40"/>
              <w:left w:type="dxa" w:w="100"/>
              <w:bottom w:type="dxa" w:w="40"/>
              <w:right w:type="dxa" w:w="100"/>
            </w:tcMar>
          </w:tcPr>
          <w:p>
            <w:r>
              <w:rPr>
                <w:b/>
                <w:bCs/>
                <w:sz w:val="17"/>
                <w:szCs w:val="17"/>
              </w:rPr>
              <w:t xml:space="preserve">8</w:t>
            </w:r>
          </w:p>
        </w:tc>
        <w:tc>
          <w:tcPr>
            <w:tcMar>
              <w:top w:type="dxa" w:w="40"/>
              <w:left w:type="dxa" w:w="100"/>
              <w:bottom w:type="dxa" w:w="40"/>
              <w:right w:type="dxa" w:w="100"/>
            </w:tcMar>
          </w:tcPr>
          <w:p>
            <w:r>
              <w:rPr>
                <w:b/>
                <w:bCs/>
                <w:sz w:val="17"/>
                <w:szCs w:val="17"/>
              </w:rPr>
              <w:t xml:space="preserve">statutory</w:t>
            </w:r>
          </w:p>
        </w:tc>
        <w:tc>
          <w:tcPr>
            <w:tcMar>
              <w:top w:type="dxa" w:w="40"/>
              <w:left w:type="dxa" w:w="100"/>
              <w:bottom w:type="dxa" w:w="40"/>
              <w:right w:type="dxa" w:w="100"/>
            </w:tcMar>
          </w:tcPr>
          <w:p>
            <w:r>
              <w:rPr>
                <w:sz w:val="17"/>
                <w:szCs w:val="17"/>
              </w:rPr>
              <w:t xml:space="preserve">Equal only because the two permanents cancel.</w:t>
            </w:r>
          </w:p>
        </w:tc>
        <w:tc>
          <w:tcPr>
            <w:tcMar>
              <w:top w:type="dxa" w:w="40"/>
              <w:left w:type="dxa" w:w="100"/>
              <w:bottom w:type="dxa" w:w="40"/>
              <w:right w:type="dxa" w:w="100"/>
            </w:tcMar>
          </w:tcPr>
          <w:p>
            <w:r>
              <w:rPr>
                <w:color w:val="C0483F"/>
                <w:sz w:val="17"/>
                <w:szCs w:val="17"/>
              </w:rPr>
              <w:t xml:space="preserve">Students expect the effective rate to equal the statutory rate. It usually does not, and only permanent differences move it.</w:t>
            </w:r>
          </w:p>
        </w:tc>
      </w:tr>
      <w:tr>
        <w:tc>
          <w:tcPr>
            <w:shd w:fill="F5F7FC" w:val="clear"/>
            <w:tcMar>
              <w:top w:type="dxa" w:w="40"/>
              <w:left w:type="dxa" w:w="100"/>
              <w:bottom w:type="dxa" w:w="40"/>
              <w:right w:type="dxa" w:w="100"/>
            </w:tcMar>
          </w:tcPr>
          <w:p>
            <w:r>
              <w:rPr>
                <w:b/>
                <w:bCs/>
                <w:sz w:val="17"/>
                <w:szCs w:val="17"/>
              </w:rPr>
              <w:t xml:space="preserve">Grid 1</w:t>
            </w:r>
          </w:p>
        </w:tc>
        <w:tc>
          <w:tcPr>
            <w:tcMar>
              <w:top w:type="dxa" w:w="40"/>
              <w:left w:type="dxa" w:w="100"/>
              <w:bottom w:type="dxa" w:w="40"/>
              <w:right w:type="dxa" w:w="100"/>
            </w:tcMar>
          </w:tcPr>
          <w:p>
            <w:r>
              <w:rPr>
                <w:b/>
                <w:bCs/>
                <w:sz w:val="17"/>
                <w:szCs w:val="17"/>
              </w:rPr>
              <w:t xml:space="preserve">1 TRUE  2 FALSE  3 TRUE  4 FALSE  5 TRUE  6 FALSE</w:t>
            </w:r>
          </w:p>
        </w:tc>
        <w:tc>
          <w:tcPr>
            <w:tcMar>
              <w:top w:type="dxa" w:w="40"/>
              <w:left w:type="dxa" w:w="100"/>
              <w:bottom w:type="dxa" w:w="40"/>
              <w:right w:type="dxa" w:w="100"/>
            </w:tcMar>
          </w:tcPr>
          <w:p>
            <w:r>
              <w:rPr>
                <w:sz w:val="17"/>
                <w:szCs w:val="17"/>
              </w:rPr>
              <w:t xml:space="preserve">Enacted, not announced; and a rate change hits the year it is enacted, not the years the difference reverses in.</w:t>
            </w:r>
          </w:p>
        </w:tc>
        <w:tc>
          <w:tcPr>
            <w:tcMar>
              <w:top w:type="dxa" w:w="40"/>
              <w:left w:type="dxa" w:w="100"/>
              <w:bottom w:type="dxa" w:w="40"/>
              <w:right w:type="dxa" w:w="100"/>
            </w:tcMar>
          </w:tcPr>
          <w:p>
            <w:r>
              <w:rPr>
                <w:color w:val="6B7280"/>
                <w:sz w:val="17"/>
                <w:szCs w:val="17"/>
              </w:rPr>
              <w:t xml:space="preserve"/>
            </w:r>
          </w:p>
        </w:tc>
      </w:tr>
    </w:tbl>
    <w:p/>
    <w:p>
      <w:pPr>
        <w:spacing w:after="40" w:before="130"/>
      </w:pPr>
      <w:r>
        <w:rPr>
          <w:b/>
          <w:bCs/>
          <w:color w:val="23265A"/>
          <w:sz w:val="24"/>
          <w:szCs w:val="24"/>
        </w:rPr>
        <w:t xml:space="preserve">Exam-pitch questions</w:t>
      </w:r>
    </w:p>
    <w:tbl>
      <w:tblPr>
        <w:tblW w:type="pct" w:w="100%"/>
        <w:tblBorders>
          <w:top w:val="single" w:color="DFE3EE" w:sz="4"/>
          <w:left w:val="single" w:color="DFE3EE" w:sz="4"/>
          <w:bottom w:val="single" w:color="DFE3EE" w:sz="4"/>
          <w:right w:val="single" w:color="DFE3EE" w:sz="4"/>
          <w:insideH w:val="single" w:color="DFE3EE" w:sz="4"/>
          <w:insideV w:val="single" w:color="DFE3EE" w:sz="4"/>
        </w:tblBorders>
      </w:tblPr>
      <w:tblGrid>
        <w:gridCol w:w="5"/>
        <w:gridCol w:w="22"/>
        <w:gridCol w:w="40"/>
        <w:gridCol w:w="33"/>
      </w:tblGrid>
      <w:tr>
        <w:tc>
          <w:tcPr>
            <w:shd w:fill="353A7C" w:val="clear"/>
            <w:tcMar>
              <w:top w:type="dxa" w:w="55"/>
              <w:left w:type="dxa" w:w="115"/>
              <w:bottom w:type="dxa" w:w="55"/>
              <w:right w:type="dxa" w:w="115"/>
            </w:tcMar>
          </w:tcPr>
          <w:p>
            <w:r>
              <w:rPr>
                <w:b/>
                <w:bCs/>
                <w:color w:val="FFFFFF"/>
                <w:sz w:val="17"/>
                <w:szCs w:val="17"/>
              </w:rPr>
              <w:t xml:space="preserve">#</w:t>
            </w:r>
          </w:p>
        </w:tc>
        <w:tc>
          <w:tcPr>
            <w:shd w:fill="353A7C" w:val="clear"/>
            <w:tcMar>
              <w:top w:type="dxa" w:w="55"/>
              <w:left w:type="dxa" w:w="115"/>
              <w:bottom w:type="dxa" w:w="55"/>
              <w:right w:type="dxa" w:w="115"/>
            </w:tcMar>
          </w:tcPr>
          <w:p>
            <w:r>
              <w:rPr>
                <w:b/>
                <w:bCs/>
                <w:color w:val="FFFFFF"/>
                <w:sz w:val="17"/>
                <w:szCs w:val="17"/>
              </w:rPr>
              <w:t xml:space="preserve">Answer</w:t>
            </w:r>
          </w:p>
        </w:tc>
        <w:tc>
          <w:tcPr>
            <w:shd w:fill="353A7C" w:val="clear"/>
            <w:tcMar>
              <w:top w:type="dxa" w:w="55"/>
              <w:left w:type="dxa" w:w="115"/>
              <w:bottom w:type="dxa" w:w="55"/>
              <w:right w:type="dxa" w:w="115"/>
            </w:tcMar>
          </w:tcPr>
          <w:p>
            <w:r>
              <w:rPr>
                <w:b/>
                <w:bCs/>
                <w:color w:val="FFFFFF"/>
                <w:sz w:val="17"/>
                <w:szCs w:val="17"/>
              </w:rPr>
              <w:t xml:space="preserve">Why</w:t>
            </w:r>
          </w:p>
        </w:tc>
        <w:tc>
          <w:tcPr>
            <w:shd w:fill="353A7C" w:val="clear"/>
            <w:tcMar>
              <w:top w:type="dxa" w:w="55"/>
              <w:left w:type="dxa" w:w="115"/>
              <w:bottom w:type="dxa" w:w="55"/>
              <w:right w:type="dxa" w:w="115"/>
            </w:tcMar>
          </w:tcPr>
          <w:p>
            <w:r>
              <w:rPr>
                <w:b/>
                <w:bCs/>
                <w:color w:val="FFFFFF"/>
                <w:sz w:val="17"/>
                <w:szCs w:val="17"/>
              </w:rPr>
              <w:t xml:space="preserve">The trap it defeats</w:t>
            </w:r>
          </w:p>
        </w:tc>
      </w:tr>
      <w:tr>
        <w:tc>
          <w:tcPr>
            <w:shd w:fill="F5F7FC" w:val="clear"/>
            <w:tcMar>
              <w:top w:type="dxa" w:w="40"/>
              <w:left w:type="dxa" w:w="100"/>
              <w:bottom w:type="dxa" w:w="40"/>
              <w:right w:type="dxa" w:w="100"/>
            </w:tcMar>
          </w:tcPr>
          <w:p>
            <w:r>
              <w:rPr>
                <w:b/>
                <w:bCs/>
                <w:sz w:val="17"/>
                <w:szCs w:val="17"/>
              </w:rPr>
              <w:t xml:space="preserve">1</w:t>
            </w:r>
          </w:p>
        </w:tc>
        <w:tc>
          <w:tcPr>
            <w:tcMar>
              <w:top w:type="dxa" w:w="40"/>
              <w:left w:type="dxa" w:w="100"/>
              <w:bottom w:type="dxa" w:w="40"/>
              <w:right w:type="dxa" w:w="100"/>
            </w:tcMar>
          </w:tcPr>
          <w:p>
            <w:r>
              <w:rPr>
                <w:b/>
                <w:bCs/>
                <w:sz w:val="17"/>
                <w:szCs w:val="17"/>
              </w:rPr>
              <w:t xml:space="preserve">(B)  Deferred tax, arising from a difference that will reverse</w:t>
            </w:r>
          </w:p>
        </w:tc>
        <w:tc>
          <w:tcPr>
            <w:tcMar>
              <w:top w:type="dxa" w:w="40"/>
              <w:left w:type="dxa" w:w="100"/>
              <w:bottom w:type="dxa" w:w="40"/>
              <w:right w:type="dxa" w:w="100"/>
            </w:tcMar>
          </w:tcPr>
          <w:p>
            <w:r>
              <w:rPr>
                <w:sz w:val="17"/>
                <w:szCs w:val="17"/>
              </w:rPr>
              <w:t xml:space="preserve">The gap between the charge and the bill is the deferred part. (C) is the common misreading: the tax is postponed rather than escaped, and the total over time is unaffected.</w:t>
            </w:r>
          </w:p>
        </w:tc>
        <w:tc>
          <w:tcPr>
            <w:tcMar>
              <w:top w:type="dxa" w:w="40"/>
              <w:left w:type="dxa" w:w="100"/>
              <w:bottom w:type="dxa" w:w="40"/>
              <w:right w:type="dxa" w:w="100"/>
            </w:tcMar>
          </w:tcPr>
          <w:p>
            <w:r>
              <w:rPr>
                <w:color w:val="C0483F"/>
                <w:sz w:val="17"/>
                <w:szCs w:val="17"/>
              </w:rPr>
              <w:t xml:space="preserve">Level A</w:t>
            </w:r>
          </w:p>
        </w:tc>
      </w:tr>
      <w:tr>
        <w:tc>
          <w:tcPr>
            <w:shd w:fill="F5F7FC" w:val="clear"/>
            <w:tcMar>
              <w:top w:type="dxa" w:w="40"/>
              <w:left w:type="dxa" w:w="100"/>
              <w:bottom w:type="dxa" w:w="40"/>
              <w:right w:type="dxa" w:w="100"/>
            </w:tcMar>
          </w:tcPr>
          <w:p>
            <w:r>
              <w:rPr>
                <w:b/>
                <w:bCs/>
                <w:sz w:val="17"/>
                <w:szCs w:val="17"/>
              </w:rPr>
              <w:t xml:space="preserve">2</w:t>
            </w:r>
          </w:p>
        </w:tc>
        <w:tc>
          <w:tcPr>
            <w:tcMar>
              <w:top w:type="dxa" w:w="40"/>
              <w:left w:type="dxa" w:w="100"/>
              <w:bottom w:type="dxa" w:w="40"/>
              <w:right w:type="dxa" w:w="100"/>
            </w:tcMar>
          </w:tcPr>
          <w:p>
            <w:r>
              <w:rPr>
                <w:b/>
                <w:bCs/>
                <w:sz w:val="17"/>
                <w:szCs w:val="17"/>
              </w:rPr>
              <w:t xml:space="preserve">(B)  $584,000</w:t>
            </w:r>
          </w:p>
        </w:tc>
        <w:tc>
          <w:tcPr>
            <w:tcMar>
              <w:top w:type="dxa" w:w="40"/>
              <w:left w:type="dxa" w:w="100"/>
              <w:bottom w:type="dxa" w:w="40"/>
              <w:right w:type="dxa" w:w="100"/>
            </w:tcMar>
          </w:tcPr>
          <w:p>
            <w:r>
              <w:rPr>
                <w:sz w:val="17"/>
                <w:szCs w:val="17"/>
              </w:rPr>
              <w:t xml:space="preserve">A larger deduction on the return reduces taxable income: $680,000 − $96,000 = $584,000. (A) adds the difference, which is the error to guard against when the direction is not spelled out.</w:t>
            </w:r>
          </w:p>
        </w:tc>
        <w:tc>
          <w:tcPr>
            <w:tcMar>
              <w:top w:type="dxa" w:w="40"/>
              <w:left w:type="dxa" w:w="100"/>
              <w:bottom w:type="dxa" w:w="40"/>
              <w:right w:type="dxa" w:w="100"/>
            </w:tcMar>
          </w:tcPr>
          <w:p>
            <w:r>
              <w:rPr>
                <w:color w:val="C0483F"/>
                <w:sz w:val="17"/>
                <w:szCs w:val="17"/>
              </w:rPr>
              <w:t xml:space="preserve">Level B</w:t>
            </w:r>
          </w:p>
        </w:tc>
      </w:tr>
      <w:tr>
        <w:tc>
          <w:tcPr>
            <w:shd w:fill="F5F7FC" w:val="clear"/>
            <w:tcMar>
              <w:top w:type="dxa" w:w="40"/>
              <w:left w:type="dxa" w:w="100"/>
              <w:bottom w:type="dxa" w:w="40"/>
              <w:right w:type="dxa" w:w="100"/>
            </w:tcMar>
          </w:tcPr>
          <w:p>
            <w:r>
              <w:rPr>
                <w:b/>
                <w:bCs/>
                <w:sz w:val="17"/>
                <w:szCs w:val="17"/>
              </w:rPr>
              <w:t xml:space="preserve">3</w:t>
            </w:r>
          </w:p>
        </w:tc>
        <w:tc>
          <w:tcPr>
            <w:tcMar>
              <w:top w:type="dxa" w:w="40"/>
              <w:left w:type="dxa" w:w="100"/>
              <w:bottom w:type="dxa" w:w="40"/>
              <w:right w:type="dxa" w:w="100"/>
            </w:tcMar>
          </w:tcPr>
          <w:p>
            <w:r>
              <w:rPr>
                <w:b/>
                <w:bCs/>
                <w:sz w:val="17"/>
                <w:szCs w:val="17"/>
              </w:rPr>
              <w:t xml:space="preserve">(B)  The tax charge in the income statement matches the accounting profit that gave rise to it</w:t>
            </w:r>
          </w:p>
        </w:tc>
        <w:tc>
          <w:tcPr>
            <w:tcMar>
              <w:top w:type="dxa" w:w="40"/>
              <w:left w:type="dxa" w:w="100"/>
              <w:bottom w:type="dxa" w:w="40"/>
              <w:right w:type="dxa" w:w="100"/>
            </w:tcMar>
          </w:tcPr>
          <w:p>
            <w:r>
              <w:rPr>
                <w:sz w:val="17"/>
                <w:szCs w:val="17"/>
              </w:rPr>
              <w:t xml:space="preserve">Without allocation the charge would follow the return, and a year of heavy capital spending would show a low charge against an unchanged profit. (C) is impossible by design: the two measure the same year by different rules.</w:t>
            </w:r>
          </w:p>
        </w:tc>
        <w:tc>
          <w:tcPr>
            <w:tcMar>
              <w:top w:type="dxa" w:w="40"/>
              <w:left w:type="dxa" w:w="100"/>
              <w:bottom w:type="dxa" w:w="40"/>
              <w:right w:type="dxa" w:w="100"/>
            </w:tcMar>
          </w:tcPr>
          <w:p>
            <w:r>
              <w:rPr>
                <w:color w:val="C0483F"/>
                <w:sz w:val="17"/>
                <w:szCs w:val="17"/>
              </w:rPr>
              <w:t xml:space="preserve">Level B</w:t>
            </w:r>
          </w:p>
        </w:tc>
      </w:tr>
      <w:tr>
        <w:tc>
          <w:tcPr>
            <w:shd w:fill="F5F7FC" w:val="clear"/>
            <w:tcMar>
              <w:top w:type="dxa" w:w="40"/>
              <w:left w:type="dxa" w:w="100"/>
              <w:bottom w:type="dxa" w:w="40"/>
              <w:right w:type="dxa" w:w="100"/>
            </w:tcMar>
          </w:tcPr>
          <w:p>
            <w:r>
              <w:rPr>
                <w:b/>
                <w:bCs/>
                <w:sz w:val="17"/>
                <w:szCs w:val="17"/>
              </w:rPr>
              <w:t xml:space="preserve">4</w:t>
            </w:r>
          </w:p>
        </w:tc>
        <w:tc>
          <w:tcPr>
            <w:tcMar>
              <w:top w:type="dxa" w:w="40"/>
              <w:left w:type="dxa" w:w="100"/>
              <w:bottom w:type="dxa" w:w="40"/>
              <w:right w:type="dxa" w:w="100"/>
            </w:tcMar>
          </w:tcPr>
          <w:p>
            <w:r>
              <w:rPr>
                <w:b/>
                <w:bCs/>
                <w:sz w:val="17"/>
                <w:szCs w:val="17"/>
              </w:rPr>
              <w:t xml:space="preserve">(B)  A fine that is not deductible for tax purposes</w:t>
            </w:r>
          </w:p>
        </w:tc>
        <w:tc>
          <w:tcPr>
            <w:tcMar>
              <w:top w:type="dxa" w:w="40"/>
              <w:left w:type="dxa" w:w="100"/>
              <w:bottom w:type="dxa" w:w="40"/>
              <w:right w:type="dxa" w:w="100"/>
            </w:tcMar>
          </w:tcPr>
          <w:p>
            <w:r>
              <w:rPr>
                <w:sz w:val="17"/>
                <w:szCs w:val="17"/>
              </w:rPr>
              <w:t xml:space="preserve">Only permanent differences move the effective rate; timing differences change when the charge falls and not how large it is. (A) and (C) both describe timing differences, which is exactly the distinction the question is testing.</w:t>
            </w:r>
          </w:p>
        </w:tc>
        <w:tc>
          <w:tcPr>
            <w:tcMar>
              <w:top w:type="dxa" w:w="40"/>
              <w:left w:type="dxa" w:w="100"/>
              <w:bottom w:type="dxa" w:w="40"/>
              <w:right w:type="dxa" w:w="100"/>
            </w:tcMar>
          </w:tcPr>
          <w:p>
            <w:r>
              <w:rPr>
                <w:color w:val="C0483F"/>
                <w:sz w:val="17"/>
                <w:szCs w:val="17"/>
              </w:rPr>
              <w:t xml:space="preserve">Level C</w:t>
            </w:r>
          </w:p>
        </w:tc>
      </w:tr>
      <w:tr>
        <w:tc>
          <w:tcPr>
            <w:shd w:fill="F5F7FC" w:val="clear"/>
            <w:tcMar>
              <w:top w:type="dxa" w:w="40"/>
              <w:left w:type="dxa" w:w="100"/>
              <w:bottom w:type="dxa" w:w="40"/>
              <w:right w:type="dxa" w:w="100"/>
            </w:tcMar>
          </w:tcPr>
          <w:p>
            <w:r>
              <w:rPr>
                <w:b/>
                <w:bCs/>
                <w:sz w:val="17"/>
                <w:szCs w:val="17"/>
              </w:rPr>
              <w:t xml:space="preserve">5</w:t>
            </w:r>
          </w:p>
        </w:tc>
        <w:tc>
          <w:tcPr>
            <w:tcMar>
              <w:top w:type="dxa" w:w="40"/>
              <w:left w:type="dxa" w:w="100"/>
              <w:bottom w:type="dxa" w:w="40"/>
              <w:right w:type="dxa" w:w="100"/>
            </w:tcMar>
          </w:tcPr>
          <w:p>
            <w:r>
              <w:rPr>
                <w:b/>
                <w:bCs/>
                <w:sz w:val="17"/>
                <w:szCs w:val="17"/>
              </w:rPr>
              <w:t xml:space="preserve">(B)  Remeasured at the new rate, with the effect recognised in the period of enactment</w:t>
            </w:r>
          </w:p>
        </w:tc>
        <w:tc>
          <w:tcPr>
            <w:tcMar>
              <w:top w:type="dxa" w:w="40"/>
              <w:left w:type="dxa" w:w="100"/>
              <w:bottom w:type="dxa" w:w="40"/>
              <w:right w:type="dxa" w:w="100"/>
            </w:tcMar>
          </w:tcPr>
          <w:p>
            <w:r>
              <w:rPr>
                <w:sz w:val="17"/>
                <w:szCs w:val="17"/>
              </w:rPr>
              <w:t xml:space="preserve">The balance is remeasured at the enacted rate and the whole effect hits the period of enactment. (A) and (C) both delay an effect the standards require to be recognised at once.</w:t>
            </w:r>
          </w:p>
        </w:tc>
        <w:tc>
          <w:tcPr>
            <w:tcMar>
              <w:top w:type="dxa" w:w="40"/>
              <w:left w:type="dxa" w:w="100"/>
              <w:bottom w:type="dxa" w:w="40"/>
              <w:right w:type="dxa" w:w="100"/>
            </w:tcMar>
          </w:tcPr>
          <w:p>
            <w:r>
              <w:rPr>
                <w:color w:val="C0483F"/>
                <w:sz w:val="17"/>
                <w:szCs w:val="17"/>
              </w:rPr>
              <w:t xml:space="preserve">Level C</w:t>
            </w:r>
          </w:p>
        </w:tc>
      </w:tr>
      <w:tr>
        <w:tc>
          <w:tcPr>
            <w:shd w:fill="F5F7FC" w:val="clear"/>
            <w:tcMar>
              <w:top w:type="dxa" w:w="40"/>
              <w:left w:type="dxa" w:w="100"/>
              <w:bottom w:type="dxa" w:w="40"/>
              <w:right w:type="dxa" w:w="100"/>
            </w:tcMar>
          </w:tcPr>
          <w:p>
            <w:r>
              <w:rPr>
                <w:b/>
                <w:bCs/>
                <w:sz w:val="17"/>
                <w:szCs w:val="17"/>
              </w:rPr>
              <w:t xml:space="preserve">6</w:t>
            </w:r>
          </w:p>
        </w:tc>
        <w:tc>
          <w:tcPr>
            <w:tcMar>
              <w:top w:type="dxa" w:w="40"/>
              <w:left w:type="dxa" w:w="100"/>
              <w:bottom w:type="dxa" w:w="40"/>
              <w:right w:type="dxa" w:w="100"/>
            </w:tcMar>
          </w:tcPr>
          <w:p>
            <w:r>
              <w:rPr>
                <w:b/>
                <w:bCs/>
                <w:sz w:val="17"/>
                <w:szCs w:val="17"/>
              </w:rPr>
              <w:t xml:space="preserve">(B)  The rate enacted for the period in which the difference is expected to reverse</w:t>
            </w:r>
          </w:p>
        </w:tc>
        <w:tc>
          <w:tcPr>
            <w:tcMar>
              <w:top w:type="dxa" w:w="40"/>
              <w:left w:type="dxa" w:w="100"/>
              <w:bottom w:type="dxa" w:w="40"/>
              <w:right w:type="dxa" w:w="100"/>
            </w:tcMar>
          </w:tcPr>
          <w:p>
            <w:r>
              <w:rPr>
                <w:sz w:val="17"/>
                <w:szCs w:val="17"/>
              </w:rPr>
              <w:t xml:space="preserve">Enacted, and for the reversal period. (C) is the trap: an announcement is not law, and measuring on an intention would let a government statement move reported profit.</w:t>
            </w:r>
          </w:p>
        </w:tc>
        <w:tc>
          <w:tcPr>
            <w:tcMar>
              <w:top w:type="dxa" w:w="40"/>
              <w:left w:type="dxa" w:w="100"/>
              <w:bottom w:type="dxa" w:w="40"/>
              <w:right w:type="dxa" w:w="100"/>
            </w:tcMar>
          </w:tcPr>
          <w:p>
            <w:r>
              <w:rPr>
                <w:color w:val="C0483F"/>
                <w:sz w:val="17"/>
                <w:szCs w:val="17"/>
              </w:rPr>
              <w:t xml:space="preserve">Level B</w:t>
            </w:r>
          </w:p>
        </w:tc>
      </w:tr>
      <w:tr>
        <w:tc>
          <w:tcPr>
            <w:shd w:fill="F5F7FC" w:val="clear"/>
            <w:tcMar>
              <w:top w:type="dxa" w:w="40"/>
              <w:left w:type="dxa" w:w="100"/>
              <w:bottom w:type="dxa" w:w="40"/>
              <w:right w:type="dxa" w:w="100"/>
            </w:tcMar>
          </w:tcPr>
          <w:p>
            <w:r>
              <w:rPr>
                <w:b/>
                <w:bCs/>
                <w:sz w:val="17"/>
                <w:szCs w:val="17"/>
              </w:rPr>
              <w:t xml:space="preserve">7</w:t>
            </w:r>
          </w:p>
        </w:tc>
        <w:tc>
          <w:tcPr>
            <w:tcMar>
              <w:top w:type="dxa" w:w="40"/>
              <w:left w:type="dxa" w:w="100"/>
              <w:bottom w:type="dxa" w:w="40"/>
              <w:right w:type="dxa" w:w="100"/>
            </w:tcMar>
          </w:tcPr>
          <w:p>
            <w:r>
              <w:rPr>
                <w:b/>
                <w:bCs/>
                <w:sz w:val="17"/>
                <w:szCs w:val="17"/>
              </w:rPr>
              <w:t xml:space="preserve">(B)  No, only the timing of the payments changes</w:t>
            </w:r>
          </w:p>
        </w:tc>
        <w:tc>
          <w:tcPr>
            <w:tcMar>
              <w:top w:type="dxa" w:w="40"/>
              <w:left w:type="dxa" w:w="100"/>
              <w:bottom w:type="dxa" w:w="40"/>
              <w:right w:type="dxa" w:w="100"/>
            </w:tcMar>
          </w:tcPr>
          <w:p>
            <w:r>
              <w:rPr>
                <w:sz w:val="17"/>
                <w:szCs w:val="17"/>
              </w:rPr>
              <w:t xml:space="preserve">The same deductions are taken in total, so the total tax is unchanged and only its distribution moves. (A) is the intuition the whole topic exists to correct — the benefit is the time value of the deferral, not a reduction.</w:t>
            </w:r>
          </w:p>
        </w:tc>
        <w:tc>
          <w:tcPr>
            <w:tcMar>
              <w:top w:type="dxa" w:w="40"/>
              <w:left w:type="dxa" w:w="100"/>
              <w:bottom w:type="dxa" w:w="40"/>
              <w:right w:type="dxa" w:w="100"/>
            </w:tcMar>
          </w:tcPr>
          <w:p>
            <w:r>
              <w:rPr>
                <w:color w:val="C0483F"/>
                <w:sz w:val="17"/>
                <w:szCs w:val="17"/>
              </w:rPr>
              <w:t xml:space="preserve">Level C</w:t>
            </w:r>
          </w:p>
        </w:tc>
      </w:tr>
    </w:tbl>
    <w:p/>
    <w:p>
      <w:pPr>
        <w:spacing w:after="40" w:before="130"/>
      </w:pPr>
      <w:r>
        <w:rPr>
          <w:b/>
          <w:bCs/>
          <w:color w:val="23265A"/>
          <w:sz w:val="24"/>
          <w:szCs w:val="24"/>
        </w:rPr>
        <w:t xml:space="preserve">Exercise 2B · the two measurements</w:t>
      </w:r>
    </w:p>
    <w:tbl>
      <w:tblPr>
        <w:tblW w:type="pct" w:w="100%"/>
        <w:tblBorders>
          <w:top w:val="single" w:color="DFE3EE" w:sz="6"/>
          <w:left w:val="single" w:color="DFE3EE" w:sz="6"/>
          <w:bottom w:val="single" w:color="DFE3EE" w:sz="6"/>
          <w:right w:val="single" w:color="DFE3EE" w:sz="6"/>
          <w:insideH w:val="single" w:color="DFE3EE" w:sz="6"/>
          <w:insideV w:val="single" w:color="DFE3EE" w:sz="6"/>
        </w:tblBorders>
      </w:tblPr>
      <w:tblGrid>
        <w:gridCol w:w="40"/>
        <w:gridCol w:w="30"/>
        <w:gridCol w:w="30"/>
      </w:tblGrid>
      <w:tr>
        <w:tc>
          <w:tcPr>
            <w:shd w:fill="1F7A6A" w:val="clear"/>
            <w:tcMar>
              <w:top w:type="dxa" w:w="60"/>
              <w:left w:type="dxa" w:w="120"/>
              <w:bottom w:type="dxa" w:w="60"/>
              <w:right w:type="dxa" w:w="120"/>
            </w:tcMar>
          </w:tcPr>
          <w:p>
            <w:r>
              <w:rPr>
                <w:b/>
                <w:bCs/>
                <w:color w:val="FFFFFF"/>
                <w:sz w:val="19"/>
                <w:szCs w:val="19"/>
              </w:rPr>
              <w:t xml:space="preserve"/>
            </w:r>
          </w:p>
        </w:tc>
        <w:tc>
          <w:tcPr>
            <w:shd w:fill="1F7A6A" w:val="clear"/>
            <w:tcMar>
              <w:top w:type="dxa" w:w="60"/>
              <w:left w:type="dxa" w:w="120"/>
              <w:bottom w:type="dxa" w:w="60"/>
              <w:right w:type="dxa" w:w="120"/>
            </w:tcMar>
          </w:tcPr>
          <w:p>
            <w:r>
              <w:rPr>
                <w:b/>
                <w:bCs/>
                <w:color w:val="FFFFFF"/>
                <w:sz w:val="19"/>
                <w:szCs w:val="19"/>
              </w:rPr>
              <w:t xml:space="preserve">In the accounts</w:t>
            </w:r>
          </w:p>
        </w:tc>
        <w:tc>
          <w:tcPr>
            <w:shd w:fill="1F7A6A" w:val="clear"/>
            <w:tcMar>
              <w:top w:type="dxa" w:w="60"/>
              <w:left w:type="dxa" w:w="120"/>
              <w:bottom w:type="dxa" w:w="60"/>
              <w:right w:type="dxa" w:w="120"/>
            </w:tcMar>
          </w:tcPr>
          <w:p>
            <w:r>
              <w:rPr>
                <w:b/>
                <w:bCs/>
                <w:color w:val="FFFFFF"/>
                <w:sz w:val="19"/>
                <w:szCs w:val="19"/>
              </w:rPr>
              <w:t xml:space="preserve">In the tax return</w:t>
            </w:r>
          </w:p>
        </w:tc>
      </w:tr>
      <w:tr>
        <w:tc>
          <w:tcPr>
            <w:tcMar>
              <w:top w:type="dxa" w:w="60"/>
              <w:left w:type="dxa" w:w="120"/>
              <w:bottom w:type="dxa" w:w="60"/>
              <w:right w:type="dxa" w:w="120"/>
            </w:tcMar>
          </w:tcPr>
          <w:p>
            <w:r>
              <w:rPr>
                <w:sz w:val="19"/>
                <w:szCs w:val="19"/>
              </w:rPr>
              <w:t xml:space="preserve">Profit before depreciation and tax</w:t>
            </w:r>
          </w:p>
        </w:tc>
        <w:tc>
          <w:tcPr>
            <w:tcMar>
              <w:top w:type="dxa" w:w="60"/>
              <w:left w:type="dxa" w:w="120"/>
              <w:bottom w:type="dxa" w:w="60"/>
              <w:right w:type="dxa" w:w="120"/>
            </w:tcMar>
          </w:tcPr>
          <w:p>
            <w:r>
              <w:rPr>
                <w:sz w:val="19"/>
                <w:szCs w:val="19"/>
              </w:rPr>
              <w:t xml:space="preserve">$930,000</w:t>
            </w:r>
          </w:p>
        </w:tc>
        <w:tc>
          <w:tcPr>
            <w:tcMar>
              <w:top w:type="dxa" w:w="60"/>
              <w:left w:type="dxa" w:w="120"/>
              <w:bottom w:type="dxa" w:w="60"/>
              <w:right w:type="dxa" w:w="120"/>
            </w:tcMar>
          </w:tcPr>
          <w:p>
            <w:r>
              <w:rPr>
                <w:sz w:val="19"/>
                <w:szCs w:val="19"/>
              </w:rPr>
              <w:t xml:space="preserve">$930,000</w:t>
            </w:r>
          </w:p>
        </w:tc>
      </w:tr>
      <w:tr>
        <w:tc>
          <w:tcPr>
            <w:tcMar>
              <w:top w:type="dxa" w:w="60"/>
              <w:left w:type="dxa" w:w="120"/>
              <w:bottom w:type="dxa" w:w="60"/>
              <w:right w:type="dxa" w:w="120"/>
            </w:tcMar>
          </w:tcPr>
          <w:p>
            <w:r>
              <w:rPr>
                <w:sz w:val="19"/>
                <w:szCs w:val="19"/>
              </w:rPr>
              <w:t xml:space="preserve">Depreciation deducted</w:t>
            </w:r>
          </w:p>
        </w:tc>
        <w:tc>
          <w:tcPr>
            <w:tcMar>
              <w:top w:type="dxa" w:w="60"/>
              <w:left w:type="dxa" w:w="120"/>
              <w:bottom w:type="dxa" w:w="60"/>
              <w:right w:type="dxa" w:w="120"/>
            </w:tcMar>
          </w:tcPr>
          <w:p>
            <w:r>
              <w:rPr>
                <w:sz w:val="19"/>
                <w:szCs w:val="19"/>
              </w:rPr>
              <w:t xml:space="preserve">($250,000)</w:t>
            </w:r>
          </w:p>
        </w:tc>
        <w:tc>
          <w:tcPr>
            <w:tcMar>
              <w:top w:type="dxa" w:w="60"/>
              <w:left w:type="dxa" w:w="120"/>
              <w:bottom w:type="dxa" w:w="60"/>
              <w:right w:type="dxa" w:w="120"/>
            </w:tcMar>
          </w:tcPr>
          <w:p>
            <w:r>
              <w:rPr>
                <w:sz w:val="19"/>
                <w:szCs w:val="19"/>
              </w:rPr>
              <w:t xml:space="preserve">($346,000)</w:t>
            </w:r>
          </w:p>
        </w:tc>
      </w:tr>
      <w:tr>
        <w:tc>
          <w:tcPr>
            <w:tcMar>
              <w:top w:type="dxa" w:w="60"/>
              <w:left w:type="dxa" w:w="120"/>
              <w:bottom w:type="dxa" w:w="60"/>
              <w:right w:type="dxa" w:w="120"/>
            </w:tcMar>
          </w:tcPr>
          <w:p>
            <w:r>
              <w:rPr>
                <w:sz w:val="19"/>
                <w:szCs w:val="19"/>
              </w:rPr>
              <w:t xml:space="preserve">Profit before tax, as measured</w:t>
            </w:r>
          </w:p>
        </w:tc>
        <w:tc>
          <w:tcPr>
            <w:tcMar>
              <w:top w:type="dxa" w:w="60"/>
              <w:left w:type="dxa" w:w="120"/>
              <w:bottom w:type="dxa" w:w="60"/>
              <w:right w:type="dxa" w:w="120"/>
            </w:tcMar>
          </w:tcPr>
          <w:p>
            <w:r>
              <w:rPr>
                <w:sz w:val="19"/>
                <w:szCs w:val="19"/>
              </w:rPr>
              <w:t xml:space="preserve">$680,000</w:t>
            </w:r>
          </w:p>
        </w:tc>
        <w:tc>
          <w:tcPr>
            <w:tcMar>
              <w:top w:type="dxa" w:w="60"/>
              <w:left w:type="dxa" w:w="120"/>
              <w:bottom w:type="dxa" w:w="60"/>
              <w:right w:type="dxa" w:w="120"/>
            </w:tcMar>
          </w:tcPr>
          <w:p>
            <w:r>
              <w:rPr>
                <w:sz w:val="19"/>
                <w:szCs w:val="19"/>
              </w:rPr>
              <w:t xml:space="preserve">$584,000</w:t>
            </w:r>
          </w:p>
        </w:tc>
      </w:tr>
      <w:tr>
        <w:tc>
          <w:tcPr>
            <w:tcMar>
              <w:top w:type="dxa" w:w="60"/>
              <w:left w:type="dxa" w:w="120"/>
              <w:bottom w:type="dxa" w:w="60"/>
              <w:right w:type="dxa" w:w="120"/>
            </w:tcMar>
          </w:tcPr>
          <w:p>
            <w:r>
              <w:rPr>
                <w:sz w:val="19"/>
                <w:szCs w:val="19"/>
              </w:rPr>
              <w:t xml:space="preserve">At 25%</w:t>
            </w:r>
          </w:p>
        </w:tc>
        <w:tc>
          <w:tcPr>
            <w:tcMar>
              <w:top w:type="dxa" w:w="60"/>
              <w:left w:type="dxa" w:w="120"/>
              <w:bottom w:type="dxa" w:w="60"/>
              <w:right w:type="dxa" w:w="120"/>
            </w:tcMar>
          </w:tcPr>
          <w:p>
            <w:r>
              <w:rPr>
                <w:sz w:val="19"/>
                <w:szCs w:val="19"/>
              </w:rPr>
              <w:t xml:space="preserve">$170,000</w:t>
            </w:r>
          </w:p>
        </w:tc>
        <w:tc>
          <w:tcPr>
            <w:tcMar>
              <w:top w:type="dxa" w:w="60"/>
              <w:left w:type="dxa" w:w="120"/>
              <w:bottom w:type="dxa" w:w="60"/>
              <w:right w:type="dxa" w:w="120"/>
            </w:tcMar>
          </w:tcPr>
          <w:p>
            <w:r>
              <w:rPr>
                <w:sz w:val="19"/>
                <w:szCs w:val="19"/>
              </w:rPr>
              <w:t xml:space="preserve">$146,000</w:t>
            </w:r>
          </w:p>
        </w:tc>
      </w:tr>
    </w:tbl>
    <w:p/>
    <w:p>
      <w:pPr>
        <w:spacing w:after="40" w:before="130"/>
      </w:pPr>
      <w:r>
        <w:rPr>
          <w:b/>
          <w:bCs/>
          <w:color w:val="23265A"/>
          <w:sz w:val="24"/>
          <w:szCs w:val="24"/>
        </w:rPr>
        <w:t xml:space="preserve">Exercise 2C · the completed split</w:t>
      </w:r>
    </w:p>
    <w:tbl>
      <w:tblPr>
        <w:tblW w:type="pct" w:w="100%"/>
        <w:tblBorders>
          <w:top w:val="single" w:color="DFE3EE" w:sz="6"/>
          <w:left w:val="single" w:color="DFE3EE" w:sz="6"/>
          <w:bottom w:val="single" w:color="DFE3EE" w:sz="6"/>
          <w:right w:val="single" w:color="DFE3EE" w:sz="6"/>
          <w:insideH w:val="single" w:color="DFE3EE" w:sz="6"/>
          <w:insideV w:val="single" w:color="DFE3EE" w:sz="6"/>
        </w:tblBorders>
      </w:tblPr>
      <w:tblGrid>
        <w:gridCol w:w="66"/>
        <w:gridCol w:w="34"/>
      </w:tblGrid>
      <w:tr>
        <w:tc>
          <w:tcPr>
            <w:shd w:fill="1F7A6A" w:val="clear"/>
            <w:tcMar>
              <w:top w:type="dxa" w:w="60"/>
              <w:left w:type="dxa" w:w="120"/>
              <w:bottom w:type="dxa" w:w="60"/>
              <w:right w:type="dxa" w:w="120"/>
            </w:tcMar>
          </w:tcPr>
          <w:p>
            <w:r>
              <w:rPr>
                <w:b/>
                <w:bCs/>
                <w:color w:val="FFFFFF"/>
                <w:sz w:val="19"/>
                <w:szCs w:val="19"/>
              </w:rPr>
              <w:t xml:space="preserve">Income tax expense for 20X4</w:t>
            </w:r>
          </w:p>
        </w:tc>
        <w:tc>
          <w:tcPr>
            <w:shd w:fill="1F7A6A" w:val="clear"/>
            <w:tcMar>
              <w:top w:type="dxa" w:w="60"/>
              <w:left w:type="dxa" w:w="120"/>
              <w:bottom w:type="dxa" w:w="60"/>
              <w:right w:type="dxa" w:w="120"/>
            </w:tcMar>
          </w:tcPr>
          <w:p>
            <w:r>
              <w:rPr>
                <w:b/>
                <w:bCs/>
                <w:color w:val="FFFFFF"/>
                <w:sz w:val="19"/>
                <w:szCs w:val="19"/>
              </w:rPr>
              <w:t xml:space="preserve">Amount</w:t>
            </w:r>
          </w:p>
        </w:tc>
      </w:tr>
      <w:tr>
        <w:tc>
          <w:tcPr>
            <w:tcMar>
              <w:top w:type="dxa" w:w="60"/>
              <w:left w:type="dxa" w:w="120"/>
              <w:bottom w:type="dxa" w:w="60"/>
              <w:right w:type="dxa" w:w="120"/>
            </w:tcMar>
          </w:tcPr>
          <w:p>
            <w:r>
              <w:rPr>
                <w:sz w:val="19"/>
                <w:szCs w:val="19"/>
              </w:rPr>
              <w:t xml:space="preserve">Current tax — what the return actually asks for</w:t>
            </w:r>
          </w:p>
        </w:tc>
        <w:tc>
          <w:tcPr>
            <w:tcMar>
              <w:top w:type="dxa" w:w="60"/>
              <w:left w:type="dxa" w:w="120"/>
              <w:bottom w:type="dxa" w:w="60"/>
              <w:right w:type="dxa" w:w="120"/>
            </w:tcMar>
          </w:tcPr>
          <w:p>
            <w:r>
              <w:rPr>
                <w:sz w:val="19"/>
                <w:szCs w:val="19"/>
              </w:rPr>
              <w:t xml:space="preserve">$146,000</w:t>
            </w:r>
          </w:p>
        </w:tc>
      </w:tr>
      <w:tr>
        <w:tc>
          <w:tcPr>
            <w:tcMar>
              <w:top w:type="dxa" w:w="60"/>
              <w:left w:type="dxa" w:w="120"/>
              <w:bottom w:type="dxa" w:w="60"/>
              <w:right w:type="dxa" w:w="120"/>
            </w:tcMar>
          </w:tcPr>
          <w:p>
            <w:r>
              <w:rPr>
                <w:sz w:val="19"/>
                <w:szCs w:val="19"/>
              </w:rPr>
              <w:t xml:space="preserve">Deferred tax — the timing difference, charged now</w:t>
            </w:r>
          </w:p>
        </w:tc>
        <w:tc>
          <w:tcPr>
            <w:tcMar>
              <w:top w:type="dxa" w:w="60"/>
              <w:left w:type="dxa" w:w="120"/>
              <w:bottom w:type="dxa" w:w="60"/>
              <w:right w:type="dxa" w:w="120"/>
            </w:tcMar>
          </w:tcPr>
          <w:p>
            <w:r>
              <w:rPr>
                <w:sz w:val="19"/>
                <w:szCs w:val="19"/>
              </w:rPr>
              <w:t xml:space="preserve">$24,000</w:t>
            </w:r>
          </w:p>
        </w:tc>
      </w:tr>
      <w:tr>
        <w:tc>
          <w:tcPr>
            <w:tcMar>
              <w:top w:type="dxa" w:w="60"/>
              <w:left w:type="dxa" w:w="120"/>
              <w:bottom w:type="dxa" w:w="60"/>
              <w:right w:type="dxa" w:w="120"/>
            </w:tcMar>
          </w:tcPr>
          <w:p>
            <w:r>
              <w:rPr>
                <w:sz w:val="19"/>
                <w:szCs w:val="19"/>
              </w:rPr>
              <w:t xml:space="preserve">Income tax expense reported in the income statement</w:t>
            </w:r>
          </w:p>
        </w:tc>
        <w:tc>
          <w:tcPr>
            <w:tcMar>
              <w:top w:type="dxa" w:w="60"/>
              <w:left w:type="dxa" w:w="120"/>
              <w:bottom w:type="dxa" w:w="60"/>
              <w:right w:type="dxa" w:w="120"/>
            </w:tcMar>
          </w:tcPr>
          <w:p>
            <w:r>
              <w:rPr>
                <w:sz w:val="19"/>
                <w:szCs w:val="19"/>
              </w:rPr>
              <w:t xml:space="preserve">$170,000</w:t>
            </w:r>
          </w:p>
        </w:tc>
      </w:tr>
    </w:tbl>
    <w:p/>
    <w:p>
      <w:pPr>
        <w:spacing w:before="140" w:after="60"/>
      </w:pPr>
      <w:r>
        <w:rPr>
          <w:b/>
          <w:bCs/>
          <w:color w:val="353A7C"/>
          <w:sz w:val="19"/>
          <w:szCs w:val="19"/>
        </w:rPr>
        <w:t xml:space="preserve">J1  </w:t>
      </w:r>
      <w:r>
        <w:rPr>
          <w:color w:val="6B7280"/>
          <w:sz w:val="19"/>
          <w:szCs w:val="19"/>
        </w:rPr>
        <w:t xml:space="preserve">The tax charge for 20X4.</w:t>
      </w:r>
    </w:p>
    <w:tbl>
      <w:tblPr>
        <w:tblW w:type="pct" w:w="100%"/>
        <w:tblLayout w:type="fixed"/>
        <w:tblBorders>
          <w:top w:val="single" w:color="DFE3EE" w:sz="4"/>
          <w:left w:val="single" w:color="DFE3EE" w:sz="4"/>
          <w:bottom w:val="single" w:color="DFE3EE" w:sz="4"/>
          <w:right w:val="single" w:color="DFE3EE" w:sz="4"/>
          <w:insideH w:val="single" w:color="DFE3EE" w:sz="4"/>
          <w:insideV w:val="single" w:color="DFE3EE" w:sz="4"/>
        </w:tblBorders>
      </w:tblPr>
      <w:tblGrid>
        <w:gridCol w:w="5264"/>
        <w:gridCol w:w="2068"/>
        <w:gridCol w:w="2068"/>
      </w:tblGrid>
      <w:tr>
        <w:tc>
          <w:tcPr>
            <w:tcW w:type="pct" w:w="2800"/>
            <w:shd w:fill="F5F7FC" w:val="clear"/>
            <w:tcMar>
              <w:top w:type="dxa" w:w="50"/>
              <w:left w:type="dxa" w:w="110"/>
              <w:bottom w:type="dxa" w:w="50"/>
              <w:right w:type="dxa" w:w="110"/>
            </w:tcMar>
          </w:tcPr>
          <w:p>
            <w:r>
              <w:rPr>
                <w:b/>
                <w:bCs/>
                <w:color w:val="6B7280"/>
                <w:sz w:val="17"/>
                <w:szCs w:val="17"/>
              </w:rPr>
              <w:t xml:space="preserve">Account</w:t>
            </w:r>
          </w:p>
        </w:tc>
        <w:tc>
          <w:tcPr>
            <w:tcW w:type="pct" w:w="1100"/>
            <w:shd w:fill="F5F7FC" w:val="clear"/>
            <w:tcMar>
              <w:top w:type="dxa" w:w="50"/>
              <w:left w:type="dxa" w:w="110"/>
              <w:bottom w:type="dxa" w:w="50"/>
              <w:right w:type="dxa" w:w="110"/>
            </w:tcMar>
          </w:tcPr>
          <w:p>
            <w:pPr>
              <w:jc w:val="right"/>
            </w:pPr>
            <w:r>
              <w:rPr>
                <w:b/>
                <w:bCs/>
                <w:color w:val="6B7280"/>
                <w:sz w:val="17"/>
                <w:szCs w:val="17"/>
              </w:rPr>
              <w:t xml:space="preserve">Debit</w:t>
            </w:r>
          </w:p>
        </w:tc>
        <w:tc>
          <w:tcPr>
            <w:tcW w:type="pct" w:w="1100"/>
            <w:shd w:fill="F5F7FC" w:val="clear"/>
            <w:tcMar>
              <w:top w:type="dxa" w:w="50"/>
              <w:left w:type="dxa" w:w="110"/>
              <w:bottom w:type="dxa" w:w="50"/>
              <w:right w:type="dxa" w:w="110"/>
            </w:tcMar>
          </w:tcPr>
          <w:p>
            <w:pPr>
              <w:jc w:val="right"/>
            </w:pPr>
            <w:r>
              <w:rPr>
                <w:b/>
                <w:bCs/>
                <w:color w:val="6B7280"/>
                <w:sz w:val="17"/>
                <w:szCs w:val="17"/>
              </w:rPr>
              <w:t xml:space="preserve">Credit</w:t>
            </w:r>
          </w:p>
        </w:tc>
      </w:tr>
      <w:tr>
        <w:tc>
          <w:tcPr>
            <w:tcW w:type="pct" w:w="2800"/>
            <w:tcMar>
              <w:top w:type="dxa" w:w="50"/>
              <w:left w:type="dxa" w:w="110"/>
              <w:bottom w:type="dxa" w:w="50"/>
              <w:right w:type="dxa" w:w="110"/>
            </w:tcMar>
          </w:tcPr>
          <w:p>
            <w:pPr>
              <w:ind w:left="0"/>
            </w:pPr>
            <w:r>
              <w:rPr>
                <w:sz w:val="19"/>
                <w:szCs w:val="19"/>
              </w:rPr>
              <w:t xml:space="preserve">Income Tax Expense</w:t>
            </w:r>
          </w:p>
        </w:tc>
        <w:tc>
          <w:tcPr>
            <w:tcW w:type="pct" w:w="1100"/>
            <w:tcMar>
              <w:top w:type="dxa" w:w="50"/>
              <w:left w:type="dxa" w:w="110"/>
              <w:bottom w:type="dxa" w:w="50"/>
              <w:right w:type="dxa" w:w="110"/>
            </w:tcMar>
          </w:tcPr>
          <w:p>
            <w:pPr>
              <w:jc w:val="right"/>
            </w:pPr>
            <w:r>
              <w:rPr>
                <w:rFonts w:ascii="DejaVu Sans Mono" w:hAnsi="DejaVu Sans Mono"/>
                <w:sz w:val="19"/>
                <w:szCs w:val="19"/>
              </w:rPr>
              <w:t xml:space="preserve">$170,000</w:t>
            </w:r>
          </w:p>
        </w:tc>
        <w:tc>
          <w:tcPr>
            <w:tcW w:type="pct" w:w="1100"/>
            <w:tcMar>
              <w:top w:type="dxa" w:w="50"/>
              <w:left w:type="dxa" w:w="110"/>
              <w:bottom w:type="dxa" w:w="50"/>
              <w:right w:type="dxa" w:w="110"/>
            </w:tcMar>
          </w:tcPr>
          <w:p>
            <w:pPr>
              <w:jc w:val="right"/>
            </w:pPr>
            <w:r>
              <w:rPr>
                <w:sz w:val="19"/>
                <w:szCs w:val="19"/>
              </w:rPr>
              <w:t xml:space="preserve"/>
            </w:r>
          </w:p>
        </w:tc>
      </w:tr>
      <w:tr>
        <w:tc>
          <w:tcPr>
            <w:tcW w:type="pct" w:w="2800"/>
            <w:tcMar>
              <w:top w:type="dxa" w:w="50"/>
              <w:left w:type="dxa" w:w="110"/>
              <w:bottom w:type="dxa" w:w="50"/>
              <w:right w:type="dxa" w:w="110"/>
            </w:tcMar>
          </w:tcPr>
          <w:p>
            <w:pPr>
              <w:ind w:left="260"/>
            </w:pPr>
            <w:r>
              <w:rPr>
                <w:sz w:val="19"/>
                <w:szCs w:val="19"/>
              </w:rPr>
              <w:t xml:space="preserve">Income Taxes Payable</w:t>
            </w:r>
          </w:p>
        </w:tc>
        <w:tc>
          <w:tcPr>
            <w:tcW w:type="pct" w:w="1100"/>
            <w:tcMar>
              <w:top w:type="dxa" w:w="50"/>
              <w:left w:type="dxa" w:w="110"/>
              <w:bottom w:type="dxa" w:w="50"/>
              <w:right w:type="dxa" w:w="110"/>
            </w:tcMar>
          </w:tcPr>
          <w:p>
            <w:pPr>
              <w:jc w:val="right"/>
            </w:pPr>
            <w:r>
              <w:rPr>
                <w:sz w:val="19"/>
                <w:szCs w:val="19"/>
              </w:rPr>
              <w:t xml:space="preserve"/>
            </w:r>
          </w:p>
        </w:tc>
        <w:tc>
          <w:tcPr>
            <w:tcW w:type="pct" w:w="1100"/>
            <w:tcMar>
              <w:top w:type="dxa" w:w="50"/>
              <w:left w:type="dxa" w:w="110"/>
              <w:bottom w:type="dxa" w:w="50"/>
              <w:right w:type="dxa" w:w="110"/>
            </w:tcMar>
          </w:tcPr>
          <w:p>
            <w:pPr>
              <w:jc w:val="right"/>
            </w:pPr>
            <w:r>
              <w:rPr>
                <w:rFonts w:ascii="DejaVu Sans Mono" w:hAnsi="DejaVu Sans Mono"/>
                <w:sz w:val="19"/>
                <w:szCs w:val="19"/>
              </w:rPr>
              <w:t xml:space="preserve">$146,000</w:t>
            </w:r>
          </w:p>
        </w:tc>
      </w:tr>
      <w:tr>
        <w:tc>
          <w:tcPr>
            <w:tcW w:type="pct" w:w="2800"/>
            <w:tcMar>
              <w:top w:type="dxa" w:w="50"/>
              <w:left w:type="dxa" w:w="110"/>
              <w:bottom w:type="dxa" w:w="50"/>
              <w:right w:type="dxa" w:w="110"/>
            </w:tcMar>
          </w:tcPr>
          <w:p>
            <w:pPr>
              <w:ind w:left="260"/>
            </w:pPr>
            <w:r>
              <w:rPr>
                <w:sz w:val="19"/>
                <w:szCs w:val="19"/>
              </w:rPr>
              <w:t xml:space="preserve">Deferred Tax Liability</w:t>
            </w:r>
          </w:p>
        </w:tc>
        <w:tc>
          <w:tcPr>
            <w:tcW w:type="pct" w:w="1100"/>
            <w:tcMar>
              <w:top w:type="dxa" w:w="50"/>
              <w:left w:type="dxa" w:w="110"/>
              <w:bottom w:type="dxa" w:w="50"/>
              <w:right w:type="dxa" w:w="110"/>
            </w:tcMar>
          </w:tcPr>
          <w:p>
            <w:pPr>
              <w:jc w:val="right"/>
            </w:pPr>
            <w:r>
              <w:rPr>
                <w:sz w:val="19"/>
                <w:szCs w:val="19"/>
              </w:rPr>
              <w:t xml:space="preserve"/>
            </w:r>
          </w:p>
        </w:tc>
        <w:tc>
          <w:tcPr>
            <w:tcW w:type="pct" w:w="1100"/>
            <w:tcMar>
              <w:top w:type="dxa" w:w="50"/>
              <w:left w:type="dxa" w:w="110"/>
              <w:bottom w:type="dxa" w:w="50"/>
              <w:right w:type="dxa" w:w="110"/>
            </w:tcMar>
          </w:tcPr>
          <w:p>
            <w:pPr>
              <w:jc w:val="right"/>
            </w:pPr>
            <w:r>
              <w:rPr>
                <w:rFonts w:ascii="DejaVu Sans Mono" w:hAnsi="DejaVu Sans Mono"/>
                <w:sz w:val="19"/>
                <w:szCs w:val="19"/>
              </w:rPr>
              <w:t xml:space="preserve">$24,000</w:t>
            </w:r>
          </w:p>
        </w:tc>
      </w:tr>
    </w:tbl>
    <w:p/>
    <w:p>
      <w:pPr>
        <w:sectPr>
          <w:headerReference w:type="default" r:id="rIdHdr8"/>
          <w:pgSz w:w="11906" w:h="16838" w:orient="portrait"/>
          <w:pgMar w:top="1180" w:right="1000" w:bottom="900" w:left="1000" w:header="708" w:footer="708" w:gutter="0"/>
          <w:docGrid w:linePitch="360"/>
          <w:pgNumType/>
        </w:sectPr>
      </w:pPr>
    </w:p>
    <w:p>
      <w:pPr>
        <w:shd w:fill="353A7C" w:val="clear"/>
        <w:spacing w:after="80" w:before="230"/>
      </w:pPr>
      <w:r>
        <w:rPr>
          <w:b/>
          <w:bCs/>
          <w:color w:val="FFFFFF"/>
          <w:sz w:val="26"/>
          <w:szCs w:val="26"/>
        </w:rPr>
        <w:t xml:space="preserve">  Handout 3 · Temporary and Permanent Differences</w:t>
      </w:r>
      <w:r>
        <w:rPr>
          <w:b/>
          <w:bCs/>
          <w:color w:val="FFFFFF"/>
          <w:sz w:val="16"/>
          <w:szCs w:val="16"/>
        </w:rPr>
        <w:t xml:space="preserve">    answers</w:t>
      </w:r>
    </w:p>
    <w:p>
      <w:pPr>
        <w:spacing w:after="40" w:before="130"/>
      </w:pPr>
      <w:r>
        <w:rPr>
          <w:b/>
          <w:bCs/>
          <w:color w:val="23265A"/>
          <w:sz w:val="24"/>
          <w:szCs w:val="24"/>
        </w:rPr>
        <w:t xml:space="preserve">Completed text and exercises</w:t>
      </w:r>
    </w:p>
    <w:tbl>
      <w:tblPr>
        <w:tblW w:type="pct" w:w="100%"/>
        <w:tblBorders>
          <w:top w:val="single" w:color="DFE3EE" w:sz="4"/>
          <w:left w:val="single" w:color="DFE3EE" w:sz="4"/>
          <w:bottom w:val="single" w:color="DFE3EE" w:sz="4"/>
          <w:right w:val="single" w:color="DFE3EE" w:sz="4"/>
          <w:insideH w:val="single" w:color="DFE3EE" w:sz="4"/>
          <w:insideV w:val="single" w:color="DFE3EE" w:sz="4"/>
        </w:tblBorders>
      </w:tblPr>
      <w:tblGrid>
        <w:gridCol w:w="5"/>
        <w:gridCol w:w="22"/>
        <w:gridCol w:w="40"/>
        <w:gridCol w:w="33"/>
      </w:tblGrid>
      <w:tr>
        <w:tc>
          <w:tcPr>
            <w:shd w:fill="2E8B62" w:val="clear"/>
            <w:tcMar>
              <w:top w:type="dxa" w:w="55"/>
              <w:left w:type="dxa" w:w="115"/>
              <w:bottom w:type="dxa" w:w="55"/>
              <w:right w:type="dxa" w:w="115"/>
            </w:tcMar>
          </w:tcPr>
          <w:p>
            <w:r>
              <w:rPr>
                <w:b/>
                <w:bCs/>
                <w:color w:val="FFFFFF"/>
                <w:sz w:val="17"/>
                <w:szCs w:val="17"/>
              </w:rPr>
              <w:t xml:space="preserve">#</w:t>
            </w:r>
          </w:p>
        </w:tc>
        <w:tc>
          <w:tcPr>
            <w:shd w:fill="2E8B62" w:val="clear"/>
            <w:tcMar>
              <w:top w:type="dxa" w:w="55"/>
              <w:left w:type="dxa" w:w="115"/>
              <w:bottom w:type="dxa" w:w="55"/>
              <w:right w:type="dxa" w:w="115"/>
            </w:tcMar>
          </w:tcPr>
          <w:p>
            <w:r>
              <w:rPr>
                <w:b/>
                <w:bCs/>
                <w:color w:val="FFFFFF"/>
                <w:sz w:val="17"/>
                <w:szCs w:val="17"/>
              </w:rPr>
              <w:t xml:space="preserve">Answer</w:t>
            </w:r>
          </w:p>
        </w:tc>
        <w:tc>
          <w:tcPr>
            <w:shd w:fill="2E8B62" w:val="clear"/>
            <w:tcMar>
              <w:top w:type="dxa" w:w="55"/>
              <w:left w:type="dxa" w:w="115"/>
              <w:bottom w:type="dxa" w:w="55"/>
              <w:right w:type="dxa" w:w="115"/>
            </w:tcMar>
          </w:tcPr>
          <w:p>
            <w:r>
              <w:rPr>
                <w:b/>
                <w:bCs/>
                <w:color w:val="FFFFFF"/>
                <w:sz w:val="17"/>
                <w:szCs w:val="17"/>
              </w:rPr>
              <w:t xml:space="preserve">Why</w:t>
            </w:r>
          </w:p>
        </w:tc>
        <w:tc>
          <w:tcPr>
            <w:shd w:fill="2E8B62" w:val="clear"/>
            <w:tcMar>
              <w:top w:type="dxa" w:w="55"/>
              <w:left w:type="dxa" w:w="115"/>
              <w:bottom w:type="dxa" w:w="55"/>
              <w:right w:type="dxa" w:w="115"/>
            </w:tcMar>
          </w:tcPr>
          <w:p>
            <w:r>
              <w:rPr>
                <w:b/>
                <w:bCs/>
                <w:color w:val="FFFFFF"/>
                <w:sz w:val="17"/>
                <w:szCs w:val="17"/>
              </w:rPr>
              <w:t xml:space="preserve">The trap it defeats</w:t>
            </w:r>
          </w:p>
        </w:tc>
      </w:tr>
      <w:tr>
        <w:tc>
          <w:tcPr>
            <w:shd w:fill="F5F7FC" w:val="clear"/>
            <w:tcMar>
              <w:top w:type="dxa" w:w="40"/>
              <w:left w:type="dxa" w:w="100"/>
              <w:bottom w:type="dxa" w:w="40"/>
              <w:right w:type="dxa" w:w="100"/>
            </w:tcMar>
          </w:tcPr>
          <w:p>
            <w:r>
              <w:rPr>
                <w:b/>
                <w:bCs/>
                <w:sz w:val="17"/>
                <w:szCs w:val="17"/>
              </w:rPr>
              <w:t xml:space="preserve">1</w:t>
            </w:r>
          </w:p>
        </w:tc>
        <w:tc>
          <w:tcPr>
            <w:tcMar>
              <w:top w:type="dxa" w:w="40"/>
              <w:left w:type="dxa" w:w="100"/>
              <w:bottom w:type="dxa" w:w="40"/>
              <w:right w:type="dxa" w:w="100"/>
            </w:tcMar>
          </w:tcPr>
          <w:p>
            <w:r>
              <w:rPr>
                <w:b/>
                <w:bCs/>
                <w:sz w:val="17"/>
                <w:szCs w:val="17"/>
              </w:rPr>
              <w:t xml:space="preserve">originate</w:t>
            </w:r>
          </w:p>
        </w:tc>
        <w:tc>
          <w:tcPr>
            <w:tcMar>
              <w:top w:type="dxa" w:w="40"/>
              <w:left w:type="dxa" w:w="100"/>
              <w:bottom w:type="dxa" w:w="40"/>
              <w:right w:type="dxa" w:w="100"/>
            </w:tcMar>
          </w:tcPr>
          <w:p>
            <w:r>
              <w:rPr>
                <w:sz w:val="17"/>
                <w:szCs w:val="17"/>
              </w:rPr>
              <w:t xml:space="preserve">The exam’s own word for a difference arising.</w:t>
            </w:r>
          </w:p>
        </w:tc>
        <w:tc>
          <w:tcPr>
            <w:tcMar>
              <w:top w:type="dxa" w:w="40"/>
              <w:left w:type="dxa" w:w="100"/>
              <w:bottom w:type="dxa" w:w="40"/>
              <w:right w:type="dxa" w:w="100"/>
            </w:tcMar>
          </w:tcPr>
          <w:p>
            <w:r>
              <w:rPr>
                <w:color w:val="6B7280"/>
                <w:sz w:val="17"/>
                <w:szCs w:val="17"/>
              </w:rPr>
              <w:t xml:space="preserve"/>
            </w:r>
          </w:p>
        </w:tc>
      </w:tr>
      <w:tr>
        <w:tc>
          <w:tcPr>
            <w:shd w:fill="F5F7FC" w:val="clear"/>
            <w:tcMar>
              <w:top w:type="dxa" w:w="40"/>
              <w:left w:type="dxa" w:w="100"/>
              <w:bottom w:type="dxa" w:w="40"/>
              <w:right w:type="dxa" w:w="100"/>
            </w:tcMar>
          </w:tcPr>
          <w:p>
            <w:r>
              <w:rPr>
                <w:b/>
                <w:bCs/>
                <w:sz w:val="17"/>
                <w:szCs w:val="17"/>
              </w:rPr>
              <w:t xml:space="preserve">2</w:t>
            </w:r>
          </w:p>
        </w:tc>
        <w:tc>
          <w:tcPr>
            <w:tcMar>
              <w:top w:type="dxa" w:w="40"/>
              <w:left w:type="dxa" w:w="100"/>
              <w:bottom w:type="dxa" w:w="40"/>
              <w:right w:type="dxa" w:w="100"/>
            </w:tcMar>
          </w:tcPr>
          <w:p>
            <w:r>
              <w:rPr>
                <w:b/>
                <w:bCs/>
                <w:sz w:val="17"/>
                <w:szCs w:val="17"/>
              </w:rPr>
              <w:t xml:space="preserve">reverses</w:t>
            </w:r>
          </w:p>
        </w:tc>
        <w:tc>
          <w:tcPr>
            <w:tcMar>
              <w:top w:type="dxa" w:w="40"/>
              <w:left w:type="dxa" w:w="100"/>
              <w:bottom w:type="dxa" w:w="40"/>
              <w:right w:type="dxa" w:w="100"/>
            </w:tcMar>
          </w:tcPr>
          <w:p>
            <w:r>
              <w:rPr>
                <w:sz w:val="17"/>
                <w:szCs w:val="17"/>
              </w:rPr>
              <w:t xml:space="preserve">A smaller deduction later undoes the larger one now.</w:t>
            </w:r>
          </w:p>
        </w:tc>
        <w:tc>
          <w:tcPr>
            <w:tcMar>
              <w:top w:type="dxa" w:w="40"/>
              <w:left w:type="dxa" w:w="100"/>
              <w:bottom w:type="dxa" w:w="40"/>
              <w:right w:type="dxa" w:w="100"/>
            </w:tcMar>
          </w:tcPr>
          <w:p>
            <w:r>
              <w:rPr>
                <w:color w:val="6B7280"/>
                <w:sz w:val="17"/>
                <w:szCs w:val="17"/>
              </w:rPr>
              <w:t xml:space="preserve"/>
            </w:r>
          </w:p>
        </w:tc>
      </w:tr>
      <w:tr>
        <w:tc>
          <w:tcPr>
            <w:shd w:fill="F5F7FC" w:val="clear"/>
            <w:tcMar>
              <w:top w:type="dxa" w:w="40"/>
              <w:left w:type="dxa" w:w="100"/>
              <w:bottom w:type="dxa" w:w="40"/>
              <w:right w:type="dxa" w:w="100"/>
            </w:tcMar>
          </w:tcPr>
          <w:p>
            <w:r>
              <w:rPr>
                <w:b/>
                <w:bCs/>
                <w:sz w:val="17"/>
                <w:szCs w:val="17"/>
              </w:rPr>
              <w:t xml:space="preserve">3</w:t>
            </w:r>
          </w:p>
        </w:tc>
        <w:tc>
          <w:tcPr>
            <w:tcMar>
              <w:top w:type="dxa" w:w="40"/>
              <w:left w:type="dxa" w:w="100"/>
              <w:bottom w:type="dxa" w:w="40"/>
              <w:right w:type="dxa" w:w="100"/>
            </w:tcMar>
          </w:tcPr>
          <w:p>
            <w:r>
              <w:rPr>
                <w:b/>
                <w:bCs/>
                <w:sz w:val="17"/>
                <w:szCs w:val="17"/>
              </w:rPr>
              <w:t xml:space="preserve">timing</w:t>
            </w:r>
          </w:p>
        </w:tc>
        <w:tc>
          <w:tcPr>
            <w:tcMar>
              <w:top w:type="dxa" w:w="40"/>
              <w:left w:type="dxa" w:w="100"/>
              <w:bottom w:type="dxa" w:w="40"/>
              <w:right w:type="dxa" w:w="100"/>
            </w:tcMar>
          </w:tcPr>
          <w:p>
            <w:r>
              <w:rPr>
                <w:sz w:val="17"/>
                <w:szCs w:val="17"/>
              </w:rPr>
              <w:t xml:space="preserve">Not the amount. The amount is the same either way.</w:t>
            </w:r>
          </w:p>
        </w:tc>
        <w:tc>
          <w:tcPr>
            <w:tcMar>
              <w:top w:type="dxa" w:w="40"/>
              <w:left w:type="dxa" w:w="100"/>
              <w:bottom w:type="dxa" w:w="40"/>
              <w:right w:type="dxa" w:w="100"/>
            </w:tcMar>
          </w:tcPr>
          <w:p>
            <w:r>
              <w:rPr>
                <w:color w:val="C0483F"/>
                <w:sz w:val="17"/>
                <w:szCs w:val="17"/>
              </w:rPr>
              <w:t xml:space="preserve">Students read the deferral as a saving. The total is unchanged; only its distribution across years moves.</w:t>
            </w:r>
          </w:p>
        </w:tc>
      </w:tr>
      <w:tr>
        <w:tc>
          <w:tcPr>
            <w:shd w:fill="F5F7FC" w:val="clear"/>
            <w:tcMar>
              <w:top w:type="dxa" w:w="40"/>
              <w:left w:type="dxa" w:w="100"/>
              <w:bottom w:type="dxa" w:w="40"/>
              <w:right w:type="dxa" w:w="100"/>
            </w:tcMar>
          </w:tcPr>
          <w:p>
            <w:r>
              <w:rPr>
                <w:b/>
                <w:bCs/>
                <w:sz w:val="17"/>
                <w:szCs w:val="17"/>
              </w:rPr>
              <w:t xml:space="preserve">4</w:t>
            </w:r>
          </w:p>
        </w:tc>
        <w:tc>
          <w:tcPr>
            <w:tcMar>
              <w:top w:type="dxa" w:w="40"/>
              <w:left w:type="dxa" w:w="100"/>
              <w:bottom w:type="dxa" w:w="40"/>
              <w:right w:type="dxa" w:w="100"/>
            </w:tcMar>
          </w:tcPr>
          <w:p>
            <w:r>
              <w:rPr>
                <w:b/>
                <w:bCs/>
                <w:sz w:val="17"/>
                <w:szCs w:val="17"/>
              </w:rPr>
              <w:t xml:space="preserve">liability</w:t>
            </w:r>
          </w:p>
        </w:tc>
        <w:tc>
          <w:tcPr>
            <w:tcMar>
              <w:top w:type="dxa" w:w="40"/>
              <w:left w:type="dxa" w:w="100"/>
              <w:bottom w:type="dxa" w:w="40"/>
              <w:right w:type="dxa" w:w="100"/>
            </w:tcMar>
          </w:tcPr>
          <w:p>
            <w:r>
              <w:rPr>
                <w:sz w:val="17"/>
                <w:szCs w:val="17"/>
              </w:rPr>
              <w:t xml:space="preserve">An amount that will be paid, later.</w:t>
            </w:r>
          </w:p>
        </w:tc>
        <w:tc>
          <w:tcPr>
            <w:tcMar>
              <w:top w:type="dxa" w:w="40"/>
              <w:left w:type="dxa" w:w="100"/>
              <w:bottom w:type="dxa" w:w="40"/>
              <w:right w:type="dxa" w:w="100"/>
            </w:tcMar>
          </w:tcPr>
          <w:p>
            <w:r>
              <w:rPr>
                <w:color w:val="6B7280"/>
                <w:sz w:val="17"/>
                <w:szCs w:val="17"/>
              </w:rPr>
              <w:t xml:space="preserve"/>
            </w:r>
          </w:p>
        </w:tc>
      </w:tr>
      <w:tr>
        <w:tc>
          <w:tcPr>
            <w:shd w:fill="F5F7FC" w:val="clear"/>
            <w:tcMar>
              <w:top w:type="dxa" w:w="40"/>
              <w:left w:type="dxa" w:w="100"/>
              <w:bottom w:type="dxa" w:w="40"/>
              <w:right w:type="dxa" w:w="100"/>
            </w:tcMar>
          </w:tcPr>
          <w:p>
            <w:r>
              <w:rPr>
                <w:b/>
                <w:bCs/>
                <w:sz w:val="17"/>
                <w:szCs w:val="17"/>
              </w:rPr>
              <w:t xml:space="preserve">Grid 1</w:t>
            </w:r>
          </w:p>
        </w:tc>
        <w:tc>
          <w:tcPr>
            <w:tcMar>
              <w:top w:type="dxa" w:w="40"/>
              <w:left w:type="dxa" w:w="100"/>
              <w:bottom w:type="dxa" w:w="40"/>
              <w:right w:type="dxa" w:w="100"/>
            </w:tcMar>
          </w:tcPr>
          <w:p>
            <w:r>
              <w:rPr>
                <w:b/>
                <w:bCs/>
                <w:sz w:val="17"/>
                <w:szCs w:val="17"/>
              </w:rPr>
              <w:t xml:space="preserve">1 TAXABLE  2 DEDUCTIBLE  3 DEDUCTIBLE  4 TAXABLE  5 DEDUCTIBLE  6 TAXABLE</w:t>
            </w:r>
          </w:p>
        </w:tc>
        <w:tc>
          <w:tcPr>
            <w:tcMar>
              <w:top w:type="dxa" w:w="40"/>
              <w:left w:type="dxa" w:w="100"/>
              <w:bottom w:type="dxa" w:w="40"/>
              <w:right w:type="dxa" w:w="100"/>
            </w:tcMar>
          </w:tcPr>
          <w:p>
            <w:r>
              <w:rPr>
                <w:sz w:val="17"/>
                <w:szCs w:val="17"/>
              </w:rPr>
              <w:t xml:space="preserve">Taxable means taxable later. Each item in the first column has had its tax relief early and will pay for it.</w:t>
            </w:r>
          </w:p>
        </w:tc>
        <w:tc>
          <w:tcPr>
            <w:tcMar>
              <w:top w:type="dxa" w:w="40"/>
              <w:left w:type="dxa" w:w="100"/>
              <w:bottom w:type="dxa" w:w="40"/>
              <w:right w:type="dxa" w:w="100"/>
            </w:tcMar>
          </w:tcPr>
          <w:p>
            <w:r>
              <w:rPr>
                <w:color w:val="6B7280"/>
                <w:sz w:val="17"/>
                <w:szCs w:val="17"/>
              </w:rPr>
              <w:t xml:space="preserve"/>
            </w:r>
          </w:p>
        </w:tc>
      </w:tr>
      <w:tr>
        <w:tc>
          <w:tcPr>
            <w:shd w:fill="F5F7FC" w:val="clear"/>
            <w:tcMar>
              <w:top w:type="dxa" w:w="40"/>
              <w:left w:type="dxa" w:w="100"/>
              <w:bottom w:type="dxa" w:w="40"/>
              <w:right w:type="dxa" w:w="100"/>
            </w:tcMar>
          </w:tcPr>
          <w:p>
            <w:r>
              <w:rPr>
                <w:b/>
                <w:bCs/>
                <w:sz w:val="17"/>
                <w:szCs w:val="17"/>
              </w:rPr>
              <w:t xml:space="preserve">5</w:t>
            </w:r>
          </w:p>
        </w:tc>
        <w:tc>
          <w:tcPr>
            <w:tcMar>
              <w:top w:type="dxa" w:w="40"/>
              <w:left w:type="dxa" w:w="100"/>
              <w:bottom w:type="dxa" w:w="40"/>
              <w:right w:type="dxa" w:w="100"/>
            </w:tcMar>
          </w:tcPr>
          <w:p>
            <w:r>
              <w:rPr>
                <w:b/>
                <w:bCs/>
                <w:sz w:val="17"/>
                <w:szCs w:val="17"/>
              </w:rPr>
              <w:t xml:space="preserve">reverses</w:t>
            </w:r>
          </w:p>
        </w:tc>
        <w:tc>
          <w:tcPr>
            <w:tcMar>
              <w:top w:type="dxa" w:w="40"/>
              <w:left w:type="dxa" w:w="100"/>
              <w:bottom w:type="dxa" w:w="40"/>
              <w:right w:type="dxa" w:w="100"/>
            </w:tcMar>
          </w:tcPr>
          <w:p>
            <w:r>
              <w:rPr>
                <w:sz w:val="17"/>
                <w:szCs w:val="17"/>
              </w:rPr>
              <w:t xml:space="preserve">Nothing to come back means nothing to defer.</w:t>
            </w:r>
          </w:p>
        </w:tc>
        <w:tc>
          <w:tcPr>
            <w:tcMar>
              <w:top w:type="dxa" w:w="40"/>
              <w:left w:type="dxa" w:w="100"/>
              <w:bottom w:type="dxa" w:w="40"/>
              <w:right w:type="dxa" w:w="100"/>
            </w:tcMar>
          </w:tcPr>
          <w:p>
            <w:r>
              <w:rPr>
                <w:color w:val="6B7280"/>
                <w:sz w:val="17"/>
                <w:szCs w:val="17"/>
              </w:rPr>
              <w:t xml:space="preserve"/>
            </w:r>
          </w:p>
        </w:tc>
      </w:tr>
      <w:tr>
        <w:tc>
          <w:tcPr>
            <w:shd w:fill="F5F7FC" w:val="clear"/>
            <w:tcMar>
              <w:top w:type="dxa" w:w="40"/>
              <w:left w:type="dxa" w:w="100"/>
              <w:bottom w:type="dxa" w:w="40"/>
              <w:right w:type="dxa" w:w="100"/>
            </w:tcMar>
          </w:tcPr>
          <w:p>
            <w:r>
              <w:rPr>
                <w:b/>
                <w:bCs/>
                <w:sz w:val="17"/>
                <w:szCs w:val="17"/>
              </w:rPr>
              <w:t xml:space="preserve">6</w:t>
            </w:r>
          </w:p>
        </w:tc>
        <w:tc>
          <w:tcPr>
            <w:tcMar>
              <w:top w:type="dxa" w:w="40"/>
              <w:left w:type="dxa" w:w="100"/>
              <w:bottom w:type="dxa" w:w="40"/>
              <w:right w:type="dxa" w:w="100"/>
            </w:tcMar>
          </w:tcPr>
          <w:p>
            <w:r>
              <w:rPr>
                <w:b/>
                <w:bCs/>
                <w:sz w:val="17"/>
                <w:szCs w:val="17"/>
              </w:rPr>
              <w:t xml:space="preserve">disallow</w:t>
            </w:r>
          </w:p>
        </w:tc>
        <w:tc>
          <w:tcPr>
            <w:tcMar>
              <w:top w:type="dxa" w:w="40"/>
              <w:left w:type="dxa" w:w="100"/>
              <w:bottom w:type="dxa" w:w="40"/>
              <w:right w:type="dxa" w:w="100"/>
            </w:tcMar>
          </w:tcPr>
          <w:p>
            <w:r>
              <w:rPr>
                <w:sz w:val="17"/>
                <w:szCs w:val="17"/>
              </w:rPr>
              <w:t xml:space="preserve">The deduction is refused outright.</w:t>
            </w:r>
          </w:p>
        </w:tc>
        <w:tc>
          <w:tcPr>
            <w:tcMar>
              <w:top w:type="dxa" w:w="40"/>
              <w:left w:type="dxa" w:w="100"/>
              <w:bottom w:type="dxa" w:w="40"/>
              <w:right w:type="dxa" w:w="100"/>
            </w:tcMar>
          </w:tcPr>
          <w:p>
            <w:r>
              <w:rPr>
                <w:color w:val="6B7280"/>
                <w:sz w:val="17"/>
                <w:szCs w:val="17"/>
              </w:rPr>
              <w:t xml:space="preserve"/>
            </w:r>
          </w:p>
        </w:tc>
      </w:tr>
      <w:tr>
        <w:tc>
          <w:tcPr>
            <w:shd w:fill="F5F7FC" w:val="clear"/>
            <w:tcMar>
              <w:top w:type="dxa" w:w="40"/>
              <w:left w:type="dxa" w:w="100"/>
              <w:bottom w:type="dxa" w:w="40"/>
              <w:right w:type="dxa" w:w="100"/>
            </w:tcMar>
          </w:tcPr>
          <w:p>
            <w:r>
              <w:rPr>
                <w:b/>
                <w:bCs/>
                <w:sz w:val="17"/>
                <w:szCs w:val="17"/>
              </w:rPr>
              <w:t xml:space="preserve">7</w:t>
            </w:r>
          </w:p>
        </w:tc>
        <w:tc>
          <w:tcPr>
            <w:tcMar>
              <w:top w:type="dxa" w:w="40"/>
              <w:left w:type="dxa" w:w="100"/>
              <w:bottom w:type="dxa" w:w="40"/>
              <w:right w:type="dxa" w:w="100"/>
            </w:tcMar>
          </w:tcPr>
          <w:p>
            <w:r>
              <w:rPr>
                <w:b/>
                <w:bCs/>
                <w:sz w:val="17"/>
                <w:szCs w:val="17"/>
              </w:rPr>
              <w:t xml:space="preserve">exclude</w:t>
            </w:r>
          </w:p>
        </w:tc>
        <w:tc>
          <w:tcPr>
            <w:tcMar>
              <w:top w:type="dxa" w:w="40"/>
              <w:left w:type="dxa" w:w="100"/>
              <w:bottom w:type="dxa" w:w="40"/>
              <w:right w:type="dxa" w:w="100"/>
            </w:tcMar>
          </w:tcPr>
          <w:p>
            <w:r>
              <w:rPr>
                <w:sz w:val="17"/>
                <w:szCs w:val="17"/>
              </w:rPr>
              <w:t xml:space="preserve">The income is left out of the computation.</w:t>
            </w:r>
          </w:p>
        </w:tc>
        <w:tc>
          <w:tcPr>
            <w:tcMar>
              <w:top w:type="dxa" w:w="40"/>
              <w:left w:type="dxa" w:w="100"/>
              <w:bottom w:type="dxa" w:w="40"/>
              <w:right w:type="dxa" w:w="100"/>
            </w:tcMar>
          </w:tcPr>
          <w:p>
            <w:r>
              <w:rPr>
                <w:color w:val="6B7280"/>
                <w:sz w:val="17"/>
                <w:szCs w:val="17"/>
              </w:rPr>
              <w:t xml:space="preserve"/>
            </w:r>
          </w:p>
        </w:tc>
      </w:tr>
      <w:tr>
        <w:tc>
          <w:tcPr>
            <w:shd w:fill="F5F7FC" w:val="clear"/>
            <w:tcMar>
              <w:top w:type="dxa" w:w="40"/>
              <w:left w:type="dxa" w:w="100"/>
              <w:bottom w:type="dxa" w:w="40"/>
              <w:right w:type="dxa" w:w="100"/>
            </w:tcMar>
          </w:tcPr>
          <w:p>
            <w:r>
              <w:rPr>
                <w:b/>
                <w:bCs/>
                <w:sz w:val="17"/>
                <w:szCs w:val="17"/>
              </w:rPr>
              <w:t xml:space="preserve">8</w:t>
            </w:r>
          </w:p>
        </w:tc>
        <w:tc>
          <w:tcPr>
            <w:tcMar>
              <w:top w:type="dxa" w:w="40"/>
              <w:left w:type="dxa" w:w="100"/>
              <w:bottom w:type="dxa" w:w="40"/>
              <w:right w:type="dxa" w:w="100"/>
            </w:tcMar>
          </w:tcPr>
          <w:p>
            <w:r>
              <w:rPr>
                <w:b/>
                <w:bCs/>
                <w:sz w:val="17"/>
                <w:szCs w:val="17"/>
              </w:rPr>
              <w:t xml:space="preserve">effective</w:t>
            </w:r>
          </w:p>
        </w:tc>
        <w:tc>
          <w:tcPr>
            <w:tcMar>
              <w:top w:type="dxa" w:w="40"/>
              <w:left w:type="dxa" w:w="100"/>
              <w:bottom w:type="dxa" w:w="40"/>
              <w:right w:type="dxa" w:w="100"/>
            </w:tcMar>
          </w:tcPr>
          <w:p>
            <w:r>
              <w:rPr>
                <w:sz w:val="17"/>
                <w:szCs w:val="17"/>
              </w:rPr>
              <w:t xml:space="preserve">The rate actually borne, charge over pre-tax profit.</w:t>
            </w:r>
          </w:p>
        </w:tc>
        <w:tc>
          <w:tcPr>
            <w:tcMar>
              <w:top w:type="dxa" w:w="40"/>
              <w:left w:type="dxa" w:w="100"/>
              <w:bottom w:type="dxa" w:w="40"/>
              <w:right w:type="dxa" w:w="100"/>
            </w:tcMar>
          </w:tcPr>
          <w:p>
            <w:r>
              <w:rPr>
                <w:color w:val="C0483F"/>
                <w:sz w:val="17"/>
                <w:szCs w:val="17"/>
              </w:rPr>
              <w:t xml:space="preserve">Students look for the effective rate to move on a timing difference. Only permanents move it.</w:t>
            </w:r>
          </w:p>
        </w:tc>
      </w:tr>
    </w:tbl>
    <w:p/>
    <w:p>
      <w:pPr>
        <w:spacing w:after="40" w:before="130"/>
      </w:pPr>
      <w:r>
        <w:rPr>
          <w:b/>
          <w:bCs/>
          <w:color w:val="23265A"/>
          <w:sz w:val="24"/>
          <w:szCs w:val="24"/>
        </w:rPr>
        <w:t xml:space="preserve">Exam-pitch questions</w:t>
      </w:r>
    </w:p>
    <w:tbl>
      <w:tblPr>
        <w:tblW w:type="pct" w:w="100%"/>
        <w:tblBorders>
          <w:top w:val="single" w:color="DFE3EE" w:sz="4"/>
          <w:left w:val="single" w:color="DFE3EE" w:sz="4"/>
          <w:bottom w:val="single" w:color="DFE3EE" w:sz="4"/>
          <w:right w:val="single" w:color="DFE3EE" w:sz="4"/>
          <w:insideH w:val="single" w:color="DFE3EE" w:sz="4"/>
          <w:insideV w:val="single" w:color="DFE3EE" w:sz="4"/>
        </w:tblBorders>
      </w:tblPr>
      <w:tblGrid>
        <w:gridCol w:w="5"/>
        <w:gridCol w:w="22"/>
        <w:gridCol w:w="40"/>
        <w:gridCol w:w="33"/>
      </w:tblGrid>
      <w:tr>
        <w:tc>
          <w:tcPr>
            <w:shd w:fill="353A7C" w:val="clear"/>
            <w:tcMar>
              <w:top w:type="dxa" w:w="55"/>
              <w:left w:type="dxa" w:w="115"/>
              <w:bottom w:type="dxa" w:w="55"/>
              <w:right w:type="dxa" w:w="115"/>
            </w:tcMar>
          </w:tcPr>
          <w:p>
            <w:r>
              <w:rPr>
                <w:b/>
                <w:bCs/>
                <w:color w:val="FFFFFF"/>
                <w:sz w:val="17"/>
                <w:szCs w:val="17"/>
              </w:rPr>
              <w:t xml:space="preserve">#</w:t>
            </w:r>
          </w:p>
        </w:tc>
        <w:tc>
          <w:tcPr>
            <w:shd w:fill="353A7C" w:val="clear"/>
            <w:tcMar>
              <w:top w:type="dxa" w:w="55"/>
              <w:left w:type="dxa" w:w="115"/>
              <w:bottom w:type="dxa" w:w="55"/>
              <w:right w:type="dxa" w:w="115"/>
            </w:tcMar>
          </w:tcPr>
          <w:p>
            <w:r>
              <w:rPr>
                <w:b/>
                <w:bCs/>
                <w:color w:val="FFFFFF"/>
                <w:sz w:val="17"/>
                <w:szCs w:val="17"/>
              </w:rPr>
              <w:t xml:space="preserve">Answer</w:t>
            </w:r>
          </w:p>
        </w:tc>
        <w:tc>
          <w:tcPr>
            <w:shd w:fill="353A7C" w:val="clear"/>
            <w:tcMar>
              <w:top w:type="dxa" w:w="55"/>
              <w:left w:type="dxa" w:w="115"/>
              <w:bottom w:type="dxa" w:w="55"/>
              <w:right w:type="dxa" w:w="115"/>
            </w:tcMar>
          </w:tcPr>
          <w:p>
            <w:r>
              <w:rPr>
                <w:b/>
                <w:bCs/>
                <w:color w:val="FFFFFF"/>
                <w:sz w:val="17"/>
                <w:szCs w:val="17"/>
              </w:rPr>
              <w:t xml:space="preserve">Why</w:t>
            </w:r>
          </w:p>
        </w:tc>
        <w:tc>
          <w:tcPr>
            <w:shd w:fill="353A7C" w:val="clear"/>
            <w:tcMar>
              <w:top w:type="dxa" w:w="55"/>
              <w:left w:type="dxa" w:w="115"/>
              <w:bottom w:type="dxa" w:w="55"/>
              <w:right w:type="dxa" w:w="115"/>
            </w:tcMar>
          </w:tcPr>
          <w:p>
            <w:r>
              <w:rPr>
                <w:b/>
                <w:bCs/>
                <w:color w:val="FFFFFF"/>
                <w:sz w:val="17"/>
                <w:szCs w:val="17"/>
              </w:rPr>
              <w:t xml:space="preserve">The trap it defeats</w:t>
            </w:r>
          </w:p>
        </w:tc>
      </w:tr>
      <w:tr>
        <w:tc>
          <w:tcPr>
            <w:shd w:fill="F5F7FC" w:val="clear"/>
            <w:tcMar>
              <w:top w:type="dxa" w:w="40"/>
              <w:left w:type="dxa" w:w="100"/>
              <w:bottom w:type="dxa" w:w="40"/>
              <w:right w:type="dxa" w:w="100"/>
            </w:tcMar>
          </w:tcPr>
          <w:p>
            <w:r>
              <w:rPr>
                <w:b/>
                <w:bCs/>
                <w:sz w:val="17"/>
                <w:szCs w:val="17"/>
              </w:rPr>
              <w:t xml:space="preserve">1</w:t>
            </w:r>
          </w:p>
        </w:tc>
        <w:tc>
          <w:tcPr>
            <w:tcMar>
              <w:top w:type="dxa" w:w="40"/>
              <w:left w:type="dxa" w:w="100"/>
              <w:bottom w:type="dxa" w:w="40"/>
              <w:right w:type="dxa" w:w="100"/>
            </w:tcMar>
          </w:tcPr>
          <w:p>
            <w:r>
              <w:rPr>
                <w:b/>
                <w:bCs/>
                <w:sz w:val="17"/>
                <w:szCs w:val="17"/>
              </w:rPr>
              <w:t xml:space="preserve">(B)  Will reverse in one or more future periods</w:t>
            </w:r>
          </w:p>
        </w:tc>
        <w:tc>
          <w:tcPr>
            <w:tcMar>
              <w:top w:type="dxa" w:w="40"/>
              <w:left w:type="dxa" w:w="100"/>
              <w:bottom w:type="dxa" w:w="40"/>
              <w:right w:type="dxa" w:w="100"/>
            </w:tcMar>
          </w:tcPr>
          <w:p>
            <w:r>
              <w:rPr>
                <w:sz w:val="17"/>
                <w:szCs w:val="17"/>
              </w:rPr>
              <w:t xml:space="preserve">Reversal is the whole test. (A) is the trap built into the word temporary, which describes the difference’s life and not its size, and (D) describes a permanent difference instead.</w:t>
            </w:r>
          </w:p>
        </w:tc>
        <w:tc>
          <w:tcPr>
            <w:tcMar>
              <w:top w:type="dxa" w:w="40"/>
              <w:left w:type="dxa" w:w="100"/>
              <w:bottom w:type="dxa" w:w="40"/>
              <w:right w:type="dxa" w:w="100"/>
            </w:tcMar>
          </w:tcPr>
          <w:p>
            <w:r>
              <w:rPr>
                <w:color w:val="C0483F"/>
                <w:sz w:val="17"/>
                <w:szCs w:val="17"/>
              </w:rPr>
              <w:t xml:space="preserve">Level A</w:t>
            </w:r>
          </w:p>
        </w:tc>
      </w:tr>
      <w:tr>
        <w:tc>
          <w:tcPr>
            <w:shd w:fill="F5F7FC" w:val="clear"/>
            <w:tcMar>
              <w:top w:type="dxa" w:w="40"/>
              <w:left w:type="dxa" w:w="100"/>
              <w:bottom w:type="dxa" w:w="40"/>
              <w:right w:type="dxa" w:w="100"/>
            </w:tcMar>
          </w:tcPr>
          <w:p>
            <w:r>
              <w:rPr>
                <w:b/>
                <w:bCs/>
                <w:sz w:val="17"/>
                <w:szCs w:val="17"/>
              </w:rPr>
              <w:t xml:space="preserve">2</w:t>
            </w:r>
          </w:p>
        </w:tc>
        <w:tc>
          <w:tcPr>
            <w:tcMar>
              <w:top w:type="dxa" w:w="40"/>
              <w:left w:type="dxa" w:w="100"/>
              <w:bottom w:type="dxa" w:w="40"/>
              <w:right w:type="dxa" w:w="100"/>
            </w:tcMar>
          </w:tcPr>
          <w:p>
            <w:r>
              <w:rPr>
                <w:b/>
                <w:bCs/>
                <w:sz w:val="17"/>
                <w:szCs w:val="17"/>
              </w:rPr>
              <w:t xml:space="preserve">(B)  A fine that the tax rules never allow as a deduction</w:t>
            </w:r>
          </w:p>
        </w:tc>
        <w:tc>
          <w:tcPr>
            <w:tcMar>
              <w:top w:type="dxa" w:w="40"/>
              <w:left w:type="dxa" w:w="100"/>
              <w:bottom w:type="dxa" w:w="40"/>
              <w:right w:type="dxa" w:w="100"/>
            </w:tcMar>
          </w:tcPr>
          <w:p>
            <w:r>
              <w:rPr>
                <w:sz w:val="17"/>
                <w:szCs w:val="17"/>
              </w:rPr>
              <w:t xml:space="preserve">A disallowed fine is deducted in no period at all, so nothing reverses. (A), (C) and (D) are all timing: each item is eventually counted by both sets of rules.</w:t>
            </w:r>
          </w:p>
        </w:tc>
        <w:tc>
          <w:tcPr>
            <w:tcMar>
              <w:top w:type="dxa" w:w="40"/>
              <w:left w:type="dxa" w:w="100"/>
              <w:bottom w:type="dxa" w:w="40"/>
              <w:right w:type="dxa" w:w="100"/>
            </w:tcMar>
          </w:tcPr>
          <w:p>
            <w:r>
              <w:rPr>
                <w:color w:val="C0483F"/>
                <w:sz w:val="17"/>
                <w:szCs w:val="17"/>
              </w:rPr>
              <w:t xml:space="preserve">Level A</w:t>
            </w:r>
          </w:p>
        </w:tc>
      </w:tr>
      <w:tr>
        <w:tc>
          <w:tcPr>
            <w:shd w:fill="F5F7FC" w:val="clear"/>
            <w:tcMar>
              <w:top w:type="dxa" w:w="40"/>
              <w:left w:type="dxa" w:w="100"/>
              <w:bottom w:type="dxa" w:w="40"/>
              <w:right w:type="dxa" w:w="100"/>
            </w:tcMar>
          </w:tcPr>
          <w:p>
            <w:r>
              <w:rPr>
                <w:b/>
                <w:bCs/>
                <w:sz w:val="17"/>
                <w:szCs w:val="17"/>
              </w:rPr>
              <w:t xml:space="preserve">3</w:t>
            </w:r>
          </w:p>
        </w:tc>
        <w:tc>
          <w:tcPr>
            <w:tcMar>
              <w:top w:type="dxa" w:w="40"/>
              <w:left w:type="dxa" w:w="100"/>
              <w:bottom w:type="dxa" w:w="40"/>
              <w:right w:type="dxa" w:w="100"/>
            </w:tcMar>
          </w:tcPr>
          <w:p>
            <w:r>
              <w:rPr>
                <w:b/>
                <w:bCs/>
                <w:sz w:val="17"/>
                <w:szCs w:val="17"/>
              </w:rPr>
              <w:t xml:space="preserve">(B)  A deductible temporary difference and a deferred tax asset</w:t>
            </w:r>
          </w:p>
        </w:tc>
        <w:tc>
          <w:tcPr>
            <w:tcMar>
              <w:top w:type="dxa" w:w="40"/>
              <w:left w:type="dxa" w:w="100"/>
              <w:bottom w:type="dxa" w:w="40"/>
              <w:right w:type="dxa" w:w="100"/>
            </w:tcMar>
          </w:tcPr>
          <w:p>
            <w:r>
              <w:rPr>
                <w:sz w:val="17"/>
                <w:szCs w:val="17"/>
              </w:rPr>
              <w:t xml:space="preserve">The accounts charge the expense first, so taxable income is higher now and lower on reversal: a deductible difference and an asset. (A) reverses the direction, which is the most common error, and (D) confuses an equal total with an equal pattern.</w:t>
            </w:r>
          </w:p>
        </w:tc>
        <w:tc>
          <w:tcPr>
            <w:tcMar>
              <w:top w:type="dxa" w:w="40"/>
              <w:left w:type="dxa" w:w="100"/>
              <w:bottom w:type="dxa" w:w="40"/>
              <w:right w:type="dxa" w:w="100"/>
            </w:tcMar>
          </w:tcPr>
          <w:p>
            <w:r>
              <w:rPr>
                <w:color w:val="C0483F"/>
                <w:sz w:val="17"/>
                <w:szCs w:val="17"/>
              </w:rPr>
              <w:t xml:space="preserve">Level B</w:t>
            </w:r>
          </w:p>
        </w:tc>
      </w:tr>
      <w:tr>
        <w:tc>
          <w:tcPr>
            <w:shd w:fill="F5F7FC" w:val="clear"/>
            <w:tcMar>
              <w:top w:type="dxa" w:w="40"/>
              <w:left w:type="dxa" w:w="100"/>
              <w:bottom w:type="dxa" w:w="40"/>
              <w:right w:type="dxa" w:w="100"/>
            </w:tcMar>
          </w:tcPr>
          <w:p>
            <w:r>
              <w:rPr>
                <w:b/>
                <w:bCs/>
                <w:sz w:val="17"/>
                <w:szCs w:val="17"/>
              </w:rPr>
              <w:t xml:space="preserve">4</w:t>
            </w:r>
          </w:p>
        </w:tc>
        <w:tc>
          <w:tcPr>
            <w:tcMar>
              <w:top w:type="dxa" w:w="40"/>
              <w:left w:type="dxa" w:w="100"/>
              <w:bottom w:type="dxa" w:w="40"/>
              <w:right w:type="dxa" w:w="100"/>
            </w:tcMar>
          </w:tcPr>
          <w:p>
            <w:r>
              <w:rPr>
                <w:b/>
                <w:bCs/>
                <w:sz w:val="17"/>
                <w:szCs w:val="17"/>
              </w:rPr>
              <w:t xml:space="preserve">(B)  It will increase taxable income when it reverses</w:t>
            </w:r>
          </w:p>
        </w:tc>
        <w:tc>
          <w:tcPr>
            <w:tcMar>
              <w:top w:type="dxa" w:w="40"/>
              <w:left w:type="dxa" w:w="100"/>
              <w:bottom w:type="dxa" w:w="40"/>
              <w:right w:type="dxa" w:w="100"/>
            </w:tcMar>
          </w:tcPr>
          <w:p>
            <w:r>
              <w:rPr>
                <w:sz w:val="17"/>
                <w:szCs w:val="17"/>
              </w:rPr>
              <w:t xml:space="preserve">The name describes the reversal. Reading it as a statement about the current year, as (A) does, inverts the classification and so inverts the asset and liability as well.</w:t>
            </w:r>
          </w:p>
        </w:tc>
        <w:tc>
          <w:tcPr>
            <w:tcMar>
              <w:top w:type="dxa" w:w="40"/>
              <w:left w:type="dxa" w:w="100"/>
              <w:bottom w:type="dxa" w:w="40"/>
              <w:right w:type="dxa" w:w="100"/>
            </w:tcMar>
          </w:tcPr>
          <w:p>
            <w:r>
              <w:rPr>
                <w:color w:val="C0483F"/>
                <w:sz w:val="17"/>
                <w:szCs w:val="17"/>
              </w:rPr>
              <w:t xml:space="preserve">Level B</w:t>
            </w:r>
          </w:p>
        </w:tc>
      </w:tr>
      <w:tr>
        <w:tc>
          <w:tcPr>
            <w:shd w:fill="F5F7FC" w:val="clear"/>
            <w:tcMar>
              <w:top w:type="dxa" w:w="40"/>
              <w:left w:type="dxa" w:w="100"/>
              <w:bottom w:type="dxa" w:w="40"/>
              <w:right w:type="dxa" w:w="100"/>
            </w:tcMar>
          </w:tcPr>
          <w:p>
            <w:r>
              <w:rPr>
                <w:b/>
                <w:bCs/>
                <w:sz w:val="17"/>
                <w:szCs w:val="17"/>
              </w:rPr>
              <w:t xml:space="preserve">5</w:t>
            </w:r>
          </w:p>
        </w:tc>
        <w:tc>
          <w:tcPr>
            <w:tcMar>
              <w:top w:type="dxa" w:w="40"/>
              <w:left w:type="dxa" w:w="100"/>
              <w:bottom w:type="dxa" w:w="40"/>
              <w:right w:type="dxa" w:w="100"/>
            </w:tcMar>
          </w:tcPr>
          <w:p>
            <w:r>
              <w:rPr>
                <w:b/>
                <w:bCs/>
                <w:sz w:val="17"/>
                <w:szCs w:val="17"/>
              </w:rPr>
              <w:t xml:space="preserve">(B)  Interest received on municipal bonds that is not taxable</w:t>
            </w:r>
          </w:p>
        </w:tc>
        <w:tc>
          <w:tcPr>
            <w:tcMar>
              <w:top w:type="dxa" w:w="40"/>
              <w:left w:type="dxa" w:w="100"/>
              <w:bottom w:type="dxa" w:w="40"/>
              <w:right w:type="dxa" w:w="100"/>
            </w:tcMar>
          </w:tcPr>
          <w:p>
            <w:r>
              <w:rPr>
                <w:sz w:val="17"/>
                <w:szCs w:val="17"/>
              </w:rPr>
              <w:t xml:space="preserve">Non-taxable income is never counted by the tax rules, so it lowers the charge permanently. (A), (C) and (D) are all temporary: they move the charge between years without changing its total.</w:t>
            </w:r>
          </w:p>
        </w:tc>
        <w:tc>
          <w:tcPr>
            <w:tcMar>
              <w:top w:type="dxa" w:w="40"/>
              <w:left w:type="dxa" w:w="100"/>
              <w:bottom w:type="dxa" w:w="40"/>
              <w:right w:type="dxa" w:w="100"/>
            </w:tcMar>
          </w:tcPr>
          <w:p>
            <w:r>
              <w:rPr>
                <w:color w:val="C0483F"/>
                <w:sz w:val="17"/>
                <w:szCs w:val="17"/>
              </w:rPr>
              <w:t xml:space="preserve">Level B</w:t>
            </w:r>
          </w:p>
        </w:tc>
      </w:tr>
      <w:tr>
        <w:tc>
          <w:tcPr>
            <w:shd w:fill="F5F7FC" w:val="clear"/>
            <w:tcMar>
              <w:top w:type="dxa" w:w="40"/>
              <w:left w:type="dxa" w:w="100"/>
              <w:bottom w:type="dxa" w:w="40"/>
              <w:right w:type="dxa" w:w="100"/>
            </w:tcMar>
          </w:tcPr>
          <w:p>
            <w:r>
              <w:rPr>
                <w:b/>
                <w:bCs/>
                <w:sz w:val="17"/>
                <w:szCs w:val="17"/>
              </w:rPr>
              <w:t xml:space="preserve">6</w:t>
            </w:r>
          </w:p>
        </w:tc>
        <w:tc>
          <w:tcPr>
            <w:tcMar>
              <w:top w:type="dxa" w:w="40"/>
              <w:left w:type="dxa" w:w="100"/>
              <w:bottom w:type="dxa" w:w="40"/>
              <w:right w:type="dxa" w:w="100"/>
            </w:tcMar>
          </w:tcPr>
          <w:p>
            <w:r>
              <w:rPr>
                <w:b/>
                <w:bCs/>
                <w:sz w:val="17"/>
                <w:szCs w:val="17"/>
              </w:rPr>
              <w:t xml:space="preserve">(B)  Exactly 25%</w:t>
            </w:r>
          </w:p>
        </w:tc>
        <w:tc>
          <w:tcPr>
            <w:tcMar>
              <w:top w:type="dxa" w:w="40"/>
              <w:left w:type="dxa" w:w="100"/>
              <w:bottom w:type="dxa" w:w="40"/>
              <w:right w:type="dxa" w:w="100"/>
            </w:tcMar>
          </w:tcPr>
          <w:p>
            <w:r>
              <w:rPr>
                <w:sz w:val="17"/>
                <w:szCs w:val="17"/>
              </w:rPr>
              <w:t xml:space="preserve">The two permanent differences are equal and opposite, so they cancel and the effective rate equals the statutory rate. (D) is the trap: the deferred balance is irrelevant to the effective rate, because temporary differences never move it.</w:t>
            </w:r>
          </w:p>
        </w:tc>
        <w:tc>
          <w:tcPr>
            <w:tcMar>
              <w:top w:type="dxa" w:w="40"/>
              <w:left w:type="dxa" w:w="100"/>
              <w:bottom w:type="dxa" w:w="40"/>
              <w:right w:type="dxa" w:w="100"/>
            </w:tcMar>
          </w:tcPr>
          <w:p>
            <w:r>
              <w:rPr>
                <w:color w:val="C0483F"/>
                <w:sz w:val="17"/>
                <w:szCs w:val="17"/>
              </w:rPr>
              <w:t xml:space="preserve">Level C</w:t>
            </w:r>
          </w:p>
        </w:tc>
      </w:tr>
      <w:tr>
        <w:tc>
          <w:tcPr>
            <w:shd w:fill="F5F7FC" w:val="clear"/>
            <w:tcMar>
              <w:top w:type="dxa" w:w="40"/>
              <w:left w:type="dxa" w:w="100"/>
              <w:bottom w:type="dxa" w:w="40"/>
              <w:right w:type="dxa" w:w="100"/>
            </w:tcMar>
          </w:tcPr>
          <w:p>
            <w:r>
              <w:rPr>
                <w:b/>
                <w:bCs/>
                <w:sz w:val="17"/>
                <w:szCs w:val="17"/>
              </w:rPr>
              <w:t xml:space="preserve">7</w:t>
            </w:r>
          </w:p>
        </w:tc>
        <w:tc>
          <w:tcPr>
            <w:tcMar>
              <w:top w:type="dxa" w:w="40"/>
              <w:left w:type="dxa" w:w="100"/>
              <w:bottom w:type="dxa" w:w="40"/>
              <w:right w:type="dxa" w:w="100"/>
            </w:tcMar>
          </w:tcPr>
          <w:p>
            <w:r>
              <w:rPr>
                <w:b/>
                <w:bCs/>
                <w:sz w:val="17"/>
                <w:szCs w:val="17"/>
              </w:rPr>
              <w:t xml:space="preserve">(B)  Unwind to zero</w:t>
            </w:r>
          </w:p>
        </w:tc>
        <w:tc>
          <w:tcPr>
            <w:tcMar>
              <w:top w:type="dxa" w:w="40"/>
              <w:left w:type="dxa" w:w="100"/>
              <w:bottom w:type="dxa" w:w="40"/>
              <w:right w:type="dxa" w:w="100"/>
            </w:tcMar>
          </w:tcPr>
          <w:p>
            <w:r>
              <w:rPr>
                <w:sz w:val="17"/>
                <w:szCs w:val="17"/>
              </w:rPr>
              <w:t xml:space="preserve">A temporary difference reverses in full, so the balance it created unwinds to nothing. (D) is impossible: the two categories are defined by whether reversal happens, so an item cannot move between them.</w:t>
            </w:r>
          </w:p>
        </w:tc>
        <w:tc>
          <w:tcPr>
            <w:tcMar>
              <w:top w:type="dxa" w:w="40"/>
              <w:left w:type="dxa" w:w="100"/>
              <w:bottom w:type="dxa" w:w="40"/>
              <w:right w:type="dxa" w:w="100"/>
            </w:tcMar>
          </w:tcPr>
          <w:p>
            <w:r>
              <w:rPr>
                <w:color w:val="C0483F"/>
                <w:sz w:val="17"/>
                <w:szCs w:val="17"/>
              </w:rPr>
              <w:t xml:space="preserve">Level C</w:t>
            </w:r>
          </w:p>
        </w:tc>
      </w:tr>
    </w:tbl>
    <w:p/>
    <w:p>
      <w:pPr>
        <w:spacing w:after="40" w:before="130"/>
      </w:pPr>
      <w:r>
        <w:rPr>
          <w:b/>
          <w:bCs/>
          <w:color w:val="23265A"/>
          <w:sz w:val="24"/>
          <w:szCs w:val="24"/>
        </w:rPr>
        <w:t xml:space="preserve">Exercise 3D · the completed catalogue</w:t>
      </w:r>
    </w:p>
    <w:tbl>
      <w:tblPr>
        <w:tblW w:type="pct" w:w="100%"/>
        <w:tblBorders>
          <w:top w:val="single" w:color="DFE3EE" w:sz="6"/>
          <w:left w:val="single" w:color="DFE3EE" w:sz="6"/>
          <w:bottom w:val="single" w:color="DFE3EE" w:sz="6"/>
          <w:right w:val="single" w:color="DFE3EE" w:sz="6"/>
          <w:insideH w:val="single" w:color="DFE3EE" w:sz="6"/>
          <w:insideV w:val="single" w:color="DFE3EE" w:sz="6"/>
        </w:tblBorders>
      </w:tblPr>
      <w:tblGrid>
        <w:gridCol w:w="52"/>
        <w:gridCol w:w="24"/>
        <w:gridCol w:w="24"/>
      </w:tblGrid>
      <w:tr>
        <w:tc>
          <w:tcPr>
            <w:shd w:fill="1F7A6A" w:val="clear"/>
            <w:tcMar>
              <w:top w:type="dxa" w:w="60"/>
              <w:left w:type="dxa" w:w="120"/>
              <w:bottom w:type="dxa" w:w="60"/>
              <w:right w:type="dxa" w:w="120"/>
            </w:tcMar>
          </w:tcPr>
          <w:p>
            <w:r>
              <w:rPr>
                <w:b/>
                <w:bCs/>
                <w:color w:val="FFFFFF"/>
                <w:sz w:val="19"/>
                <w:szCs w:val="19"/>
              </w:rPr>
              <w:t xml:space="preserve">Item from Northwind’s year</w:t>
            </w:r>
          </w:p>
        </w:tc>
        <w:tc>
          <w:tcPr>
            <w:shd w:fill="1F7A6A" w:val="clear"/>
            <w:tcMar>
              <w:top w:type="dxa" w:w="60"/>
              <w:left w:type="dxa" w:w="120"/>
              <w:bottom w:type="dxa" w:w="60"/>
              <w:right w:type="dxa" w:w="120"/>
            </w:tcMar>
          </w:tcPr>
          <w:p>
            <w:r>
              <w:rPr>
                <w:b/>
                <w:bCs/>
                <w:color w:val="FFFFFF"/>
                <w:sz w:val="19"/>
                <w:szCs w:val="19"/>
              </w:rPr>
              <w:t xml:space="preserve">Reverses?</w:t>
            </w:r>
          </w:p>
        </w:tc>
        <w:tc>
          <w:tcPr>
            <w:shd w:fill="1F7A6A" w:val="clear"/>
            <w:tcMar>
              <w:top w:type="dxa" w:w="60"/>
              <w:left w:type="dxa" w:w="120"/>
              <w:bottom w:type="dxa" w:w="60"/>
              <w:right w:type="dxa" w:w="120"/>
            </w:tcMar>
          </w:tcPr>
          <w:p>
            <w:r>
              <w:rPr>
                <w:b/>
                <w:bCs/>
                <w:color w:val="FFFFFF"/>
                <w:sz w:val="19"/>
                <w:szCs w:val="19"/>
              </w:rPr>
              <w:t xml:space="preserve">Deferred tax?</w:t>
            </w:r>
          </w:p>
        </w:tc>
      </w:tr>
      <w:tr>
        <w:tc>
          <w:tcPr>
            <w:tcMar>
              <w:top w:type="dxa" w:w="60"/>
              <w:left w:type="dxa" w:w="120"/>
              <w:bottom w:type="dxa" w:w="60"/>
              <w:right w:type="dxa" w:w="120"/>
            </w:tcMar>
          </w:tcPr>
          <w:p>
            <w:r>
              <w:rPr>
                <w:sz w:val="19"/>
                <w:szCs w:val="19"/>
              </w:rPr>
              <w:t xml:space="preserve">Tax depreciation of $346,000 against book depreciation of $250,000</w:t>
            </w:r>
          </w:p>
        </w:tc>
        <w:tc>
          <w:tcPr>
            <w:tcMar>
              <w:top w:type="dxa" w:w="60"/>
              <w:left w:type="dxa" w:w="120"/>
              <w:bottom w:type="dxa" w:w="60"/>
              <w:right w:type="dxa" w:w="120"/>
            </w:tcMar>
          </w:tcPr>
          <w:p>
            <w:r>
              <w:rPr>
                <w:sz w:val="19"/>
                <w:szCs w:val="19"/>
              </w:rPr>
              <w:t xml:space="preserve">Yes</w:t>
            </w:r>
          </w:p>
        </w:tc>
        <w:tc>
          <w:tcPr>
            <w:tcMar>
              <w:top w:type="dxa" w:w="60"/>
              <w:left w:type="dxa" w:w="120"/>
              <w:bottom w:type="dxa" w:w="60"/>
              <w:right w:type="dxa" w:w="120"/>
            </w:tcMar>
          </w:tcPr>
          <w:p>
            <w:r>
              <w:rPr>
                <w:sz w:val="19"/>
                <w:szCs w:val="19"/>
              </w:rPr>
              <w:t xml:space="preserve">Yes</w:t>
            </w:r>
          </w:p>
        </w:tc>
      </w:tr>
      <w:tr>
        <w:tc>
          <w:tcPr>
            <w:tcMar>
              <w:top w:type="dxa" w:w="60"/>
              <w:left w:type="dxa" w:w="120"/>
              <w:bottom w:type="dxa" w:w="60"/>
              <w:right w:type="dxa" w:w="120"/>
            </w:tcMar>
          </w:tcPr>
          <w:p>
            <w:r>
              <w:rPr>
                <w:sz w:val="19"/>
                <w:szCs w:val="19"/>
              </w:rPr>
              <w:t xml:space="preserve">A $20,000 fine the tax rules disallow</w:t>
            </w:r>
          </w:p>
        </w:tc>
        <w:tc>
          <w:tcPr>
            <w:tcMar>
              <w:top w:type="dxa" w:w="60"/>
              <w:left w:type="dxa" w:w="120"/>
              <w:bottom w:type="dxa" w:w="60"/>
              <w:right w:type="dxa" w:w="120"/>
            </w:tcMar>
          </w:tcPr>
          <w:p>
            <w:r>
              <w:rPr>
                <w:sz w:val="19"/>
                <w:szCs w:val="19"/>
              </w:rPr>
              <w:t xml:space="preserve">No</w:t>
            </w:r>
          </w:p>
        </w:tc>
        <w:tc>
          <w:tcPr>
            <w:tcMar>
              <w:top w:type="dxa" w:w="60"/>
              <w:left w:type="dxa" w:w="120"/>
              <w:bottom w:type="dxa" w:w="60"/>
              <w:right w:type="dxa" w:w="120"/>
            </w:tcMar>
          </w:tcPr>
          <w:p>
            <w:r>
              <w:rPr>
                <w:sz w:val="19"/>
                <w:szCs w:val="19"/>
              </w:rPr>
              <w:t xml:space="preserve">No</w:t>
            </w:r>
          </w:p>
        </w:tc>
      </w:tr>
      <w:tr>
        <w:tc>
          <w:tcPr>
            <w:tcMar>
              <w:top w:type="dxa" w:w="60"/>
              <w:left w:type="dxa" w:w="120"/>
              <w:bottom w:type="dxa" w:w="60"/>
              <w:right w:type="dxa" w:w="120"/>
            </w:tcMar>
          </w:tcPr>
          <w:p>
            <w:r>
              <w:rPr>
                <w:sz w:val="19"/>
                <w:szCs w:val="19"/>
              </w:rPr>
              <w:t xml:space="preserve">$20,000 of municipal bond interest that is never taxed</w:t>
            </w:r>
          </w:p>
        </w:tc>
        <w:tc>
          <w:tcPr>
            <w:tcMar>
              <w:top w:type="dxa" w:w="60"/>
              <w:left w:type="dxa" w:w="120"/>
              <w:bottom w:type="dxa" w:w="60"/>
              <w:right w:type="dxa" w:w="120"/>
            </w:tcMar>
          </w:tcPr>
          <w:p>
            <w:r>
              <w:rPr>
                <w:sz w:val="19"/>
                <w:szCs w:val="19"/>
              </w:rPr>
              <w:t xml:space="preserve">No</w:t>
            </w:r>
          </w:p>
        </w:tc>
        <w:tc>
          <w:tcPr>
            <w:tcMar>
              <w:top w:type="dxa" w:w="60"/>
              <w:left w:type="dxa" w:w="120"/>
              <w:bottom w:type="dxa" w:w="60"/>
              <w:right w:type="dxa" w:w="120"/>
            </w:tcMar>
          </w:tcPr>
          <w:p>
            <w:r>
              <w:rPr>
                <w:sz w:val="19"/>
                <w:szCs w:val="19"/>
              </w:rPr>
              <w:t xml:space="preserve">No</w:t>
            </w:r>
          </w:p>
        </w:tc>
      </w:tr>
      <w:tr>
        <w:tc>
          <w:tcPr>
            <w:tcMar>
              <w:top w:type="dxa" w:w="60"/>
              <w:left w:type="dxa" w:w="120"/>
              <w:bottom w:type="dxa" w:w="60"/>
              <w:right w:type="dxa" w:w="120"/>
            </w:tcMar>
          </w:tcPr>
          <w:p>
            <w:r>
              <w:rPr>
                <w:sz w:val="19"/>
                <w:szCs w:val="19"/>
              </w:rPr>
              <w:t xml:space="preserve">Warranty expense accrued now, deducted when paid</w:t>
            </w:r>
          </w:p>
        </w:tc>
        <w:tc>
          <w:tcPr>
            <w:tcMar>
              <w:top w:type="dxa" w:w="60"/>
              <w:left w:type="dxa" w:w="120"/>
              <w:bottom w:type="dxa" w:w="60"/>
              <w:right w:type="dxa" w:w="120"/>
            </w:tcMar>
          </w:tcPr>
          <w:p>
            <w:r>
              <w:rPr>
                <w:sz w:val="19"/>
                <w:szCs w:val="19"/>
              </w:rPr>
              <w:t xml:space="preserve">Yes</w:t>
            </w:r>
          </w:p>
        </w:tc>
        <w:tc>
          <w:tcPr>
            <w:tcMar>
              <w:top w:type="dxa" w:w="60"/>
              <w:left w:type="dxa" w:w="120"/>
              <w:bottom w:type="dxa" w:w="60"/>
              <w:right w:type="dxa" w:w="120"/>
            </w:tcMar>
          </w:tcPr>
          <w:p>
            <w:r>
              <w:rPr>
                <w:sz w:val="19"/>
                <w:szCs w:val="19"/>
              </w:rPr>
              <w:t xml:space="preserve">Yes</w:t>
            </w:r>
          </w:p>
        </w:tc>
      </w:tr>
      <w:tr>
        <w:tc>
          <w:tcPr>
            <w:tcMar>
              <w:top w:type="dxa" w:w="60"/>
              <w:left w:type="dxa" w:w="120"/>
              <w:bottom w:type="dxa" w:w="60"/>
              <w:right w:type="dxa" w:w="120"/>
            </w:tcMar>
          </w:tcPr>
          <w:p>
            <w:r>
              <w:rPr>
                <w:sz w:val="19"/>
                <w:szCs w:val="19"/>
              </w:rPr>
              <w:t xml:space="preserve">Bad debt expense of $35,000 accrued now, deducted on write-off</w:t>
            </w:r>
          </w:p>
        </w:tc>
        <w:tc>
          <w:tcPr>
            <w:tcMar>
              <w:top w:type="dxa" w:w="60"/>
              <w:left w:type="dxa" w:w="120"/>
              <w:bottom w:type="dxa" w:w="60"/>
              <w:right w:type="dxa" w:w="120"/>
            </w:tcMar>
          </w:tcPr>
          <w:p>
            <w:r>
              <w:rPr>
                <w:sz w:val="19"/>
                <w:szCs w:val="19"/>
              </w:rPr>
              <w:t xml:space="preserve">Yes</w:t>
            </w:r>
          </w:p>
        </w:tc>
        <w:tc>
          <w:tcPr>
            <w:tcMar>
              <w:top w:type="dxa" w:w="60"/>
              <w:left w:type="dxa" w:w="120"/>
              <w:bottom w:type="dxa" w:w="60"/>
              <w:right w:type="dxa" w:w="120"/>
            </w:tcMar>
          </w:tcPr>
          <w:p>
            <w:r>
              <w:rPr>
                <w:sz w:val="19"/>
                <w:szCs w:val="19"/>
              </w:rPr>
              <w:t xml:space="preserve">Yes</w:t>
            </w:r>
          </w:p>
        </w:tc>
      </w:tr>
    </w:tbl>
    <w:p/>
    <w:p>
      <w:pPr>
        <w:spacing w:before="40" w:after="110" w:line="300" w:lineRule="auto"/>
      </w:pPr>
      <w:r>
        <w:rPr>
          <w:b/>
          <w:color w:val="2B6CB0"/>
          <w:sz w:val="13"/>
        </w:rPr>
        <w:t xml:space="preserve">R2  </w:t>
      </w:r>
      <w:r>
        <w:rPr>
          <w:sz w:val="21"/>
          <w:szCs w:val="21"/>
        </w:rPr>
        <w:t xml:space="preserve">Every row answers Yes twice or No twice. The second column is not a separate judgement: deferred tax is recognised on temporary differences and on nothing else, so the first answer decides the second.</w:t>
      </w:r>
    </w:p>
    <w:p>
      <w:pPr>
        <w:spacing w:before="40" w:after="110" w:line="300" w:lineRule="auto"/>
      </w:pPr>
      <w:r>
        <w:rPr>
          <w:b/>
          <w:color w:val="2B6CB0"/>
          <w:sz w:val="13"/>
        </w:rPr>
        <w:t xml:space="preserve">R2  </w:t>
      </w:r>
      <w:r>
        <w:rPr>
          <w:sz w:val="21"/>
          <w:szCs w:val="21"/>
        </w:rPr>
        <w:t xml:space="preserve">The two temporary rows that are not depreciation — the warranty and the bad debt accrual — both run the other way, and Handout 4 shows why that makes them assets rather than liabilities.</w:t>
      </w:r>
    </w:p>
    <w:p>
      <w:pPr>
        <w:sectPr>
          <w:headerReference w:type="default" r:id="rIdHdr8"/>
          <w:pgSz w:w="11906" w:h="16838" w:orient="portrait"/>
          <w:pgMar w:top="1180" w:right="1000" w:bottom="900" w:left="1000" w:header="708" w:footer="708" w:gutter="0"/>
          <w:docGrid w:linePitch="360"/>
          <w:pgNumType/>
        </w:sectPr>
      </w:pPr>
    </w:p>
    <w:p>
      <w:pPr>
        <w:shd w:fill="353A7C" w:val="clear"/>
        <w:spacing w:after="80" w:before="230"/>
      </w:pPr>
      <w:r>
        <w:rPr>
          <w:b/>
          <w:bCs/>
          <w:color w:val="FFFFFF"/>
          <w:sz w:val="26"/>
          <w:szCs w:val="26"/>
        </w:rPr>
        <w:t xml:space="preserve">  Handout 4 · Deferred Tax Assets and Liabilities</w:t>
      </w:r>
      <w:r>
        <w:rPr>
          <w:b/>
          <w:bCs/>
          <w:color w:val="FFFFFF"/>
          <w:sz w:val="16"/>
          <w:szCs w:val="16"/>
        </w:rPr>
        <w:t xml:space="preserve">    answers</w:t>
      </w:r>
    </w:p>
    <w:p>
      <w:pPr>
        <w:spacing w:after="40" w:before="130"/>
      </w:pPr>
      <w:r>
        <w:rPr>
          <w:b/>
          <w:bCs/>
          <w:color w:val="23265A"/>
          <w:sz w:val="24"/>
          <w:szCs w:val="24"/>
        </w:rPr>
        <w:t xml:space="preserve">Completed text and exercises</w:t>
      </w:r>
    </w:p>
    <w:tbl>
      <w:tblPr>
        <w:tblW w:type="pct" w:w="100%"/>
        <w:tblBorders>
          <w:top w:val="single" w:color="DFE3EE" w:sz="4"/>
          <w:left w:val="single" w:color="DFE3EE" w:sz="4"/>
          <w:bottom w:val="single" w:color="DFE3EE" w:sz="4"/>
          <w:right w:val="single" w:color="DFE3EE" w:sz="4"/>
          <w:insideH w:val="single" w:color="DFE3EE" w:sz="4"/>
          <w:insideV w:val="single" w:color="DFE3EE" w:sz="4"/>
        </w:tblBorders>
      </w:tblPr>
      <w:tblGrid>
        <w:gridCol w:w="5"/>
        <w:gridCol w:w="22"/>
        <w:gridCol w:w="40"/>
        <w:gridCol w:w="33"/>
      </w:tblGrid>
      <w:tr>
        <w:tc>
          <w:tcPr>
            <w:shd w:fill="2E8B62" w:val="clear"/>
            <w:tcMar>
              <w:top w:type="dxa" w:w="55"/>
              <w:left w:type="dxa" w:w="115"/>
              <w:bottom w:type="dxa" w:w="55"/>
              <w:right w:type="dxa" w:w="115"/>
            </w:tcMar>
          </w:tcPr>
          <w:p>
            <w:r>
              <w:rPr>
                <w:b/>
                <w:bCs/>
                <w:color w:val="FFFFFF"/>
                <w:sz w:val="17"/>
                <w:szCs w:val="17"/>
              </w:rPr>
              <w:t xml:space="preserve">#</w:t>
            </w:r>
          </w:p>
        </w:tc>
        <w:tc>
          <w:tcPr>
            <w:shd w:fill="2E8B62" w:val="clear"/>
            <w:tcMar>
              <w:top w:type="dxa" w:w="55"/>
              <w:left w:type="dxa" w:w="115"/>
              <w:bottom w:type="dxa" w:w="55"/>
              <w:right w:type="dxa" w:w="115"/>
            </w:tcMar>
          </w:tcPr>
          <w:p>
            <w:r>
              <w:rPr>
                <w:b/>
                <w:bCs/>
                <w:color w:val="FFFFFF"/>
                <w:sz w:val="17"/>
                <w:szCs w:val="17"/>
              </w:rPr>
              <w:t xml:space="preserve">Answer</w:t>
            </w:r>
          </w:p>
        </w:tc>
        <w:tc>
          <w:tcPr>
            <w:shd w:fill="2E8B62" w:val="clear"/>
            <w:tcMar>
              <w:top w:type="dxa" w:w="55"/>
              <w:left w:type="dxa" w:w="115"/>
              <w:bottom w:type="dxa" w:w="55"/>
              <w:right w:type="dxa" w:w="115"/>
            </w:tcMar>
          </w:tcPr>
          <w:p>
            <w:r>
              <w:rPr>
                <w:b/>
                <w:bCs/>
                <w:color w:val="FFFFFF"/>
                <w:sz w:val="17"/>
                <w:szCs w:val="17"/>
              </w:rPr>
              <w:t xml:space="preserve">Why</w:t>
            </w:r>
          </w:p>
        </w:tc>
        <w:tc>
          <w:tcPr>
            <w:shd w:fill="2E8B62" w:val="clear"/>
            <w:tcMar>
              <w:top w:type="dxa" w:w="55"/>
              <w:left w:type="dxa" w:w="115"/>
              <w:bottom w:type="dxa" w:w="55"/>
              <w:right w:type="dxa" w:w="115"/>
            </w:tcMar>
          </w:tcPr>
          <w:p>
            <w:r>
              <w:rPr>
                <w:b/>
                <w:bCs/>
                <w:color w:val="FFFFFF"/>
                <w:sz w:val="17"/>
                <w:szCs w:val="17"/>
              </w:rPr>
              <w:t xml:space="preserve">The trap it defeats</w:t>
            </w:r>
          </w:p>
        </w:tc>
      </w:tr>
      <w:tr>
        <w:tc>
          <w:tcPr>
            <w:shd w:fill="F5F7FC" w:val="clear"/>
            <w:tcMar>
              <w:top w:type="dxa" w:w="40"/>
              <w:left w:type="dxa" w:w="100"/>
              <w:bottom w:type="dxa" w:w="40"/>
              <w:right w:type="dxa" w:w="100"/>
            </w:tcMar>
          </w:tcPr>
          <w:p>
            <w:r>
              <w:rPr>
                <w:b/>
                <w:bCs/>
                <w:sz w:val="17"/>
                <w:szCs w:val="17"/>
              </w:rPr>
              <w:t xml:space="preserve">1</w:t>
            </w:r>
          </w:p>
        </w:tc>
        <w:tc>
          <w:tcPr>
            <w:tcMar>
              <w:top w:type="dxa" w:w="40"/>
              <w:left w:type="dxa" w:w="100"/>
              <w:bottom w:type="dxa" w:w="40"/>
              <w:right w:type="dxa" w:w="100"/>
            </w:tcMar>
          </w:tcPr>
          <w:p>
            <w:r>
              <w:rPr>
                <w:b/>
                <w:bCs/>
                <w:sz w:val="17"/>
                <w:szCs w:val="17"/>
              </w:rPr>
              <w:t xml:space="preserve">higher</w:t>
            </w:r>
          </w:p>
        </w:tc>
        <w:tc>
          <w:tcPr>
            <w:tcMar>
              <w:top w:type="dxa" w:w="40"/>
              <w:left w:type="dxa" w:w="100"/>
              <w:bottom w:type="dxa" w:w="40"/>
              <w:right w:type="dxa" w:w="100"/>
            </w:tcMar>
          </w:tcPr>
          <w:p>
            <w:r>
              <w:rPr>
                <w:sz w:val="17"/>
                <w:szCs w:val="17"/>
              </w:rPr>
              <w:t xml:space="preserve">The expense has not reached the return yet.</w:t>
            </w:r>
          </w:p>
        </w:tc>
        <w:tc>
          <w:tcPr>
            <w:tcMar>
              <w:top w:type="dxa" w:w="40"/>
              <w:left w:type="dxa" w:w="100"/>
              <w:bottom w:type="dxa" w:w="40"/>
              <w:right w:type="dxa" w:w="100"/>
            </w:tcMar>
          </w:tcPr>
          <w:p>
            <w:r>
              <w:rPr>
                <w:color w:val="6B7280"/>
                <w:sz w:val="17"/>
                <w:szCs w:val="17"/>
              </w:rPr>
              <w:t xml:space="preserve"/>
            </w:r>
          </w:p>
        </w:tc>
      </w:tr>
      <w:tr>
        <w:tc>
          <w:tcPr>
            <w:shd w:fill="F5F7FC" w:val="clear"/>
            <w:tcMar>
              <w:top w:type="dxa" w:w="40"/>
              <w:left w:type="dxa" w:w="100"/>
              <w:bottom w:type="dxa" w:w="40"/>
              <w:right w:type="dxa" w:w="100"/>
            </w:tcMar>
          </w:tcPr>
          <w:p>
            <w:r>
              <w:rPr>
                <w:b/>
                <w:bCs/>
                <w:sz w:val="17"/>
                <w:szCs w:val="17"/>
              </w:rPr>
              <w:t xml:space="preserve">2</w:t>
            </w:r>
          </w:p>
        </w:tc>
        <w:tc>
          <w:tcPr>
            <w:tcMar>
              <w:top w:type="dxa" w:w="40"/>
              <w:left w:type="dxa" w:w="100"/>
              <w:bottom w:type="dxa" w:w="40"/>
              <w:right w:type="dxa" w:w="100"/>
            </w:tcMar>
          </w:tcPr>
          <w:p>
            <w:r>
              <w:rPr>
                <w:b/>
                <w:bCs/>
                <w:sz w:val="17"/>
                <w:szCs w:val="17"/>
              </w:rPr>
              <w:t xml:space="preserve">deductible</w:t>
            </w:r>
          </w:p>
        </w:tc>
        <w:tc>
          <w:tcPr>
            <w:tcMar>
              <w:top w:type="dxa" w:w="40"/>
              <w:left w:type="dxa" w:w="100"/>
              <w:bottom w:type="dxa" w:w="40"/>
              <w:right w:type="dxa" w:w="100"/>
            </w:tcMar>
          </w:tcPr>
          <w:p>
            <w:r>
              <w:rPr>
                <w:sz w:val="17"/>
                <w:szCs w:val="17"/>
              </w:rPr>
              <w:t xml:space="preserve">Named for what it does on reversal.</w:t>
            </w:r>
          </w:p>
        </w:tc>
        <w:tc>
          <w:tcPr>
            <w:tcMar>
              <w:top w:type="dxa" w:w="40"/>
              <w:left w:type="dxa" w:w="100"/>
              <w:bottom w:type="dxa" w:w="40"/>
              <w:right w:type="dxa" w:w="100"/>
            </w:tcMar>
          </w:tcPr>
          <w:p>
            <w:r>
              <w:rPr>
                <w:color w:val="6B7280"/>
                <w:sz w:val="17"/>
                <w:szCs w:val="17"/>
              </w:rPr>
              <w:t xml:space="preserve"/>
            </w:r>
          </w:p>
        </w:tc>
      </w:tr>
      <w:tr>
        <w:tc>
          <w:tcPr>
            <w:shd w:fill="F5F7FC" w:val="clear"/>
            <w:tcMar>
              <w:top w:type="dxa" w:w="40"/>
              <w:left w:type="dxa" w:w="100"/>
              <w:bottom w:type="dxa" w:w="40"/>
              <w:right w:type="dxa" w:w="100"/>
            </w:tcMar>
          </w:tcPr>
          <w:p>
            <w:r>
              <w:rPr>
                <w:b/>
                <w:bCs/>
                <w:sz w:val="17"/>
                <w:szCs w:val="17"/>
              </w:rPr>
              <w:t xml:space="preserve">3</w:t>
            </w:r>
          </w:p>
        </w:tc>
        <w:tc>
          <w:tcPr>
            <w:tcMar>
              <w:top w:type="dxa" w:w="40"/>
              <w:left w:type="dxa" w:w="100"/>
              <w:bottom w:type="dxa" w:w="40"/>
              <w:right w:type="dxa" w:w="100"/>
            </w:tcMar>
          </w:tcPr>
          <w:p>
            <w:r>
              <w:rPr>
                <w:b/>
                <w:bCs/>
                <w:sz w:val="17"/>
                <w:szCs w:val="17"/>
              </w:rPr>
              <w:t xml:space="preserve">asset</w:t>
            </w:r>
          </w:p>
        </w:tc>
        <w:tc>
          <w:tcPr>
            <w:tcMar>
              <w:top w:type="dxa" w:w="40"/>
              <w:left w:type="dxa" w:w="100"/>
              <w:bottom w:type="dxa" w:w="40"/>
              <w:right w:type="dxa" w:w="100"/>
            </w:tcMar>
          </w:tcPr>
          <w:p>
            <w:r>
              <w:rPr>
                <w:sz w:val="17"/>
                <w:szCs w:val="17"/>
              </w:rPr>
              <w:t xml:space="preserve">A benefit the company will collect later.</w:t>
            </w:r>
          </w:p>
        </w:tc>
        <w:tc>
          <w:tcPr>
            <w:tcMar>
              <w:top w:type="dxa" w:w="40"/>
              <w:left w:type="dxa" w:w="100"/>
              <w:bottom w:type="dxa" w:w="40"/>
              <w:right w:type="dxa" w:w="100"/>
            </w:tcMar>
          </w:tcPr>
          <w:p>
            <w:r>
              <w:rPr>
                <w:color w:val="6B7280"/>
                <w:sz w:val="17"/>
                <w:szCs w:val="17"/>
              </w:rPr>
              <w:t xml:space="preserve"/>
            </w:r>
          </w:p>
        </w:tc>
      </w:tr>
      <w:tr>
        <w:tc>
          <w:tcPr>
            <w:shd w:fill="F5F7FC" w:val="clear"/>
            <w:tcMar>
              <w:top w:type="dxa" w:w="40"/>
              <w:left w:type="dxa" w:w="100"/>
              <w:bottom w:type="dxa" w:w="40"/>
              <w:right w:type="dxa" w:w="100"/>
            </w:tcMar>
          </w:tcPr>
          <w:p>
            <w:r>
              <w:rPr>
                <w:b/>
                <w:bCs/>
                <w:sz w:val="17"/>
                <w:szCs w:val="17"/>
              </w:rPr>
              <w:t xml:space="preserve">4</w:t>
            </w:r>
          </w:p>
        </w:tc>
        <w:tc>
          <w:tcPr>
            <w:tcMar>
              <w:top w:type="dxa" w:w="40"/>
              <w:left w:type="dxa" w:w="100"/>
              <w:bottom w:type="dxa" w:w="40"/>
              <w:right w:type="dxa" w:w="100"/>
            </w:tcMar>
          </w:tcPr>
          <w:p>
            <w:r>
              <w:rPr>
                <w:b/>
                <w:bCs/>
                <w:sz w:val="17"/>
                <w:szCs w:val="17"/>
              </w:rPr>
              <w:t xml:space="preserve">income</w:t>
            </w:r>
          </w:p>
        </w:tc>
        <w:tc>
          <w:tcPr>
            <w:tcMar>
              <w:top w:type="dxa" w:w="40"/>
              <w:left w:type="dxa" w:w="100"/>
              <w:bottom w:type="dxa" w:w="40"/>
              <w:right w:type="dxa" w:w="100"/>
            </w:tcMar>
          </w:tcPr>
          <w:p>
            <w:r>
              <w:rPr>
                <w:sz w:val="17"/>
                <w:szCs w:val="17"/>
              </w:rPr>
              <w:t xml:space="preserve">Nothing to deduct from, nothing to deduct.</w:t>
            </w:r>
          </w:p>
        </w:tc>
        <w:tc>
          <w:tcPr>
            <w:tcMar>
              <w:top w:type="dxa" w:w="40"/>
              <w:left w:type="dxa" w:w="100"/>
              <w:bottom w:type="dxa" w:w="40"/>
              <w:right w:type="dxa" w:w="100"/>
            </w:tcMar>
          </w:tcPr>
          <w:p>
            <w:r>
              <w:rPr>
                <w:color w:val="C0483F"/>
                <w:sz w:val="17"/>
                <w:szCs w:val="17"/>
              </w:rPr>
              <w:t xml:space="preserve">Students recognise the asset and stop. The exam almost always goes on to ask whether it will be realised.</w:t>
            </w:r>
          </w:p>
        </w:tc>
      </w:tr>
      <w:tr>
        <w:tc>
          <w:tcPr>
            <w:shd w:fill="F5F7FC" w:val="clear"/>
            <w:tcMar>
              <w:top w:type="dxa" w:w="40"/>
              <w:left w:type="dxa" w:w="100"/>
              <w:bottom w:type="dxa" w:w="40"/>
              <w:right w:type="dxa" w:w="100"/>
            </w:tcMar>
          </w:tcPr>
          <w:p>
            <w:r>
              <w:rPr>
                <w:b/>
                <w:bCs/>
                <w:sz w:val="17"/>
                <w:szCs w:val="17"/>
              </w:rPr>
              <w:t xml:space="preserve">5</w:t>
            </w:r>
          </w:p>
        </w:tc>
        <w:tc>
          <w:tcPr>
            <w:tcMar>
              <w:top w:type="dxa" w:w="40"/>
              <w:left w:type="dxa" w:w="100"/>
              <w:bottom w:type="dxa" w:w="40"/>
              <w:right w:type="dxa" w:w="100"/>
            </w:tcMar>
          </w:tcPr>
          <w:p>
            <w:r>
              <w:rPr>
                <w:b/>
                <w:bCs/>
                <w:sz w:val="17"/>
                <w:szCs w:val="17"/>
              </w:rPr>
              <w:t xml:space="preserve">not</w:t>
            </w:r>
          </w:p>
        </w:tc>
        <w:tc>
          <w:tcPr>
            <w:tcMar>
              <w:top w:type="dxa" w:w="40"/>
              <w:left w:type="dxa" w:w="100"/>
              <w:bottom w:type="dxa" w:w="40"/>
              <w:right w:type="dxa" w:w="100"/>
            </w:tcMar>
          </w:tcPr>
          <w:p>
            <w:r>
              <w:rPr>
                <w:sz w:val="17"/>
                <w:szCs w:val="17"/>
              </w:rPr>
              <w:t xml:space="preserve">More than fifty per cent, in the exam’s own phrase.</w:t>
            </w:r>
          </w:p>
        </w:tc>
        <w:tc>
          <w:tcPr>
            <w:tcMar>
              <w:top w:type="dxa" w:w="40"/>
              <w:left w:type="dxa" w:w="100"/>
              <w:bottom w:type="dxa" w:w="40"/>
              <w:right w:type="dxa" w:w="100"/>
            </w:tcMar>
          </w:tcPr>
          <w:p>
            <w:r>
              <w:rPr>
                <w:color w:val="6B7280"/>
                <w:sz w:val="17"/>
                <w:szCs w:val="17"/>
              </w:rPr>
              <w:t xml:space="preserve"/>
            </w:r>
          </w:p>
        </w:tc>
      </w:tr>
      <w:tr>
        <w:tc>
          <w:tcPr>
            <w:shd w:fill="F5F7FC" w:val="clear"/>
            <w:tcMar>
              <w:top w:type="dxa" w:w="40"/>
              <w:left w:type="dxa" w:w="100"/>
              <w:bottom w:type="dxa" w:w="40"/>
              <w:right w:type="dxa" w:w="100"/>
            </w:tcMar>
          </w:tcPr>
          <w:p>
            <w:r>
              <w:rPr>
                <w:b/>
                <w:bCs/>
                <w:sz w:val="17"/>
                <w:szCs w:val="17"/>
              </w:rPr>
              <w:t xml:space="preserve">6</w:t>
            </w:r>
          </w:p>
        </w:tc>
        <w:tc>
          <w:tcPr>
            <w:tcMar>
              <w:top w:type="dxa" w:w="40"/>
              <w:left w:type="dxa" w:w="100"/>
              <w:bottom w:type="dxa" w:w="40"/>
              <w:right w:type="dxa" w:w="100"/>
            </w:tcMar>
          </w:tcPr>
          <w:p>
            <w:r>
              <w:rPr>
                <w:b/>
                <w:bCs/>
                <w:sz w:val="17"/>
                <w:szCs w:val="17"/>
              </w:rPr>
              <w:t xml:space="preserve">allowance</w:t>
            </w:r>
          </w:p>
        </w:tc>
        <w:tc>
          <w:tcPr>
            <w:tcMar>
              <w:top w:type="dxa" w:w="40"/>
              <w:left w:type="dxa" w:w="100"/>
              <w:bottom w:type="dxa" w:w="40"/>
              <w:right w:type="dxa" w:w="100"/>
            </w:tcMar>
          </w:tcPr>
          <w:p>
            <w:r>
              <w:rPr>
                <w:sz w:val="17"/>
                <w:szCs w:val="17"/>
              </w:rPr>
              <w:t xml:space="preserve">A contra account, so nothing is hidden.</w:t>
            </w:r>
          </w:p>
        </w:tc>
        <w:tc>
          <w:tcPr>
            <w:tcMar>
              <w:top w:type="dxa" w:w="40"/>
              <w:left w:type="dxa" w:w="100"/>
              <w:bottom w:type="dxa" w:w="40"/>
              <w:right w:type="dxa" w:w="100"/>
            </w:tcMar>
          </w:tcPr>
          <w:p>
            <w:r>
              <w:rPr>
                <w:color w:val="C0483F"/>
                <w:sz w:val="17"/>
                <w:szCs w:val="17"/>
              </w:rPr>
              <w:t xml:space="preserve">Students write the asset down directly. The standard requires a separate allowance, exactly as receivables do.</w:t>
            </w:r>
          </w:p>
        </w:tc>
      </w:tr>
      <w:tr>
        <w:tc>
          <w:tcPr>
            <w:shd w:fill="F5F7FC" w:val="clear"/>
            <w:tcMar>
              <w:top w:type="dxa" w:w="40"/>
              <w:left w:type="dxa" w:w="100"/>
              <w:bottom w:type="dxa" w:w="40"/>
              <w:right w:type="dxa" w:w="100"/>
            </w:tcMar>
          </w:tcPr>
          <w:p>
            <w:r>
              <w:rPr>
                <w:b/>
                <w:bCs/>
                <w:sz w:val="17"/>
                <w:szCs w:val="17"/>
              </w:rPr>
              <w:t xml:space="preserve">7</w:t>
            </w:r>
          </w:p>
        </w:tc>
        <w:tc>
          <w:tcPr>
            <w:tcMar>
              <w:top w:type="dxa" w:w="40"/>
              <w:left w:type="dxa" w:w="100"/>
              <w:bottom w:type="dxa" w:w="40"/>
              <w:right w:type="dxa" w:w="100"/>
            </w:tcMar>
          </w:tcPr>
          <w:p>
            <w:r>
              <w:rPr>
                <w:b/>
                <w:bCs/>
                <w:sz w:val="17"/>
                <w:szCs w:val="17"/>
              </w:rPr>
              <w:t xml:space="preserve">carryforwards</w:t>
            </w:r>
          </w:p>
        </w:tc>
        <w:tc>
          <w:tcPr>
            <w:tcMar>
              <w:top w:type="dxa" w:w="40"/>
              <w:left w:type="dxa" w:w="100"/>
              <w:bottom w:type="dxa" w:w="40"/>
              <w:right w:type="dxa" w:w="100"/>
            </w:tcMar>
          </w:tcPr>
          <w:p>
            <w:r>
              <w:rPr>
                <w:sz w:val="17"/>
                <w:szCs w:val="17"/>
              </w:rPr>
              <w:t xml:space="preserve">Losses have an expiry date; after it they are worth nothing.</w:t>
            </w:r>
          </w:p>
        </w:tc>
        <w:tc>
          <w:tcPr>
            <w:tcMar>
              <w:top w:type="dxa" w:w="40"/>
              <w:left w:type="dxa" w:w="100"/>
              <w:bottom w:type="dxa" w:w="40"/>
              <w:right w:type="dxa" w:w="100"/>
            </w:tcMar>
          </w:tcPr>
          <w:p>
            <w:r>
              <w:rPr>
                <w:color w:val="6B7280"/>
                <w:sz w:val="17"/>
                <w:szCs w:val="17"/>
              </w:rPr>
              <w:t xml:space="preserve"/>
            </w:r>
          </w:p>
        </w:tc>
      </w:tr>
      <w:tr>
        <w:tc>
          <w:tcPr>
            <w:shd w:fill="F5F7FC" w:val="clear"/>
            <w:tcMar>
              <w:top w:type="dxa" w:w="40"/>
              <w:left w:type="dxa" w:w="100"/>
              <w:bottom w:type="dxa" w:w="40"/>
              <w:right w:type="dxa" w:w="100"/>
            </w:tcMar>
          </w:tcPr>
          <w:p>
            <w:r>
              <w:rPr>
                <w:b/>
                <w:bCs/>
                <w:sz w:val="17"/>
                <w:szCs w:val="17"/>
              </w:rPr>
              <w:t xml:space="preserve">8</w:t>
            </w:r>
          </w:p>
        </w:tc>
        <w:tc>
          <w:tcPr>
            <w:tcMar>
              <w:top w:type="dxa" w:w="40"/>
              <w:left w:type="dxa" w:w="100"/>
              <w:bottom w:type="dxa" w:w="40"/>
              <w:right w:type="dxa" w:w="100"/>
            </w:tcMar>
          </w:tcPr>
          <w:p>
            <w:r>
              <w:rPr>
                <w:b/>
                <w:bCs/>
                <w:sz w:val="17"/>
                <w:szCs w:val="17"/>
              </w:rPr>
              <w:t xml:space="preserve">released</w:t>
            </w:r>
          </w:p>
        </w:tc>
        <w:tc>
          <w:tcPr>
            <w:tcMar>
              <w:top w:type="dxa" w:w="40"/>
              <w:left w:type="dxa" w:w="100"/>
              <w:bottom w:type="dxa" w:w="40"/>
              <w:right w:type="dxa" w:w="100"/>
            </w:tcMar>
          </w:tcPr>
          <w:p>
            <w:r>
              <w:rPr>
                <w:sz w:val="17"/>
                <w:szCs w:val="17"/>
              </w:rPr>
              <w:t xml:space="preserve">The judgement changed, so the balance changes.</w:t>
            </w:r>
          </w:p>
        </w:tc>
        <w:tc>
          <w:tcPr>
            <w:tcMar>
              <w:top w:type="dxa" w:w="40"/>
              <w:left w:type="dxa" w:w="100"/>
              <w:bottom w:type="dxa" w:w="40"/>
              <w:right w:type="dxa" w:w="100"/>
            </w:tcMar>
          </w:tcPr>
          <w:p>
            <w:r>
              <w:rPr>
                <w:color w:val="6B7280"/>
                <w:sz w:val="17"/>
                <w:szCs w:val="17"/>
              </w:rPr>
              <w:t xml:space="preserve"/>
            </w:r>
          </w:p>
        </w:tc>
      </w:tr>
    </w:tbl>
    <w:p/>
    <w:p>
      <w:pPr>
        <w:spacing w:after="40" w:before="130"/>
      </w:pPr>
      <w:r>
        <w:rPr>
          <w:b/>
          <w:bCs/>
          <w:color w:val="23265A"/>
          <w:sz w:val="24"/>
          <w:szCs w:val="24"/>
        </w:rPr>
        <w:t xml:space="preserve">Exam-pitch questions</w:t>
      </w:r>
    </w:p>
    <w:tbl>
      <w:tblPr>
        <w:tblW w:type="pct" w:w="100%"/>
        <w:tblBorders>
          <w:top w:val="single" w:color="DFE3EE" w:sz="4"/>
          <w:left w:val="single" w:color="DFE3EE" w:sz="4"/>
          <w:bottom w:val="single" w:color="DFE3EE" w:sz="4"/>
          <w:right w:val="single" w:color="DFE3EE" w:sz="4"/>
          <w:insideH w:val="single" w:color="DFE3EE" w:sz="4"/>
          <w:insideV w:val="single" w:color="DFE3EE" w:sz="4"/>
        </w:tblBorders>
      </w:tblPr>
      <w:tblGrid>
        <w:gridCol w:w="5"/>
        <w:gridCol w:w="22"/>
        <w:gridCol w:w="40"/>
        <w:gridCol w:w="33"/>
      </w:tblGrid>
      <w:tr>
        <w:tc>
          <w:tcPr>
            <w:shd w:fill="353A7C" w:val="clear"/>
            <w:tcMar>
              <w:top w:type="dxa" w:w="55"/>
              <w:left w:type="dxa" w:w="115"/>
              <w:bottom w:type="dxa" w:w="55"/>
              <w:right w:type="dxa" w:w="115"/>
            </w:tcMar>
          </w:tcPr>
          <w:p>
            <w:r>
              <w:rPr>
                <w:b/>
                <w:bCs/>
                <w:color w:val="FFFFFF"/>
                <w:sz w:val="17"/>
                <w:szCs w:val="17"/>
              </w:rPr>
              <w:t xml:space="preserve">#</w:t>
            </w:r>
          </w:p>
        </w:tc>
        <w:tc>
          <w:tcPr>
            <w:shd w:fill="353A7C" w:val="clear"/>
            <w:tcMar>
              <w:top w:type="dxa" w:w="55"/>
              <w:left w:type="dxa" w:w="115"/>
              <w:bottom w:type="dxa" w:w="55"/>
              <w:right w:type="dxa" w:w="115"/>
            </w:tcMar>
          </w:tcPr>
          <w:p>
            <w:r>
              <w:rPr>
                <w:b/>
                <w:bCs/>
                <w:color w:val="FFFFFF"/>
                <w:sz w:val="17"/>
                <w:szCs w:val="17"/>
              </w:rPr>
              <w:t xml:space="preserve">Answer</w:t>
            </w:r>
          </w:p>
        </w:tc>
        <w:tc>
          <w:tcPr>
            <w:shd w:fill="353A7C" w:val="clear"/>
            <w:tcMar>
              <w:top w:type="dxa" w:w="55"/>
              <w:left w:type="dxa" w:w="115"/>
              <w:bottom w:type="dxa" w:w="55"/>
              <w:right w:type="dxa" w:w="115"/>
            </w:tcMar>
          </w:tcPr>
          <w:p>
            <w:r>
              <w:rPr>
                <w:b/>
                <w:bCs/>
                <w:color w:val="FFFFFF"/>
                <w:sz w:val="17"/>
                <w:szCs w:val="17"/>
              </w:rPr>
              <w:t xml:space="preserve">Why</w:t>
            </w:r>
          </w:p>
        </w:tc>
        <w:tc>
          <w:tcPr>
            <w:shd w:fill="353A7C" w:val="clear"/>
            <w:tcMar>
              <w:top w:type="dxa" w:w="55"/>
              <w:left w:type="dxa" w:w="115"/>
              <w:bottom w:type="dxa" w:w="55"/>
              <w:right w:type="dxa" w:w="115"/>
            </w:tcMar>
          </w:tcPr>
          <w:p>
            <w:r>
              <w:rPr>
                <w:b/>
                <w:bCs/>
                <w:color w:val="FFFFFF"/>
                <w:sz w:val="17"/>
                <w:szCs w:val="17"/>
              </w:rPr>
              <w:t xml:space="preserve">The trap it defeats</w:t>
            </w:r>
          </w:p>
        </w:tc>
      </w:tr>
      <w:tr>
        <w:tc>
          <w:tcPr>
            <w:shd w:fill="F5F7FC" w:val="clear"/>
            <w:tcMar>
              <w:top w:type="dxa" w:w="40"/>
              <w:left w:type="dxa" w:w="100"/>
              <w:bottom w:type="dxa" w:w="40"/>
              <w:right w:type="dxa" w:w="100"/>
            </w:tcMar>
          </w:tcPr>
          <w:p>
            <w:r>
              <w:rPr>
                <w:b/>
                <w:bCs/>
                <w:sz w:val="17"/>
                <w:szCs w:val="17"/>
              </w:rPr>
              <w:t xml:space="preserve">1</w:t>
            </w:r>
          </w:p>
        </w:tc>
        <w:tc>
          <w:tcPr>
            <w:tcMar>
              <w:top w:type="dxa" w:w="40"/>
              <w:left w:type="dxa" w:w="100"/>
              <w:bottom w:type="dxa" w:w="40"/>
              <w:right w:type="dxa" w:w="100"/>
            </w:tcMar>
          </w:tcPr>
          <w:p>
            <w:r>
              <w:rPr>
                <w:b/>
                <w:bCs/>
                <w:sz w:val="17"/>
                <w:szCs w:val="17"/>
              </w:rPr>
              <w:t xml:space="preserve">(B)  An expense is charged in the accounts before it is deductible</w:t>
            </w:r>
          </w:p>
        </w:tc>
        <w:tc>
          <w:tcPr>
            <w:tcMar>
              <w:top w:type="dxa" w:w="40"/>
              <w:left w:type="dxa" w:w="100"/>
              <w:bottom w:type="dxa" w:w="40"/>
              <w:right w:type="dxa" w:w="100"/>
            </w:tcMar>
          </w:tcPr>
          <w:p>
            <w:r>
              <w:rPr>
                <w:sz w:val="17"/>
                <w:szCs w:val="17"/>
              </w:rPr>
              <w:t xml:space="preserve">The accounts charge first, so tax is paid now and the deduction comes later: an asset. (A) is the mirror case and gives a liability, and (C) is permanent, so it gives no balance at all.</w:t>
            </w:r>
          </w:p>
        </w:tc>
        <w:tc>
          <w:tcPr>
            <w:tcMar>
              <w:top w:type="dxa" w:w="40"/>
              <w:left w:type="dxa" w:w="100"/>
              <w:bottom w:type="dxa" w:w="40"/>
              <w:right w:type="dxa" w:w="100"/>
            </w:tcMar>
          </w:tcPr>
          <w:p>
            <w:r>
              <w:rPr>
                <w:color w:val="C0483F"/>
                <w:sz w:val="17"/>
                <w:szCs w:val="17"/>
              </w:rPr>
              <w:t xml:space="preserve">Level A</w:t>
            </w:r>
          </w:p>
        </w:tc>
      </w:tr>
      <w:tr>
        <w:tc>
          <w:tcPr>
            <w:shd w:fill="F5F7FC" w:val="clear"/>
            <w:tcMar>
              <w:top w:type="dxa" w:w="40"/>
              <w:left w:type="dxa" w:w="100"/>
              <w:bottom w:type="dxa" w:w="40"/>
              <w:right w:type="dxa" w:w="100"/>
            </w:tcMar>
          </w:tcPr>
          <w:p>
            <w:r>
              <w:rPr>
                <w:b/>
                <w:bCs/>
                <w:sz w:val="17"/>
                <w:szCs w:val="17"/>
              </w:rPr>
              <w:t xml:space="preserve">2</w:t>
            </w:r>
          </w:p>
        </w:tc>
        <w:tc>
          <w:tcPr>
            <w:tcMar>
              <w:top w:type="dxa" w:w="40"/>
              <w:left w:type="dxa" w:w="100"/>
              <w:bottom w:type="dxa" w:w="40"/>
              <w:right w:type="dxa" w:w="100"/>
            </w:tcMar>
          </w:tcPr>
          <w:p>
            <w:r>
              <w:rPr>
                <w:b/>
                <w:bCs/>
                <w:sz w:val="17"/>
                <w:szCs w:val="17"/>
              </w:rPr>
              <w:t xml:space="preserve">(B)  $120,000</w:t>
            </w:r>
          </w:p>
        </w:tc>
        <w:tc>
          <w:tcPr>
            <w:tcMar>
              <w:top w:type="dxa" w:w="40"/>
              <w:left w:type="dxa" w:w="100"/>
              <w:bottom w:type="dxa" w:w="40"/>
              <w:right w:type="dxa" w:w="100"/>
            </w:tcMar>
          </w:tcPr>
          <w:p>
            <w:r>
              <w:rPr>
                <w:sz w:val="17"/>
                <w:szCs w:val="17"/>
              </w:rPr>
              <w:t xml:space="preserve">$400,000 at 30%% is $120,000. (A) is the difference itself rather than the tax on it, which is the error to guard against when a stem gives the difference and not the tax.</w:t>
            </w:r>
          </w:p>
        </w:tc>
        <w:tc>
          <w:tcPr>
            <w:tcMar>
              <w:top w:type="dxa" w:w="40"/>
              <w:left w:type="dxa" w:w="100"/>
              <w:bottom w:type="dxa" w:w="40"/>
              <w:right w:type="dxa" w:w="100"/>
            </w:tcMar>
          </w:tcPr>
          <w:p>
            <w:r>
              <w:rPr>
                <w:color w:val="C0483F"/>
                <w:sz w:val="17"/>
                <w:szCs w:val="17"/>
              </w:rPr>
              <w:t xml:space="preserve">Level A</w:t>
            </w:r>
          </w:p>
        </w:tc>
      </w:tr>
      <w:tr>
        <w:tc>
          <w:tcPr>
            <w:shd w:fill="F5F7FC" w:val="clear"/>
            <w:tcMar>
              <w:top w:type="dxa" w:w="40"/>
              <w:left w:type="dxa" w:w="100"/>
              <w:bottom w:type="dxa" w:w="40"/>
              <w:right w:type="dxa" w:w="100"/>
            </w:tcMar>
          </w:tcPr>
          <w:p>
            <w:r>
              <w:rPr>
                <w:b/>
                <w:bCs/>
                <w:sz w:val="17"/>
                <w:szCs w:val="17"/>
              </w:rPr>
              <w:t xml:space="preserve">3</w:t>
            </w:r>
          </w:p>
        </w:tc>
        <w:tc>
          <w:tcPr>
            <w:tcMar>
              <w:top w:type="dxa" w:w="40"/>
              <w:left w:type="dxa" w:w="100"/>
              <w:bottom w:type="dxa" w:w="40"/>
              <w:right w:type="dxa" w:w="100"/>
            </w:tcMar>
          </w:tcPr>
          <w:p>
            <w:r>
              <w:rPr>
                <w:b/>
                <w:bCs/>
                <w:sz w:val="17"/>
                <w:szCs w:val="17"/>
              </w:rPr>
              <w:t xml:space="preserve">(B)  It is more likely than not that part of a deferred tax asset will not be realised</w:t>
            </w:r>
          </w:p>
        </w:tc>
        <w:tc>
          <w:tcPr>
            <w:tcMar>
              <w:top w:type="dxa" w:w="40"/>
              <w:left w:type="dxa" w:w="100"/>
              <w:bottom w:type="dxa" w:w="40"/>
              <w:right w:type="dxa" w:w="100"/>
            </w:tcMar>
          </w:tcPr>
          <w:p>
            <w:r>
              <w:rPr>
                <w:sz w:val="17"/>
                <w:szCs w:val="17"/>
              </w:rPr>
              <w:t xml:space="preserve">The allowance belongs to the asset and to the realisation question alone. (A) is impossible: settling a liability needs no future income, so no equivalent allowance exists.</w:t>
            </w:r>
          </w:p>
        </w:tc>
        <w:tc>
          <w:tcPr>
            <w:tcMar>
              <w:top w:type="dxa" w:w="40"/>
              <w:left w:type="dxa" w:w="100"/>
              <w:bottom w:type="dxa" w:w="40"/>
              <w:right w:type="dxa" w:w="100"/>
            </w:tcMar>
          </w:tcPr>
          <w:p>
            <w:r>
              <w:rPr>
                <w:color w:val="C0483F"/>
                <w:sz w:val="17"/>
                <w:szCs w:val="17"/>
              </w:rPr>
              <w:t xml:space="preserve">Level B</w:t>
            </w:r>
          </w:p>
        </w:tc>
      </w:tr>
      <w:tr>
        <w:tc>
          <w:tcPr>
            <w:shd w:fill="F5F7FC" w:val="clear"/>
            <w:tcMar>
              <w:top w:type="dxa" w:w="40"/>
              <w:left w:type="dxa" w:w="100"/>
              <w:bottom w:type="dxa" w:w="40"/>
              <w:right w:type="dxa" w:w="100"/>
            </w:tcMar>
          </w:tcPr>
          <w:p>
            <w:r>
              <w:rPr>
                <w:b/>
                <w:bCs/>
                <w:sz w:val="17"/>
                <w:szCs w:val="17"/>
              </w:rPr>
              <w:t xml:space="preserve">4</w:t>
            </w:r>
          </w:p>
        </w:tc>
        <w:tc>
          <w:tcPr>
            <w:tcMar>
              <w:top w:type="dxa" w:w="40"/>
              <w:left w:type="dxa" w:w="100"/>
              <w:bottom w:type="dxa" w:w="40"/>
              <w:right w:type="dxa" w:w="100"/>
            </w:tcMar>
          </w:tcPr>
          <w:p>
            <w:r>
              <w:rPr>
                <w:b/>
                <w:bCs/>
                <w:sz w:val="17"/>
                <w:szCs w:val="17"/>
              </w:rPr>
              <w:t xml:space="preserve">(B)  More likely than not</w:t>
            </w:r>
          </w:p>
        </w:tc>
        <w:tc>
          <w:tcPr>
            <w:tcMar>
              <w:top w:type="dxa" w:w="40"/>
              <w:left w:type="dxa" w:w="100"/>
              <w:bottom w:type="dxa" w:w="40"/>
              <w:right w:type="dxa" w:w="100"/>
            </w:tcMar>
          </w:tcPr>
          <w:p>
            <w:r>
              <w:rPr>
                <w:sz w:val="17"/>
                <w:szCs w:val="17"/>
              </w:rPr>
              <w:t xml:space="preserve">More likely than not means a probability above fifty per cent. (A) and (D) sit either side of it and are the wordings the exam borrows from contingencies and from tax positions to make the choice look plausible.</w:t>
            </w:r>
          </w:p>
        </w:tc>
        <w:tc>
          <w:tcPr>
            <w:tcMar>
              <w:top w:type="dxa" w:w="40"/>
              <w:left w:type="dxa" w:w="100"/>
              <w:bottom w:type="dxa" w:w="40"/>
              <w:right w:type="dxa" w:w="100"/>
            </w:tcMar>
          </w:tcPr>
          <w:p>
            <w:r>
              <w:rPr>
                <w:color w:val="C0483F"/>
                <w:sz w:val="17"/>
                <w:szCs w:val="17"/>
              </w:rPr>
              <w:t xml:space="preserve">Level B</w:t>
            </w:r>
          </w:p>
        </w:tc>
      </w:tr>
      <w:tr>
        <w:tc>
          <w:tcPr>
            <w:shd w:fill="F5F7FC" w:val="clear"/>
            <w:tcMar>
              <w:top w:type="dxa" w:w="40"/>
              <w:left w:type="dxa" w:w="100"/>
              <w:bottom w:type="dxa" w:w="40"/>
              <w:right w:type="dxa" w:w="100"/>
            </w:tcMar>
          </w:tcPr>
          <w:p>
            <w:r>
              <w:rPr>
                <w:b/>
                <w:bCs/>
                <w:sz w:val="17"/>
                <w:szCs w:val="17"/>
              </w:rPr>
              <w:t xml:space="preserve">5</w:t>
            </w:r>
          </w:p>
        </w:tc>
        <w:tc>
          <w:tcPr>
            <w:tcMar>
              <w:top w:type="dxa" w:w="40"/>
              <w:left w:type="dxa" w:w="100"/>
              <w:bottom w:type="dxa" w:w="40"/>
              <w:right w:type="dxa" w:w="100"/>
            </w:tcMar>
          </w:tcPr>
          <w:p>
            <w:r>
              <w:rPr>
                <w:b/>
                <w:bCs/>
                <w:sz w:val="17"/>
                <w:szCs w:val="17"/>
              </w:rPr>
              <w:t xml:space="preserve">(B)  A single net non-current amount for each tax jurisdiction</w:t>
            </w:r>
          </w:p>
        </w:tc>
        <w:tc>
          <w:tcPr>
            <w:tcMar>
              <w:top w:type="dxa" w:w="40"/>
              <w:left w:type="dxa" w:w="100"/>
              <w:bottom w:type="dxa" w:w="40"/>
              <w:right w:type="dxa" w:w="100"/>
            </w:tcMar>
          </w:tcPr>
          <w:p>
            <w:r>
              <w:rPr>
                <w:sz w:val="17"/>
                <w:szCs w:val="17"/>
              </w:rPr>
              <w:t xml:space="preserve">One net non-current figure per jurisdiction, whatever the reversal dates. (A) is the rule that was withdrawn and remains the commonest wrong answer on this topic.</w:t>
            </w:r>
          </w:p>
        </w:tc>
        <w:tc>
          <w:tcPr>
            <w:tcMar>
              <w:top w:type="dxa" w:w="40"/>
              <w:left w:type="dxa" w:w="100"/>
              <w:bottom w:type="dxa" w:w="40"/>
              <w:right w:type="dxa" w:w="100"/>
            </w:tcMar>
          </w:tcPr>
          <w:p>
            <w:r>
              <w:rPr>
                <w:color w:val="C0483F"/>
                <w:sz w:val="17"/>
                <w:szCs w:val="17"/>
              </w:rPr>
              <w:t xml:space="preserve">Level B</w:t>
            </w:r>
          </w:p>
        </w:tc>
      </w:tr>
      <w:tr>
        <w:tc>
          <w:tcPr>
            <w:shd w:fill="F5F7FC" w:val="clear"/>
            <w:tcMar>
              <w:top w:type="dxa" w:w="40"/>
              <w:left w:type="dxa" w:w="100"/>
              <w:bottom w:type="dxa" w:w="40"/>
              <w:right w:type="dxa" w:w="100"/>
            </w:tcMar>
          </w:tcPr>
          <w:p>
            <w:r>
              <w:rPr>
                <w:b/>
                <w:bCs/>
                <w:sz w:val="17"/>
                <w:szCs w:val="17"/>
              </w:rPr>
              <w:t xml:space="preserve">6</w:t>
            </w:r>
          </w:p>
        </w:tc>
        <w:tc>
          <w:tcPr>
            <w:tcMar>
              <w:top w:type="dxa" w:w="40"/>
              <w:left w:type="dxa" w:w="100"/>
              <w:bottom w:type="dxa" w:w="40"/>
              <w:right w:type="dxa" w:w="100"/>
            </w:tcMar>
          </w:tcPr>
          <w:p>
            <w:r>
              <w:rPr>
                <w:b/>
                <w:bCs/>
                <w:sz w:val="17"/>
                <w:szCs w:val="17"/>
              </w:rPr>
              <w:t xml:space="preserve">(B)  Charged to other comprehensive income</w:t>
            </w:r>
          </w:p>
        </w:tc>
        <w:tc>
          <w:tcPr>
            <w:tcMar>
              <w:top w:type="dxa" w:w="40"/>
              <w:left w:type="dxa" w:w="100"/>
              <w:bottom w:type="dxa" w:w="40"/>
              <w:right w:type="dxa" w:w="100"/>
            </w:tcMar>
          </w:tcPr>
          <w:p>
            <w:r>
              <w:rPr>
                <w:sz w:val="17"/>
                <w:szCs w:val="17"/>
              </w:rPr>
              <w:t xml:space="preserve">The movement is $32,000 and the expense carries $24,000, leaving $8,000 charged where the related gain was reported: other comprehensive income. (C) confuses the deferred balance with the current tax actually paid.</w:t>
            </w:r>
          </w:p>
        </w:tc>
        <w:tc>
          <w:tcPr>
            <w:tcMar>
              <w:top w:type="dxa" w:w="40"/>
              <w:left w:type="dxa" w:w="100"/>
              <w:bottom w:type="dxa" w:w="40"/>
              <w:right w:type="dxa" w:w="100"/>
            </w:tcMar>
          </w:tcPr>
          <w:p>
            <w:r>
              <w:rPr>
                <w:color w:val="C0483F"/>
                <w:sz w:val="17"/>
                <w:szCs w:val="17"/>
              </w:rPr>
              <w:t xml:space="preserve">Level C</w:t>
            </w:r>
          </w:p>
        </w:tc>
      </w:tr>
      <w:tr>
        <w:tc>
          <w:tcPr>
            <w:shd w:fill="F5F7FC" w:val="clear"/>
            <w:tcMar>
              <w:top w:type="dxa" w:w="40"/>
              <w:left w:type="dxa" w:w="100"/>
              <w:bottom w:type="dxa" w:w="40"/>
              <w:right w:type="dxa" w:w="100"/>
            </w:tcMar>
          </w:tcPr>
          <w:p>
            <w:r>
              <w:rPr>
                <w:b/>
                <w:bCs/>
                <w:sz w:val="17"/>
                <w:szCs w:val="17"/>
              </w:rPr>
              <w:t xml:space="preserve">7</w:t>
            </w:r>
          </w:p>
        </w:tc>
        <w:tc>
          <w:tcPr>
            <w:tcMar>
              <w:top w:type="dxa" w:w="40"/>
              <w:left w:type="dxa" w:w="100"/>
              <w:bottom w:type="dxa" w:w="40"/>
              <w:right w:type="dxa" w:w="100"/>
            </w:tcMar>
          </w:tcPr>
          <w:p>
            <w:r>
              <w:rPr>
                <w:b/>
                <w:bCs/>
                <w:sz w:val="17"/>
                <w:szCs w:val="17"/>
              </w:rPr>
              <w:t xml:space="preserve">(B)  A reduction in income tax expense, increasing net income</w:t>
            </w:r>
          </w:p>
        </w:tc>
        <w:tc>
          <w:tcPr>
            <w:tcMar>
              <w:top w:type="dxa" w:w="40"/>
              <w:left w:type="dxa" w:w="100"/>
              <w:bottom w:type="dxa" w:w="40"/>
              <w:right w:type="dxa" w:w="100"/>
            </w:tcMar>
          </w:tcPr>
          <w:p>
            <w:r>
              <w:rPr>
                <w:sz w:val="17"/>
                <w:szCs w:val="17"/>
              </w:rPr>
              <w:t xml:space="preserve">Releasing the allowance credits income tax expense in the year the judgement changed. (D) is the trap: a change in estimate is never taken back to a prior period.</w:t>
            </w:r>
          </w:p>
        </w:tc>
        <w:tc>
          <w:tcPr>
            <w:tcMar>
              <w:top w:type="dxa" w:w="40"/>
              <w:left w:type="dxa" w:w="100"/>
              <w:bottom w:type="dxa" w:w="40"/>
              <w:right w:type="dxa" w:w="100"/>
            </w:tcMar>
          </w:tcPr>
          <w:p>
            <w:r>
              <w:rPr>
                <w:color w:val="C0483F"/>
                <w:sz w:val="17"/>
                <w:szCs w:val="17"/>
              </w:rPr>
              <w:t xml:space="preserve">Level C</w:t>
            </w:r>
          </w:p>
        </w:tc>
      </w:tr>
    </w:tbl>
    <w:p/>
    <w:p>
      <w:pPr>
        <w:spacing w:after="40" w:before="130"/>
      </w:pPr>
      <w:r>
        <w:rPr>
          <w:b/>
          <w:bCs/>
          <w:color w:val="23265A"/>
          <w:sz w:val="24"/>
          <w:szCs w:val="24"/>
        </w:rPr>
        <w:t xml:space="preserve">Exercise 4B · the completed components</w:t>
      </w:r>
    </w:p>
    <w:tbl>
      <w:tblPr>
        <w:tblW w:type="pct" w:w="100%"/>
        <w:tblBorders>
          <w:top w:val="single" w:color="DFE3EE" w:sz="6"/>
          <w:left w:val="single" w:color="DFE3EE" w:sz="6"/>
          <w:bottom w:val="single" w:color="DFE3EE" w:sz="6"/>
          <w:right w:val="single" w:color="DFE3EE" w:sz="6"/>
          <w:insideH w:val="single" w:color="DFE3EE" w:sz="6"/>
          <w:insideV w:val="single" w:color="DFE3EE" w:sz="6"/>
        </w:tblBorders>
      </w:tblPr>
      <w:tblGrid>
        <w:gridCol w:w="50"/>
        <w:gridCol w:w="25"/>
        <w:gridCol w:w="25"/>
      </w:tblGrid>
      <w:tr>
        <w:tc>
          <w:tcPr>
            <w:shd w:fill="1F7A6A" w:val="clear"/>
            <w:tcMar>
              <w:top w:type="dxa" w:w="60"/>
              <w:left w:type="dxa" w:w="120"/>
              <w:bottom w:type="dxa" w:w="60"/>
              <w:right w:type="dxa" w:w="120"/>
            </w:tcMar>
          </w:tcPr>
          <w:p>
            <w:r>
              <w:rPr>
                <w:b/>
                <w:bCs/>
                <w:color w:val="FFFFFF"/>
                <w:sz w:val="19"/>
                <w:szCs w:val="19"/>
              </w:rPr>
              <w:t xml:space="preserve">Component at 31 December 20X4</w:t>
            </w:r>
          </w:p>
        </w:tc>
        <w:tc>
          <w:tcPr>
            <w:shd w:fill="1F7A6A" w:val="clear"/>
            <w:tcMar>
              <w:top w:type="dxa" w:w="60"/>
              <w:left w:type="dxa" w:w="120"/>
              <w:bottom w:type="dxa" w:w="60"/>
              <w:right w:type="dxa" w:w="120"/>
            </w:tcMar>
          </w:tcPr>
          <w:p>
            <w:r>
              <w:rPr>
                <w:b/>
                <w:bCs/>
                <w:color w:val="FFFFFF"/>
                <w:sz w:val="19"/>
                <w:szCs w:val="19"/>
              </w:rPr>
              <w:t xml:space="preserve">Difference</w:t>
            </w:r>
          </w:p>
        </w:tc>
        <w:tc>
          <w:tcPr>
            <w:shd w:fill="1F7A6A" w:val="clear"/>
            <w:tcMar>
              <w:top w:type="dxa" w:w="60"/>
              <w:left w:type="dxa" w:w="120"/>
              <w:bottom w:type="dxa" w:w="60"/>
              <w:right w:type="dxa" w:w="120"/>
            </w:tcMar>
          </w:tcPr>
          <w:p>
            <w:r>
              <w:rPr>
                <w:b/>
                <w:bCs/>
                <w:color w:val="FFFFFF"/>
                <w:sz w:val="19"/>
                <w:szCs w:val="19"/>
              </w:rPr>
              <w:t xml:space="preserve">At 25%</w:t>
            </w:r>
          </w:p>
        </w:tc>
      </w:tr>
      <w:tr>
        <w:tc>
          <w:tcPr>
            <w:tcMar>
              <w:top w:type="dxa" w:w="60"/>
              <w:left w:type="dxa" w:w="120"/>
              <w:bottom w:type="dxa" w:w="60"/>
              <w:right w:type="dxa" w:w="120"/>
            </w:tcMar>
          </w:tcPr>
          <w:p>
            <w:r>
              <w:rPr>
                <w:sz w:val="19"/>
                <w:szCs w:val="19"/>
              </w:rPr>
              <w:t xml:space="preserve">Cumulative excess tax depreciation — taxable</w:t>
            </w:r>
          </w:p>
        </w:tc>
        <w:tc>
          <w:tcPr>
            <w:tcMar>
              <w:top w:type="dxa" w:w="60"/>
              <w:left w:type="dxa" w:w="120"/>
              <w:bottom w:type="dxa" w:w="60"/>
              <w:right w:type="dxa" w:w="120"/>
            </w:tcMar>
          </w:tcPr>
          <w:p>
            <w:r>
              <w:rPr>
                <w:sz w:val="19"/>
                <w:szCs w:val="19"/>
              </w:rPr>
              <w:t xml:space="preserve">$746,000</w:t>
            </w:r>
          </w:p>
        </w:tc>
        <w:tc>
          <w:tcPr>
            <w:tcMar>
              <w:top w:type="dxa" w:w="60"/>
              <w:left w:type="dxa" w:w="120"/>
              <w:bottom w:type="dxa" w:w="60"/>
              <w:right w:type="dxa" w:w="120"/>
            </w:tcMar>
          </w:tcPr>
          <w:p>
            <w:r>
              <w:rPr>
                <w:sz w:val="19"/>
                <w:szCs w:val="19"/>
              </w:rPr>
              <w:t xml:space="preserve">$186,500</w:t>
            </w:r>
          </w:p>
        </w:tc>
      </w:tr>
      <w:tr>
        <w:tc>
          <w:tcPr>
            <w:tcMar>
              <w:top w:type="dxa" w:w="60"/>
              <w:left w:type="dxa" w:w="120"/>
              <w:bottom w:type="dxa" w:w="60"/>
              <w:right w:type="dxa" w:w="120"/>
            </w:tcMar>
          </w:tcPr>
          <w:p>
            <w:r>
              <w:rPr>
                <w:sz w:val="19"/>
                <w:szCs w:val="19"/>
              </w:rPr>
              <w:t xml:space="preserve">Warranty provision not yet deductible — deductible</w:t>
            </w:r>
          </w:p>
        </w:tc>
        <w:tc>
          <w:tcPr>
            <w:tcMar>
              <w:top w:type="dxa" w:w="60"/>
              <w:left w:type="dxa" w:w="120"/>
              <w:bottom w:type="dxa" w:w="60"/>
              <w:right w:type="dxa" w:w="120"/>
            </w:tcMar>
          </w:tcPr>
          <w:p>
            <w:r>
              <w:rPr>
                <w:sz w:val="19"/>
                <w:szCs w:val="19"/>
              </w:rPr>
              <w:t xml:space="preserve">$60,000</w:t>
            </w:r>
          </w:p>
        </w:tc>
        <w:tc>
          <w:tcPr>
            <w:tcMar>
              <w:top w:type="dxa" w:w="60"/>
              <w:left w:type="dxa" w:w="120"/>
              <w:bottom w:type="dxa" w:w="60"/>
              <w:right w:type="dxa" w:w="120"/>
            </w:tcMar>
          </w:tcPr>
          <w:p>
            <w:r>
              <w:rPr>
                <w:sz w:val="19"/>
                <w:szCs w:val="19"/>
              </w:rPr>
              <w:t xml:space="preserve">($15,000)</w:t>
            </w:r>
          </w:p>
        </w:tc>
      </w:tr>
      <w:tr>
        <w:tc>
          <w:tcPr>
            <w:tcMar>
              <w:top w:type="dxa" w:w="60"/>
              <w:left w:type="dxa" w:w="120"/>
              <w:bottom w:type="dxa" w:w="60"/>
              <w:right w:type="dxa" w:w="120"/>
            </w:tcMar>
          </w:tcPr>
          <w:p>
            <w:r>
              <w:rPr>
                <w:sz w:val="19"/>
                <w:szCs w:val="19"/>
              </w:rPr>
              <w:t xml:space="preserve">Allowance for credit losses not yet deductible — deductible</w:t>
            </w:r>
          </w:p>
        </w:tc>
        <w:tc>
          <w:tcPr>
            <w:tcMar>
              <w:top w:type="dxa" w:w="60"/>
              <w:left w:type="dxa" w:w="120"/>
              <w:bottom w:type="dxa" w:w="60"/>
              <w:right w:type="dxa" w:w="120"/>
            </w:tcMar>
          </w:tcPr>
          <w:p>
            <w:r>
              <w:rPr>
                <w:sz w:val="19"/>
                <w:szCs w:val="19"/>
              </w:rPr>
              <w:t xml:space="preserve">$46,000</w:t>
            </w:r>
          </w:p>
        </w:tc>
        <w:tc>
          <w:tcPr>
            <w:tcMar>
              <w:top w:type="dxa" w:w="60"/>
              <w:left w:type="dxa" w:w="120"/>
              <w:bottom w:type="dxa" w:w="60"/>
              <w:right w:type="dxa" w:w="120"/>
            </w:tcMar>
          </w:tcPr>
          <w:p>
            <w:r>
              <w:rPr>
                <w:sz w:val="19"/>
                <w:szCs w:val="19"/>
              </w:rPr>
              <w:t xml:space="preserve">($11,500)</w:t>
            </w:r>
          </w:p>
        </w:tc>
      </w:tr>
      <w:tr>
        <w:tc>
          <w:tcPr>
            <w:tcMar>
              <w:top w:type="dxa" w:w="60"/>
              <w:left w:type="dxa" w:w="120"/>
              <w:bottom w:type="dxa" w:w="60"/>
              <w:right w:type="dxa" w:w="120"/>
            </w:tcMar>
          </w:tcPr>
          <w:p>
            <w:r>
              <w:rPr>
                <w:sz w:val="19"/>
                <w:szCs w:val="19"/>
              </w:rPr>
              <w:t xml:space="preserve">Net deferred tax liability, as presented</w:t>
            </w:r>
          </w:p>
        </w:tc>
        <w:tc>
          <w:tcPr>
            <w:tcMar>
              <w:top w:type="dxa" w:w="60"/>
              <w:left w:type="dxa" w:w="120"/>
              <w:bottom w:type="dxa" w:w="60"/>
              <w:right w:type="dxa" w:w="120"/>
            </w:tcMar>
          </w:tcPr>
          <w:p>
            <w:r>
              <w:rPr>
                <w:sz w:val="19"/>
                <w:szCs w:val="19"/>
              </w:rPr>
              <w:t xml:space="preserve"/>
            </w:r>
          </w:p>
        </w:tc>
        <w:tc>
          <w:tcPr>
            <w:tcMar>
              <w:top w:type="dxa" w:w="60"/>
              <w:left w:type="dxa" w:w="120"/>
              <w:bottom w:type="dxa" w:w="60"/>
              <w:right w:type="dxa" w:w="120"/>
            </w:tcMar>
          </w:tcPr>
          <w:p>
            <w:r>
              <w:rPr>
                <w:sz w:val="19"/>
                <w:szCs w:val="19"/>
              </w:rPr>
              <w:t xml:space="preserve">$160,000</w:t>
            </w:r>
          </w:p>
        </w:tc>
      </w:tr>
    </w:tbl>
    <w:p/>
    <w:p>
      <w:pPr>
        <w:spacing w:after="40" w:before="130"/>
      </w:pPr>
      <w:r>
        <w:rPr>
          <w:b/>
          <w:bCs/>
          <w:color w:val="23265A"/>
          <w:sz w:val="24"/>
          <w:szCs w:val="24"/>
        </w:rPr>
        <w:t xml:space="preserve">Exercise 4D · the completed roll-forward</w:t>
      </w:r>
    </w:p>
    <w:tbl>
      <w:tblPr>
        <w:tblW w:type="pct" w:w="100%"/>
        <w:tblBorders>
          <w:top w:val="single" w:color="DFE3EE" w:sz="6"/>
          <w:left w:val="single" w:color="DFE3EE" w:sz="6"/>
          <w:bottom w:val="single" w:color="DFE3EE" w:sz="6"/>
          <w:right w:val="single" w:color="DFE3EE" w:sz="6"/>
          <w:insideH w:val="single" w:color="DFE3EE" w:sz="6"/>
          <w:insideV w:val="single" w:color="DFE3EE" w:sz="6"/>
        </w:tblBorders>
      </w:tblPr>
      <w:tblGrid>
        <w:gridCol w:w="68"/>
        <w:gridCol w:w="32"/>
      </w:tblGrid>
      <w:tr>
        <w:tc>
          <w:tcPr>
            <w:shd w:fill="6D3F7E" w:val="clear"/>
            <w:tcMar>
              <w:top w:type="dxa" w:w="60"/>
              <w:left w:type="dxa" w:w="120"/>
              <w:bottom w:type="dxa" w:w="60"/>
              <w:right w:type="dxa" w:w="120"/>
            </w:tcMar>
          </w:tcPr>
          <w:p>
            <w:r>
              <w:rPr>
                <w:b/>
                <w:bCs/>
                <w:color w:val="FFFFFF"/>
                <w:sz w:val="19"/>
                <w:szCs w:val="19"/>
              </w:rPr>
              <w:t xml:space="preserve">Deferred tax liability</w:t>
            </w:r>
          </w:p>
        </w:tc>
        <w:tc>
          <w:tcPr>
            <w:shd w:fill="6D3F7E" w:val="clear"/>
            <w:tcMar>
              <w:top w:type="dxa" w:w="60"/>
              <w:left w:type="dxa" w:w="120"/>
              <w:bottom w:type="dxa" w:w="60"/>
              <w:right w:type="dxa" w:w="120"/>
            </w:tcMar>
          </w:tcPr>
          <w:p>
            <w:r>
              <w:rPr>
                <w:b/>
                <w:bCs/>
                <w:color w:val="FFFFFF"/>
                <w:sz w:val="19"/>
                <w:szCs w:val="19"/>
              </w:rPr>
              <w:t xml:space="preserve">Amount</w:t>
            </w:r>
          </w:p>
        </w:tc>
      </w:tr>
      <w:tr>
        <w:tc>
          <w:tcPr>
            <w:tcMar>
              <w:top w:type="dxa" w:w="60"/>
              <w:left w:type="dxa" w:w="120"/>
              <w:bottom w:type="dxa" w:w="60"/>
              <w:right w:type="dxa" w:w="120"/>
            </w:tcMar>
          </w:tcPr>
          <w:p>
            <w:r>
              <w:rPr>
                <w:sz w:val="19"/>
                <w:szCs w:val="19"/>
              </w:rPr>
              <w:t xml:space="preserve">Balance at 1 January 20X4</w:t>
            </w:r>
          </w:p>
        </w:tc>
        <w:tc>
          <w:tcPr>
            <w:tcMar>
              <w:top w:type="dxa" w:w="60"/>
              <w:left w:type="dxa" w:w="120"/>
              <w:bottom w:type="dxa" w:w="60"/>
              <w:right w:type="dxa" w:w="120"/>
            </w:tcMar>
          </w:tcPr>
          <w:p>
            <w:r>
              <w:rPr>
                <w:sz w:val="19"/>
                <w:szCs w:val="19"/>
              </w:rPr>
              <w:t xml:space="preserve">$128,000</w:t>
            </w:r>
          </w:p>
        </w:tc>
      </w:tr>
      <w:tr>
        <w:tc>
          <w:tcPr>
            <w:tcMar>
              <w:top w:type="dxa" w:w="60"/>
              <w:left w:type="dxa" w:w="120"/>
              <w:bottom w:type="dxa" w:w="60"/>
              <w:right w:type="dxa" w:w="120"/>
            </w:tcMar>
          </w:tcPr>
          <w:p>
            <w:r>
              <w:rPr>
                <w:sz w:val="19"/>
                <w:szCs w:val="19"/>
              </w:rPr>
              <w:t xml:space="preserve">Charged to income tax expense</w:t>
            </w:r>
          </w:p>
        </w:tc>
        <w:tc>
          <w:tcPr>
            <w:tcMar>
              <w:top w:type="dxa" w:w="60"/>
              <w:left w:type="dxa" w:w="120"/>
              <w:bottom w:type="dxa" w:w="60"/>
              <w:right w:type="dxa" w:w="120"/>
            </w:tcMar>
          </w:tcPr>
          <w:p>
            <w:r>
              <w:rPr>
                <w:sz w:val="19"/>
                <w:szCs w:val="19"/>
              </w:rPr>
              <w:t xml:space="preserve">$24,000</w:t>
            </w:r>
          </w:p>
        </w:tc>
      </w:tr>
      <w:tr>
        <w:tc>
          <w:tcPr>
            <w:tcMar>
              <w:top w:type="dxa" w:w="60"/>
              <w:left w:type="dxa" w:w="120"/>
              <w:bottom w:type="dxa" w:w="60"/>
              <w:right w:type="dxa" w:w="120"/>
            </w:tcMar>
          </w:tcPr>
          <w:p>
            <w:r>
              <w:rPr>
                <w:sz w:val="19"/>
                <w:szCs w:val="19"/>
              </w:rPr>
              <w:t xml:space="preserve">Charged to other comprehensive income</w:t>
            </w:r>
          </w:p>
        </w:tc>
        <w:tc>
          <w:tcPr>
            <w:tcMar>
              <w:top w:type="dxa" w:w="60"/>
              <w:left w:type="dxa" w:w="120"/>
              <w:bottom w:type="dxa" w:w="60"/>
              <w:right w:type="dxa" w:w="120"/>
            </w:tcMar>
          </w:tcPr>
          <w:p>
            <w:r>
              <w:rPr>
                <w:sz w:val="19"/>
                <w:szCs w:val="19"/>
              </w:rPr>
              <w:t xml:space="preserve">$8,000</w:t>
            </w:r>
          </w:p>
        </w:tc>
      </w:tr>
      <w:tr>
        <w:tc>
          <w:tcPr>
            <w:tcMar>
              <w:top w:type="dxa" w:w="60"/>
              <w:left w:type="dxa" w:w="120"/>
              <w:bottom w:type="dxa" w:w="60"/>
              <w:right w:type="dxa" w:w="120"/>
            </w:tcMar>
          </w:tcPr>
          <w:p>
            <w:r>
              <w:rPr>
                <w:sz w:val="19"/>
                <w:szCs w:val="19"/>
              </w:rPr>
              <w:t xml:space="preserve">Balance at 31 December 20X4</w:t>
            </w:r>
          </w:p>
        </w:tc>
        <w:tc>
          <w:tcPr>
            <w:tcMar>
              <w:top w:type="dxa" w:w="60"/>
              <w:left w:type="dxa" w:w="120"/>
              <w:bottom w:type="dxa" w:w="60"/>
              <w:right w:type="dxa" w:w="120"/>
            </w:tcMar>
          </w:tcPr>
          <w:p>
            <w:r>
              <w:rPr>
                <w:sz w:val="19"/>
                <w:szCs w:val="19"/>
              </w:rPr>
              <w:t xml:space="preserve">$160,000</w:t>
            </w:r>
          </w:p>
        </w:tc>
      </w:tr>
    </w:tbl>
    <w:p/>
    <w:p>
      <w:pPr>
        <w:spacing w:before="140" w:after="60"/>
      </w:pPr>
      <w:r>
        <w:rPr>
          <w:b/>
          <w:bCs/>
          <w:color w:val="353A7C"/>
          <w:sz w:val="19"/>
          <w:szCs w:val="19"/>
        </w:rPr>
        <w:t xml:space="preserve">J1  </w:t>
      </w:r>
      <w:r>
        <w:rPr>
          <w:color w:val="6B7280"/>
          <w:sz w:val="19"/>
          <w:szCs w:val="19"/>
        </w:rPr>
        <w:t xml:space="preserve">A valuation allowance of $30,000 recorded.</w:t>
      </w:r>
    </w:p>
    <w:tbl>
      <w:tblPr>
        <w:tblW w:type="pct" w:w="100%"/>
        <w:tblLayout w:type="fixed"/>
        <w:tblBorders>
          <w:top w:val="single" w:color="DFE3EE" w:sz="4"/>
          <w:left w:val="single" w:color="DFE3EE" w:sz="4"/>
          <w:bottom w:val="single" w:color="DFE3EE" w:sz="4"/>
          <w:right w:val="single" w:color="DFE3EE" w:sz="4"/>
          <w:insideH w:val="single" w:color="DFE3EE" w:sz="4"/>
          <w:insideV w:val="single" w:color="DFE3EE" w:sz="4"/>
        </w:tblBorders>
      </w:tblPr>
      <w:tblGrid>
        <w:gridCol w:w="5264"/>
        <w:gridCol w:w="2068"/>
        <w:gridCol w:w="2068"/>
      </w:tblGrid>
      <w:tr>
        <w:tc>
          <w:tcPr>
            <w:tcW w:type="pct" w:w="2800"/>
            <w:shd w:fill="F5F7FC" w:val="clear"/>
            <w:tcMar>
              <w:top w:type="dxa" w:w="50"/>
              <w:left w:type="dxa" w:w="110"/>
              <w:bottom w:type="dxa" w:w="50"/>
              <w:right w:type="dxa" w:w="110"/>
            </w:tcMar>
          </w:tcPr>
          <w:p>
            <w:r>
              <w:rPr>
                <w:b/>
                <w:bCs/>
                <w:color w:val="6B7280"/>
                <w:sz w:val="17"/>
                <w:szCs w:val="17"/>
              </w:rPr>
              <w:t xml:space="preserve">Account</w:t>
            </w:r>
          </w:p>
        </w:tc>
        <w:tc>
          <w:tcPr>
            <w:tcW w:type="pct" w:w="1100"/>
            <w:shd w:fill="F5F7FC" w:val="clear"/>
            <w:tcMar>
              <w:top w:type="dxa" w:w="50"/>
              <w:left w:type="dxa" w:w="110"/>
              <w:bottom w:type="dxa" w:w="50"/>
              <w:right w:type="dxa" w:w="110"/>
            </w:tcMar>
          </w:tcPr>
          <w:p>
            <w:pPr>
              <w:jc w:val="right"/>
            </w:pPr>
            <w:r>
              <w:rPr>
                <w:b/>
                <w:bCs/>
                <w:color w:val="6B7280"/>
                <w:sz w:val="17"/>
                <w:szCs w:val="17"/>
              </w:rPr>
              <w:t xml:space="preserve">Debit</w:t>
            </w:r>
          </w:p>
        </w:tc>
        <w:tc>
          <w:tcPr>
            <w:tcW w:type="pct" w:w="1100"/>
            <w:shd w:fill="F5F7FC" w:val="clear"/>
            <w:tcMar>
              <w:top w:type="dxa" w:w="50"/>
              <w:left w:type="dxa" w:w="110"/>
              <w:bottom w:type="dxa" w:w="50"/>
              <w:right w:type="dxa" w:w="110"/>
            </w:tcMar>
          </w:tcPr>
          <w:p>
            <w:pPr>
              <w:jc w:val="right"/>
            </w:pPr>
            <w:r>
              <w:rPr>
                <w:b/>
                <w:bCs/>
                <w:color w:val="6B7280"/>
                <w:sz w:val="17"/>
                <w:szCs w:val="17"/>
              </w:rPr>
              <w:t xml:space="preserve">Credit</w:t>
            </w:r>
          </w:p>
        </w:tc>
      </w:tr>
      <w:tr>
        <w:tc>
          <w:tcPr>
            <w:tcW w:type="pct" w:w="2800"/>
            <w:tcMar>
              <w:top w:type="dxa" w:w="50"/>
              <w:left w:type="dxa" w:w="110"/>
              <w:bottom w:type="dxa" w:w="50"/>
              <w:right w:type="dxa" w:w="110"/>
            </w:tcMar>
          </w:tcPr>
          <w:p>
            <w:pPr>
              <w:ind w:left="0"/>
            </w:pPr>
            <w:r>
              <w:rPr>
                <w:sz w:val="19"/>
                <w:szCs w:val="19"/>
              </w:rPr>
              <w:t xml:space="preserve">Income Tax Expense</w:t>
            </w:r>
          </w:p>
        </w:tc>
        <w:tc>
          <w:tcPr>
            <w:tcW w:type="pct" w:w="1100"/>
            <w:tcMar>
              <w:top w:type="dxa" w:w="50"/>
              <w:left w:type="dxa" w:w="110"/>
              <w:bottom w:type="dxa" w:w="50"/>
              <w:right w:type="dxa" w:w="110"/>
            </w:tcMar>
          </w:tcPr>
          <w:p>
            <w:pPr>
              <w:jc w:val="right"/>
            </w:pPr>
            <w:r>
              <w:rPr>
                <w:rFonts w:ascii="DejaVu Sans Mono" w:hAnsi="DejaVu Sans Mono"/>
                <w:sz w:val="19"/>
                <w:szCs w:val="19"/>
              </w:rPr>
              <w:t xml:space="preserve">$30,000</w:t>
            </w:r>
          </w:p>
        </w:tc>
        <w:tc>
          <w:tcPr>
            <w:tcW w:type="pct" w:w="1100"/>
            <w:tcMar>
              <w:top w:type="dxa" w:w="50"/>
              <w:left w:type="dxa" w:w="110"/>
              <w:bottom w:type="dxa" w:w="50"/>
              <w:right w:type="dxa" w:w="110"/>
            </w:tcMar>
          </w:tcPr>
          <w:p>
            <w:pPr>
              <w:jc w:val="right"/>
            </w:pPr>
            <w:r>
              <w:rPr>
                <w:sz w:val="19"/>
                <w:szCs w:val="19"/>
              </w:rPr>
              <w:t xml:space="preserve"/>
            </w:r>
          </w:p>
        </w:tc>
      </w:tr>
      <w:tr>
        <w:tc>
          <w:tcPr>
            <w:tcW w:type="pct" w:w="2800"/>
            <w:tcMar>
              <w:top w:type="dxa" w:w="50"/>
              <w:left w:type="dxa" w:w="110"/>
              <w:bottom w:type="dxa" w:w="50"/>
              <w:right w:type="dxa" w:w="110"/>
            </w:tcMar>
          </w:tcPr>
          <w:p>
            <w:pPr>
              <w:ind w:left="260"/>
            </w:pPr>
            <w:r>
              <w:rPr>
                <w:sz w:val="19"/>
                <w:szCs w:val="19"/>
              </w:rPr>
              <w:t xml:space="preserve">Valuation Allowance — Deferred Tax Asset</w:t>
            </w:r>
          </w:p>
        </w:tc>
        <w:tc>
          <w:tcPr>
            <w:tcW w:type="pct" w:w="1100"/>
            <w:tcMar>
              <w:top w:type="dxa" w:w="50"/>
              <w:left w:type="dxa" w:w="110"/>
              <w:bottom w:type="dxa" w:w="50"/>
              <w:right w:type="dxa" w:w="110"/>
            </w:tcMar>
          </w:tcPr>
          <w:p>
            <w:pPr>
              <w:jc w:val="right"/>
            </w:pPr>
            <w:r>
              <w:rPr>
                <w:sz w:val="19"/>
                <w:szCs w:val="19"/>
              </w:rPr>
              <w:t xml:space="preserve"/>
            </w:r>
          </w:p>
        </w:tc>
        <w:tc>
          <w:tcPr>
            <w:tcW w:type="pct" w:w="1100"/>
            <w:tcMar>
              <w:top w:type="dxa" w:w="50"/>
              <w:left w:type="dxa" w:w="110"/>
              <w:bottom w:type="dxa" w:w="50"/>
              <w:right w:type="dxa" w:w="110"/>
            </w:tcMar>
          </w:tcPr>
          <w:p>
            <w:pPr>
              <w:jc w:val="right"/>
            </w:pPr>
            <w:r>
              <w:rPr>
                <w:rFonts w:ascii="DejaVu Sans Mono" w:hAnsi="DejaVu Sans Mono"/>
                <w:sz w:val="19"/>
                <w:szCs w:val="19"/>
              </w:rPr>
              <w:t xml:space="preserve">$30,000</w:t>
            </w:r>
          </w:p>
        </w:tc>
      </w:tr>
    </w:tbl>
    <w:p>
      <w:pPr>
        <w:spacing w:before="140" w:after="60"/>
      </w:pPr>
      <w:r>
        <w:rPr>
          <w:b/>
          <w:bCs/>
          <w:color w:val="353A7C"/>
          <w:sz w:val="19"/>
          <w:szCs w:val="19"/>
        </w:rPr>
        <w:t xml:space="preserve">J2  </w:t>
      </w:r>
      <w:r>
        <w:rPr>
          <w:color w:val="6B7280"/>
          <w:sz w:val="19"/>
          <w:szCs w:val="19"/>
        </w:rPr>
        <w:t xml:space="preserve">The same allowance released.</w:t>
      </w:r>
    </w:p>
    <w:tbl>
      <w:tblPr>
        <w:tblW w:type="pct" w:w="100%"/>
        <w:tblLayout w:type="fixed"/>
        <w:tblBorders>
          <w:top w:val="single" w:color="DFE3EE" w:sz="4"/>
          <w:left w:val="single" w:color="DFE3EE" w:sz="4"/>
          <w:bottom w:val="single" w:color="DFE3EE" w:sz="4"/>
          <w:right w:val="single" w:color="DFE3EE" w:sz="4"/>
          <w:insideH w:val="single" w:color="DFE3EE" w:sz="4"/>
          <w:insideV w:val="single" w:color="DFE3EE" w:sz="4"/>
        </w:tblBorders>
      </w:tblPr>
      <w:tblGrid>
        <w:gridCol w:w="5264"/>
        <w:gridCol w:w="2068"/>
        <w:gridCol w:w="2068"/>
      </w:tblGrid>
      <w:tr>
        <w:tc>
          <w:tcPr>
            <w:tcW w:type="pct" w:w="2800"/>
            <w:shd w:fill="F5F7FC" w:val="clear"/>
            <w:tcMar>
              <w:top w:type="dxa" w:w="50"/>
              <w:left w:type="dxa" w:w="110"/>
              <w:bottom w:type="dxa" w:w="50"/>
              <w:right w:type="dxa" w:w="110"/>
            </w:tcMar>
          </w:tcPr>
          <w:p>
            <w:r>
              <w:rPr>
                <w:b/>
                <w:bCs/>
                <w:color w:val="6B7280"/>
                <w:sz w:val="17"/>
                <w:szCs w:val="17"/>
              </w:rPr>
              <w:t xml:space="preserve">Account</w:t>
            </w:r>
          </w:p>
        </w:tc>
        <w:tc>
          <w:tcPr>
            <w:tcW w:type="pct" w:w="1100"/>
            <w:shd w:fill="F5F7FC" w:val="clear"/>
            <w:tcMar>
              <w:top w:type="dxa" w:w="50"/>
              <w:left w:type="dxa" w:w="110"/>
              <w:bottom w:type="dxa" w:w="50"/>
              <w:right w:type="dxa" w:w="110"/>
            </w:tcMar>
          </w:tcPr>
          <w:p>
            <w:pPr>
              <w:jc w:val="right"/>
            </w:pPr>
            <w:r>
              <w:rPr>
                <w:b/>
                <w:bCs/>
                <w:color w:val="6B7280"/>
                <w:sz w:val="17"/>
                <w:szCs w:val="17"/>
              </w:rPr>
              <w:t xml:space="preserve">Debit</w:t>
            </w:r>
          </w:p>
        </w:tc>
        <w:tc>
          <w:tcPr>
            <w:tcW w:type="pct" w:w="1100"/>
            <w:shd w:fill="F5F7FC" w:val="clear"/>
            <w:tcMar>
              <w:top w:type="dxa" w:w="50"/>
              <w:left w:type="dxa" w:w="110"/>
              <w:bottom w:type="dxa" w:w="50"/>
              <w:right w:type="dxa" w:w="110"/>
            </w:tcMar>
          </w:tcPr>
          <w:p>
            <w:pPr>
              <w:jc w:val="right"/>
            </w:pPr>
            <w:r>
              <w:rPr>
                <w:b/>
                <w:bCs/>
                <w:color w:val="6B7280"/>
                <w:sz w:val="17"/>
                <w:szCs w:val="17"/>
              </w:rPr>
              <w:t xml:space="preserve">Credit</w:t>
            </w:r>
          </w:p>
        </w:tc>
      </w:tr>
      <w:tr>
        <w:tc>
          <w:tcPr>
            <w:tcW w:type="pct" w:w="2800"/>
            <w:tcMar>
              <w:top w:type="dxa" w:w="50"/>
              <w:left w:type="dxa" w:w="110"/>
              <w:bottom w:type="dxa" w:w="50"/>
              <w:right w:type="dxa" w:w="110"/>
            </w:tcMar>
          </w:tcPr>
          <w:p>
            <w:pPr>
              <w:ind w:left="0"/>
            </w:pPr>
            <w:r>
              <w:rPr>
                <w:sz w:val="19"/>
                <w:szCs w:val="19"/>
              </w:rPr>
              <w:t xml:space="preserve">Valuation Allowance — Deferred Tax Asset</w:t>
            </w:r>
          </w:p>
        </w:tc>
        <w:tc>
          <w:tcPr>
            <w:tcW w:type="pct" w:w="1100"/>
            <w:tcMar>
              <w:top w:type="dxa" w:w="50"/>
              <w:left w:type="dxa" w:w="110"/>
              <w:bottom w:type="dxa" w:w="50"/>
              <w:right w:type="dxa" w:w="110"/>
            </w:tcMar>
          </w:tcPr>
          <w:p>
            <w:pPr>
              <w:jc w:val="right"/>
            </w:pPr>
            <w:r>
              <w:rPr>
                <w:rFonts w:ascii="DejaVu Sans Mono" w:hAnsi="DejaVu Sans Mono"/>
                <w:sz w:val="19"/>
                <w:szCs w:val="19"/>
              </w:rPr>
              <w:t xml:space="preserve">$30,000</w:t>
            </w:r>
          </w:p>
        </w:tc>
        <w:tc>
          <w:tcPr>
            <w:tcW w:type="pct" w:w="1100"/>
            <w:tcMar>
              <w:top w:type="dxa" w:w="50"/>
              <w:left w:type="dxa" w:w="110"/>
              <w:bottom w:type="dxa" w:w="50"/>
              <w:right w:type="dxa" w:w="110"/>
            </w:tcMar>
          </w:tcPr>
          <w:p>
            <w:pPr>
              <w:jc w:val="right"/>
            </w:pPr>
            <w:r>
              <w:rPr>
                <w:sz w:val="19"/>
                <w:szCs w:val="19"/>
              </w:rPr>
              <w:t xml:space="preserve"/>
            </w:r>
          </w:p>
        </w:tc>
      </w:tr>
      <w:tr>
        <w:tc>
          <w:tcPr>
            <w:tcW w:type="pct" w:w="2800"/>
            <w:tcMar>
              <w:top w:type="dxa" w:w="50"/>
              <w:left w:type="dxa" w:w="110"/>
              <w:bottom w:type="dxa" w:w="50"/>
              <w:right w:type="dxa" w:w="110"/>
            </w:tcMar>
          </w:tcPr>
          <w:p>
            <w:pPr>
              <w:ind w:left="260"/>
            </w:pPr>
            <w:r>
              <w:rPr>
                <w:sz w:val="19"/>
                <w:szCs w:val="19"/>
              </w:rPr>
              <w:t xml:space="preserve">Income Tax Expense</w:t>
            </w:r>
          </w:p>
        </w:tc>
        <w:tc>
          <w:tcPr>
            <w:tcW w:type="pct" w:w="1100"/>
            <w:tcMar>
              <w:top w:type="dxa" w:w="50"/>
              <w:left w:type="dxa" w:w="110"/>
              <w:bottom w:type="dxa" w:w="50"/>
              <w:right w:type="dxa" w:w="110"/>
            </w:tcMar>
          </w:tcPr>
          <w:p>
            <w:pPr>
              <w:jc w:val="right"/>
            </w:pPr>
            <w:r>
              <w:rPr>
                <w:sz w:val="19"/>
                <w:szCs w:val="19"/>
              </w:rPr>
              <w:t xml:space="preserve"/>
            </w:r>
          </w:p>
        </w:tc>
        <w:tc>
          <w:tcPr>
            <w:tcW w:type="pct" w:w="1100"/>
            <w:tcMar>
              <w:top w:type="dxa" w:w="50"/>
              <w:left w:type="dxa" w:w="110"/>
              <w:bottom w:type="dxa" w:w="50"/>
              <w:right w:type="dxa" w:w="110"/>
            </w:tcMar>
          </w:tcPr>
          <w:p>
            <w:pPr>
              <w:jc w:val="right"/>
            </w:pPr>
            <w:r>
              <w:rPr>
                <w:rFonts w:ascii="DejaVu Sans Mono" w:hAnsi="DejaVu Sans Mono"/>
                <w:sz w:val="19"/>
                <w:szCs w:val="19"/>
              </w:rPr>
              <w:t xml:space="preserve">$30,000</w:t>
            </w:r>
          </w:p>
        </w:tc>
      </w:tr>
    </w:tbl>
    <w:p/>
    <w:p>
      <w:pPr>
        <w:spacing w:before="40" w:after="110" w:line="300" w:lineRule="auto"/>
      </w:pPr>
      <w:r>
        <w:rPr>
          <w:b/>
          <w:color w:val="2B6CB0"/>
          <w:sz w:val="13"/>
        </w:rPr>
        <w:t xml:space="preserve">R2  </w:t>
      </w:r>
      <w:r>
        <w:rPr>
          <w:sz w:val="21"/>
          <w:szCs w:val="21"/>
        </w:rPr>
        <w:t xml:space="preserve">The cumulative taxable difference of $746,000 is the whole of the excess depreciation claimed since the assets were bought, not this year’s $96,000. Only the movement in the balance passes through this year’s tax charge, which is why the $24,000 in Handout 2 is so much smaller than the $186,500 balance.</w:t>
      </w:r>
    </w:p>
    <w:p>
      <w:pPr>
        <w:sectPr>
          <w:headerReference w:type="default" r:id="rIdHdr8"/>
          <w:pgSz w:w="11906" w:h="16838" w:orient="portrait"/>
          <w:pgMar w:top="1180" w:right="1000" w:bottom="900" w:left="1000" w:header="708" w:footer="708" w:gutter="0"/>
          <w:docGrid w:linePitch="360"/>
          <w:pgNumType/>
        </w:sectPr>
      </w:pPr>
    </w:p>
    <w:p>
      <w:pPr>
        <w:shd w:fill="353A7C" w:val="clear"/>
        <w:spacing w:after="80" w:before="230"/>
      </w:pPr>
      <w:r>
        <w:rPr>
          <w:b/>
          <w:bCs/>
          <w:color w:val="FFFFFF"/>
          <w:sz w:val="26"/>
          <w:szCs w:val="26"/>
        </w:rPr>
        <w:t xml:space="preserve">  Handout 5 · Operating and Finance Leases: the Distinction</w:t>
      </w:r>
      <w:r>
        <w:rPr>
          <w:b/>
          <w:bCs/>
          <w:color w:val="FFFFFF"/>
          <w:sz w:val="16"/>
          <w:szCs w:val="16"/>
        </w:rPr>
        <w:t xml:space="preserve">    answers</w:t>
      </w:r>
    </w:p>
    <w:p>
      <w:pPr>
        <w:spacing w:after="40" w:before="130"/>
      </w:pPr>
      <w:r>
        <w:rPr>
          <w:b/>
          <w:bCs/>
          <w:color w:val="23265A"/>
          <w:sz w:val="24"/>
          <w:szCs w:val="24"/>
        </w:rPr>
        <w:t xml:space="preserve">Completed text and exercises</w:t>
      </w:r>
    </w:p>
    <w:tbl>
      <w:tblPr>
        <w:tblW w:type="pct" w:w="100%"/>
        <w:tblBorders>
          <w:top w:val="single" w:color="DFE3EE" w:sz="4"/>
          <w:left w:val="single" w:color="DFE3EE" w:sz="4"/>
          <w:bottom w:val="single" w:color="DFE3EE" w:sz="4"/>
          <w:right w:val="single" w:color="DFE3EE" w:sz="4"/>
          <w:insideH w:val="single" w:color="DFE3EE" w:sz="4"/>
          <w:insideV w:val="single" w:color="DFE3EE" w:sz="4"/>
        </w:tblBorders>
      </w:tblPr>
      <w:tblGrid>
        <w:gridCol w:w="5"/>
        <w:gridCol w:w="22"/>
        <w:gridCol w:w="40"/>
        <w:gridCol w:w="33"/>
      </w:tblGrid>
      <w:tr>
        <w:tc>
          <w:tcPr>
            <w:shd w:fill="2E8B62" w:val="clear"/>
            <w:tcMar>
              <w:top w:type="dxa" w:w="55"/>
              <w:left w:type="dxa" w:w="115"/>
              <w:bottom w:type="dxa" w:w="55"/>
              <w:right w:type="dxa" w:w="115"/>
            </w:tcMar>
          </w:tcPr>
          <w:p>
            <w:r>
              <w:rPr>
                <w:b/>
                <w:bCs/>
                <w:color w:val="FFFFFF"/>
                <w:sz w:val="17"/>
                <w:szCs w:val="17"/>
              </w:rPr>
              <w:t xml:space="preserve">#</w:t>
            </w:r>
          </w:p>
        </w:tc>
        <w:tc>
          <w:tcPr>
            <w:shd w:fill="2E8B62" w:val="clear"/>
            <w:tcMar>
              <w:top w:type="dxa" w:w="55"/>
              <w:left w:type="dxa" w:w="115"/>
              <w:bottom w:type="dxa" w:w="55"/>
              <w:right w:type="dxa" w:w="115"/>
            </w:tcMar>
          </w:tcPr>
          <w:p>
            <w:r>
              <w:rPr>
                <w:b/>
                <w:bCs/>
                <w:color w:val="FFFFFF"/>
                <w:sz w:val="17"/>
                <w:szCs w:val="17"/>
              </w:rPr>
              <w:t xml:space="preserve">Answer</w:t>
            </w:r>
          </w:p>
        </w:tc>
        <w:tc>
          <w:tcPr>
            <w:shd w:fill="2E8B62" w:val="clear"/>
            <w:tcMar>
              <w:top w:type="dxa" w:w="55"/>
              <w:left w:type="dxa" w:w="115"/>
              <w:bottom w:type="dxa" w:w="55"/>
              <w:right w:type="dxa" w:w="115"/>
            </w:tcMar>
          </w:tcPr>
          <w:p>
            <w:r>
              <w:rPr>
                <w:b/>
                <w:bCs/>
                <w:color w:val="FFFFFF"/>
                <w:sz w:val="17"/>
                <w:szCs w:val="17"/>
              </w:rPr>
              <w:t xml:space="preserve">Why</w:t>
            </w:r>
          </w:p>
        </w:tc>
        <w:tc>
          <w:tcPr>
            <w:shd w:fill="2E8B62" w:val="clear"/>
            <w:tcMar>
              <w:top w:type="dxa" w:w="55"/>
              <w:left w:type="dxa" w:w="115"/>
              <w:bottom w:type="dxa" w:w="55"/>
              <w:right w:type="dxa" w:w="115"/>
            </w:tcMar>
          </w:tcPr>
          <w:p>
            <w:r>
              <w:rPr>
                <w:b/>
                <w:bCs/>
                <w:color w:val="FFFFFF"/>
                <w:sz w:val="17"/>
                <w:szCs w:val="17"/>
              </w:rPr>
              <w:t xml:space="preserve">The trap it defeats</w:t>
            </w:r>
          </w:p>
        </w:tc>
      </w:tr>
      <w:tr>
        <w:tc>
          <w:tcPr>
            <w:shd w:fill="F5F7FC" w:val="clear"/>
            <w:tcMar>
              <w:top w:type="dxa" w:w="40"/>
              <w:left w:type="dxa" w:w="100"/>
              <w:bottom w:type="dxa" w:w="40"/>
              <w:right w:type="dxa" w:w="100"/>
            </w:tcMar>
          </w:tcPr>
          <w:p>
            <w:r>
              <w:rPr>
                <w:b/>
                <w:bCs/>
                <w:sz w:val="17"/>
                <w:szCs w:val="17"/>
              </w:rPr>
              <w:t xml:space="preserve">1</w:t>
            </w:r>
          </w:p>
        </w:tc>
        <w:tc>
          <w:tcPr>
            <w:tcMar>
              <w:top w:type="dxa" w:w="40"/>
              <w:left w:type="dxa" w:w="100"/>
              <w:bottom w:type="dxa" w:w="40"/>
              <w:right w:type="dxa" w:w="100"/>
            </w:tcMar>
          </w:tcPr>
          <w:p>
            <w:r>
              <w:rPr>
                <w:b/>
                <w:bCs/>
                <w:sz w:val="17"/>
                <w:szCs w:val="17"/>
              </w:rPr>
              <w:t xml:space="preserve">asset</w:t>
            </w:r>
          </w:p>
        </w:tc>
        <w:tc>
          <w:tcPr>
            <w:tcMar>
              <w:top w:type="dxa" w:w="40"/>
              <w:left w:type="dxa" w:w="100"/>
              <w:bottom w:type="dxa" w:w="40"/>
              <w:right w:type="dxa" w:w="100"/>
            </w:tcMar>
          </w:tcPr>
          <w:p>
            <w:r>
              <w:rPr>
                <w:sz w:val="17"/>
                <w:szCs w:val="17"/>
              </w:rPr>
              <w:t xml:space="preserve">Control of a resource, not ownership of it.</w:t>
            </w:r>
          </w:p>
        </w:tc>
        <w:tc>
          <w:tcPr>
            <w:tcMar>
              <w:top w:type="dxa" w:w="40"/>
              <w:left w:type="dxa" w:w="100"/>
              <w:bottom w:type="dxa" w:w="40"/>
              <w:right w:type="dxa" w:w="100"/>
            </w:tcMar>
          </w:tcPr>
          <w:p>
            <w:r>
              <w:rPr>
                <w:color w:val="C0483F"/>
                <w:sz w:val="17"/>
                <w:szCs w:val="17"/>
              </w:rPr>
              <w:t xml:space="preserve">Students look for a title deed. The framework asks for control of a benefit, and a lease gives exactly that.</w:t>
            </w:r>
          </w:p>
        </w:tc>
      </w:tr>
      <w:tr>
        <w:tc>
          <w:tcPr>
            <w:shd w:fill="F5F7FC" w:val="clear"/>
            <w:tcMar>
              <w:top w:type="dxa" w:w="40"/>
              <w:left w:type="dxa" w:w="100"/>
              <w:bottom w:type="dxa" w:w="40"/>
              <w:right w:type="dxa" w:w="100"/>
            </w:tcMar>
          </w:tcPr>
          <w:p>
            <w:r>
              <w:rPr>
                <w:b/>
                <w:bCs/>
                <w:sz w:val="17"/>
                <w:szCs w:val="17"/>
              </w:rPr>
              <w:t xml:space="preserve">2</w:t>
            </w:r>
          </w:p>
        </w:tc>
        <w:tc>
          <w:tcPr>
            <w:tcMar>
              <w:top w:type="dxa" w:w="40"/>
              <w:left w:type="dxa" w:w="100"/>
              <w:bottom w:type="dxa" w:w="40"/>
              <w:right w:type="dxa" w:w="100"/>
            </w:tcMar>
          </w:tcPr>
          <w:p>
            <w:r>
              <w:rPr>
                <w:b/>
                <w:bCs/>
                <w:sz w:val="17"/>
                <w:szCs w:val="17"/>
              </w:rPr>
              <w:t xml:space="preserve">present</w:t>
            </w:r>
          </w:p>
        </w:tc>
        <w:tc>
          <w:tcPr>
            <w:tcMar>
              <w:top w:type="dxa" w:w="40"/>
              <w:left w:type="dxa" w:w="100"/>
              <w:bottom w:type="dxa" w:w="40"/>
              <w:right w:type="dxa" w:w="100"/>
            </w:tcMar>
          </w:tcPr>
          <w:p>
            <w:r>
              <w:rPr>
                <w:sz w:val="17"/>
                <w:szCs w:val="17"/>
              </w:rPr>
              <w:t xml:space="preserve">A commitment to pay later is worth less than its total.</w:t>
            </w:r>
          </w:p>
        </w:tc>
        <w:tc>
          <w:tcPr>
            <w:tcMar>
              <w:top w:type="dxa" w:w="40"/>
              <w:left w:type="dxa" w:w="100"/>
              <w:bottom w:type="dxa" w:w="40"/>
              <w:right w:type="dxa" w:w="100"/>
            </w:tcMar>
          </w:tcPr>
          <w:p>
            <w:r>
              <w:rPr>
                <w:color w:val="6B7280"/>
                <w:sz w:val="17"/>
                <w:szCs w:val="17"/>
              </w:rPr>
              <w:t xml:space="preserve"/>
            </w:r>
          </w:p>
        </w:tc>
      </w:tr>
      <w:tr>
        <w:tc>
          <w:tcPr>
            <w:shd w:fill="F5F7FC" w:val="clear"/>
            <w:tcMar>
              <w:top w:type="dxa" w:w="40"/>
              <w:left w:type="dxa" w:w="100"/>
              <w:bottom w:type="dxa" w:w="40"/>
              <w:right w:type="dxa" w:w="100"/>
            </w:tcMar>
          </w:tcPr>
          <w:p>
            <w:r>
              <w:rPr>
                <w:b/>
                <w:bCs/>
                <w:sz w:val="17"/>
                <w:szCs w:val="17"/>
              </w:rPr>
              <w:t xml:space="preserve">3</w:t>
            </w:r>
          </w:p>
        </w:tc>
        <w:tc>
          <w:tcPr>
            <w:tcMar>
              <w:top w:type="dxa" w:w="40"/>
              <w:left w:type="dxa" w:w="100"/>
              <w:bottom w:type="dxa" w:w="40"/>
              <w:right w:type="dxa" w:w="100"/>
            </w:tcMar>
          </w:tcPr>
          <w:p>
            <w:r>
              <w:rPr>
                <w:b/>
                <w:bCs/>
                <w:sz w:val="17"/>
                <w:szCs w:val="17"/>
              </w:rPr>
              <w:t xml:space="preserve">interest</w:t>
            </w:r>
          </w:p>
        </w:tc>
        <w:tc>
          <w:tcPr>
            <w:tcMar>
              <w:top w:type="dxa" w:w="40"/>
              <w:left w:type="dxa" w:w="100"/>
              <w:bottom w:type="dxa" w:w="40"/>
              <w:right w:type="dxa" w:w="100"/>
            </w:tcMar>
          </w:tcPr>
          <w:p>
            <w:r>
              <w:rPr>
                <w:sz w:val="17"/>
                <w:szCs w:val="17"/>
              </w:rPr>
              <w:t xml:space="preserve">The price of paying over five years.</w:t>
            </w:r>
          </w:p>
        </w:tc>
        <w:tc>
          <w:tcPr>
            <w:tcMar>
              <w:top w:type="dxa" w:w="40"/>
              <w:left w:type="dxa" w:w="100"/>
              <w:bottom w:type="dxa" w:w="40"/>
              <w:right w:type="dxa" w:w="100"/>
            </w:tcMar>
          </w:tcPr>
          <w:p>
            <w:r>
              <w:rPr>
                <w:color w:val="6B7280"/>
                <w:sz w:val="17"/>
                <w:szCs w:val="17"/>
              </w:rPr>
              <w:t xml:space="preserve"/>
            </w:r>
          </w:p>
        </w:tc>
      </w:tr>
      <w:tr>
        <w:tc>
          <w:tcPr>
            <w:shd w:fill="F5F7FC" w:val="clear"/>
            <w:tcMar>
              <w:top w:type="dxa" w:w="40"/>
              <w:left w:type="dxa" w:w="100"/>
              <w:bottom w:type="dxa" w:w="40"/>
              <w:right w:type="dxa" w:w="100"/>
            </w:tcMar>
          </w:tcPr>
          <w:p>
            <w:r>
              <w:rPr>
                <w:b/>
                <w:bCs/>
                <w:sz w:val="17"/>
                <w:szCs w:val="17"/>
              </w:rPr>
              <w:t xml:space="preserve">4</w:t>
            </w:r>
          </w:p>
        </w:tc>
        <w:tc>
          <w:tcPr>
            <w:tcMar>
              <w:top w:type="dxa" w:w="40"/>
              <w:left w:type="dxa" w:w="100"/>
              <w:bottom w:type="dxa" w:w="40"/>
              <w:right w:type="dxa" w:w="100"/>
            </w:tcMar>
          </w:tcPr>
          <w:p>
            <w:r>
              <w:rPr>
                <w:b/>
                <w:bCs/>
                <w:sz w:val="17"/>
                <w:szCs w:val="17"/>
              </w:rPr>
              <w:t xml:space="preserve">borrowing</w:t>
            </w:r>
          </w:p>
        </w:tc>
        <w:tc>
          <w:tcPr>
            <w:tcMar>
              <w:top w:type="dxa" w:w="40"/>
              <w:left w:type="dxa" w:w="100"/>
              <w:bottom w:type="dxa" w:w="40"/>
              <w:right w:type="dxa" w:w="100"/>
            </w:tcMar>
          </w:tcPr>
          <w:p>
            <w:r>
              <w:rPr>
                <w:sz w:val="17"/>
                <w:szCs w:val="17"/>
              </w:rPr>
              <w:t xml:space="preserve">What it would cost this company to borrow the same amount.</w:t>
            </w:r>
          </w:p>
        </w:tc>
        <w:tc>
          <w:tcPr>
            <w:tcMar>
              <w:top w:type="dxa" w:w="40"/>
              <w:left w:type="dxa" w:w="100"/>
              <w:bottom w:type="dxa" w:w="40"/>
              <w:right w:type="dxa" w:w="100"/>
            </w:tcMar>
          </w:tcPr>
          <w:p>
            <w:r>
              <w:rPr>
                <w:color w:val="6B7280"/>
                <w:sz w:val="17"/>
                <w:szCs w:val="17"/>
              </w:rPr>
              <w:t xml:space="preserve"/>
            </w:r>
          </w:p>
        </w:tc>
      </w:tr>
      <w:tr>
        <w:tc>
          <w:tcPr>
            <w:shd w:fill="F5F7FC" w:val="clear"/>
            <w:tcMar>
              <w:top w:type="dxa" w:w="40"/>
              <w:left w:type="dxa" w:w="100"/>
              <w:bottom w:type="dxa" w:w="40"/>
              <w:right w:type="dxa" w:w="100"/>
            </w:tcMar>
          </w:tcPr>
          <w:p>
            <w:r>
              <w:rPr>
                <w:b/>
                <w:bCs/>
                <w:sz w:val="17"/>
                <w:szCs w:val="17"/>
              </w:rPr>
              <w:t xml:space="preserve">Match 1</w:t>
            </w:r>
          </w:p>
        </w:tc>
        <w:tc>
          <w:tcPr>
            <w:tcMar>
              <w:top w:type="dxa" w:w="40"/>
              <w:left w:type="dxa" w:w="100"/>
              <w:bottom w:type="dxa" w:w="40"/>
              <w:right w:type="dxa" w:w="100"/>
            </w:tcMar>
          </w:tcPr>
          <w:p>
            <w:r>
              <w:rPr>
                <w:b/>
                <w:bCs/>
                <w:sz w:val="17"/>
                <w:szCs w:val="17"/>
              </w:rPr>
              <w:t xml:space="preserve">1-A  2-B  3-C  4-D  5-E</w:t>
            </w:r>
          </w:p>
        </w:tc>
        <w:tc>
          <w:tcPr>
            <w:tcMar>
              <w:top w:type="dxa" w:w="40"/>
              <w:left w:type="dxa" w:w="100"/>
              <w:bottom w:type="dxa" w:w="40"/>
              <w:right w:type="dxa" w:w="100"/>
            </w:tcMar>
          </w:tcPr>
          <w:p>
            <w:r>
              <w:rPr>
                <w:sz w:val="17"/>
                <w:szCs w:val="17"/>
              </w:rPr>
              <w:t xml:space="preserve">Any one test is enough. They are not weighed against each other and there is no majority to reach.</w:t>
            </w:r>
          </w:p>
        </w:tc>
        <w:tc>
          <w:tcPr>
            <w:tcMar>
              <w:top w:type="dxa" w:w="40"/>
              <w:left w:type="dxa" w:w="100"/>
              <w:bottom w:type="dxa" w:w="40"/>
              <w:right w:type="dxa" w:w="100"/>
            </w:tcMar>
          </w:tcPr>
          <w:p>
            <w:r>
              <w:rPr>
                <w:color w:val="6B7280"/>
                <w:sz w:val="17"/>
                <w:szCs w:val="17"/>
              </w:rPr>
              <w:t xml:space="preserve"/>
            </w:r>
          </w:p>
        </w:tc>
      </w:tr>
      <w:tr>
        <w:tc>
          <w:tcPr>
            <w:shd w:fill="F5F7FC" w:val="clear"/>
            <w:tcMar>
              <w:top w:type="dxa" w:w="40"/>
              <w:left w:type="dxa" w:w="100"/>
              <w:bottom w:type="dxa" w:w="40"/>
              <w:right w:type="dxa" w:w="100"/>
            </w:tcMar>
          </w:tcPr>
          <w:p>
            <w:r>
              <w:rPr>
                <w:b/>
                <w:bCs/>
                <w:sz w:val="17"/>
                <w:szCs w:val="17"/>
              </w:rPr>
              <w:t xml:space="preserve">5</w:t>
            </w:r>
          </w:p>
        </w:tc>
        <w:tc>
          <w:tcPr>
            <w:tcMar>
              <w:top w:type="dxa" w:w="40"/>
              <w:left w:type="dxa" w:w="100"/>
              <w:bottom w:type="dxa" w:w="40"/>
              <w:right w:type="dxa" w:w="100"/>
            </w:tcMar>
          </w:tcPr>
          <w:p>
            <w:r>
              <w:rPr>
                <w:b/>
                <w:bCs/>
                <w:sz w:val="17"/>
                <w:szCs w:val="17"/>
              </w:rPr>
              <w:t xml:space="preserve">twelve</w:t>
            </w:r>
          </w:p>
        </w:tc>
        <w:tc>
          <w:tcPr>
            <w:tcMar>
              <w:top w:type="dxa" w:w="40"/>
              <w:left w:type="dxa" w:w="100"/>
              <w:bottom w:type="dxa" w:w="40"/>
              <w:right w:type="dxa" w:w="100"/>
            </w:tcMar>
          </w:tcPr>
          <w:p>
            <w:r>
              <w:rPr>
                <w:sz w:val="17"/>
                <w:szCs w:val="17"/>
              </w:rPr>
              <w:t xml:space="preserve">One year, stated in months.</w:t>
            </w:r>
          </w:p>
        </w:tc>
        <w:tc>
          <w:tcPr>
            <w:tcMar>
              <w:top w:type="dxa" w:w="40"/>
              <w:left w:type="dxa" w:w="100"/>
              <w:bottom w:type="dxa" w:w="40"/>
              <w:right w:type="dxa" w:w="100"/>
            </w:tcMar>
          </w:tcPr>
          <w:p>
            <w:r>
              <w:rPr>
                <w:color w:val="6B7280"/>
                <w:sz w:val="17"/>
                <w:szCs w:val="17"/>
              </w:rPr>
              <w:t xml:space="preserve"/>
            </w:r>
          </w:p>
        </w:tc>
      </w:tr>
      <w:tr>
        <w:tc>
          <w:tcPr>
            <w:shd w:fill="F5F7FC" w:val="clear"/>
            <w:tcMar>
              <w:top w:type="dxa" w:w="40"/>
              <w:left w:type="dxa" w:w="100"/>
              <w:bottom w:type="dxa" w:w="40"/>
              <w:right w:type="dxa" w:w="100"/>
            </w:tcMar>
          </w:tcPr>
          <w:p>
            <w:r>
              <w:rPr>
                <w:b/>
                <w:bCs/>
                <w:sz w:val="17"/>
                <w:szCs w:val="17"/>
              </w:rPr>
              <w:t xml:space="preserve">6</w:t>
            </w:r>
          </w:p>
        </w:tc>
        <w:tc>
          <w:tcPr>
            <w:tcMar>
              <w:top w:type="dxa" w:w="40"/>
              <w:left w:type="dxa" w:w="100"/>
              <w:bottom w:type="dxa" w:w="40"/>
              <w:right w:type="dxa" w:w="100"/>
            </w:tcMar>
          </w:tcPr>
          <w:p>
            <w:r>
              <w:rPr>
                <w:b/>
                <w:bCs/>
                <w:sz w:val="17"/>
                <w:szCs w:val="17"/>
              </w:rPr>
              <w:t xml:space="preserve">option</w:t>
            </w:r>
          </w:p>
        </w:tc>
        <w:tc>
          <w:tcPr>
            <w:tcMar>
              <w:top w:type="dxa" w:w="40"/>
              <w:left w:type="dxa" w:w="100"/>
              <w:bottom w:type="dxa" w:w="40"/>
              <w:right w:type="dxa" w:w="100"/>
            </w:tcMar>
          </w:tcPr>
          <w:p>
            <w:r>
              <w:rPr>
                <w:sz w:val="17"/>
                <w:szCs w:val="17"/>
              </w:rPr>
              <w:t xml:space="preserve">An option to buy points the other way entirely.</w:t>
            </w:r>
          </w:p>
        </w:tc>
        <w:tc>
          <w:tcPr>
            <w:tcMar>
              <w:top w:type="dxa" w:w="40"/>
              <w:left w:type="dxa" w:w="100"/>
              <w:bottom w:type="dxa" w:w="40"/>
              <w:right w:type="dxa" w:w="100"/>
            </w:tcMar>
          </w:tcPr>
          <w:p>
            <w:r>
              <w:rPr>
                <w:color w:val="6B7280"/>
                <w:sz w:val="17"/>
                <w:szCs w:val="17"/>
              </w:rPr>
              <w:t xml:space="preserve"/>
            </w:r>
          </w:p>
        </w:tc>
      </w:tr>
      <w:tr>
        <w:tc>
          <w:tcPr>
            <w:shd w:fill="F5F7FC" w:val="clear"/>
            <w:tcMar>
              <w:top w:type="dxa" w:w="40"/>
              <w:left w:type="dxa" w:w="100"/>
              <w:bottom w:type="dxa" w:w="40"/>
              <w:right w:type="dxa" w:w="100"/>
            </w:tcMar>
          </w:tcPr>
          <w:p>
            <w:r>
              <w:rPr>
                <w:b/>
                <w:bCs/>
                <w:sz w:val="17"/>
                <w:szCs w:val="17"/>
              </w:rPr>
              <w:t xml:space="preserve">7</w:t>
            </w:r>
          </w:p>
        </w:tc>
        <w:tc>
          <w:tcPr>
            <w:tcMar>
              <w:top w:type="dxa" w:w="40"/>
              <w:left w:type="dxa" w:w="100"/>
              <w:bottom w:type="dxa" w:w="40"/>
              <w:right w:type="dxa" w:w="100"/>
            </w:tcMar>
          </w:tcPr>
          <w:p>
            <w:r>
              <w:rPr>
                <w:b/>
                <w:bCs/>
                <w:sz w:val="17"/>
                <w:szCs w:val="17"/>
              </w:rPr>
              <w:t xml:space="preserve">expense</w:t>
            </w:r>
          </w:p>
        </w:tc>
        <w:tc>
          <w:tcPr>
            <w:tcMar>
              <w:top w:type="dxa" w:w="40"/>
              <w:left w:type="dxa" w:w="100"/>
              <w:bottom w:type="dxa" w:w="40"/>
              <w:right w:type="dxa" w:w="100"/>
            </w:tcMar>
          </w:tcPr>
          <w:p>
            <w:r>
              <w:rPr>
                <w:sz w:val="17"/>
                <w:szCs w:val="17"/>
              </w:rPr>
              <w:t xml:space="preserve">No asset, no liability, just a cost.</w:t>
            </w:r>
          </w:p>
        </w:tc>
        <w:tc>
          <w:tcPr>
            <w:tcMar>
              <w:top w:type="dxa" w:w="40"/>
              <w:left w:type="dxa" w:w="100"/>
              <w:bottom w:type="dxa" w:w="40"/>
              <w:right w:type="dxa" w:w="100"/>
            </w:tcMar>
          </w:tcPr>
          <w:p>
            <w:r>
              <w:rPr>
                <w:color w:val="6B7280"/>
                <w:sz w:val="17"/>
                <w:szCs w:val="17"/>
              </w:rPr>
              <w:t xml:space="preserve"/>
            </w:r>
          </w:p>
        </w:tc>
      </w:tr>
      <w:tr>
        <w:tc>
          <w:tcPr>
            <w:shd w:fill="F5F7FC" w:val="clear"/>
            <w:tcMar>
              <w:top w:type="dxa" w:w="40"/>
              <w:left w:type="dxa" w:w="100"/>
              <w:bottom w:type="dxa" w:w="40"/>
              <w:right w:type="dxa" w:w="100"/>
            </w:tcMar>
          </w:tcPr>
          <w:p>
            <w:r>
              <w:rPr>
                <w:b/>
                <w:bCs/>
                <w:sz w:val="17"/>
                <w:szCs w:val="17"/>
              </w:rPr>
              <w:t xml:space="preserve">8</w:t>
            </w:r>
          </w:p>
        </w:tc>
        <w:tc>
          <w:tcPr>
            <w:tcMar>
              <w:top w:type="dxa" w:w="40"/>
              <w:left w:type="dxa" w:w="100"/>
              <w:bottom w:type="dxa" w:w="40"/>
              <w:right w:type="dxa" w:w="100"/>
            </w:tcMar>
          </w:tcPr>
          <w:p>
            <w:r>
              <w:rPr>
                <w:b/>
                <w:bCs/>
                <w:sz w:val="17"/>
                <w:szCs w:val="17"/>
              </w:rPr>
              <w:t xml:space="preserve">recognised</w:t>
            </w:r>
          </w:p>
        </w:tc>
        <w:tc>
          <w:tcPr>
            <w:tcMar>
              <w:top w:type="dxa" w:w="40"/>
              <w:left w:type="dxa" w:w="100"/>
              <w:bottom w:type="dxa" w:w="40"/>
              <w:right w:type="dxa" w:w="100"/>
            </w:tcMar>
          </w:tcPr>
          <w:p>
            <w:r>
              <w:rPr>
                <w:sz w:val="17"/>
                <w:szCs w:val="17"/>
              </w:rPr>
              <w:t xml:space="preserve">Both kinds go on the balance sheet.</w:t>
            </w:r>
          </w:p>
        </w:tc>
        <w:tc>
          <w:tcPr>
            <w:tcMar>
              <w:top w:type="dxa" w:w="40"/>
              <w:left w:type="dxa" w:w="100"/>
              <w:bottom w:type="dxa" w:w="40"/>
              <w:right w:type="dxa" w:w="100"/>
            </w:tcMar>
          </w:tcPr>
          <w:p>
            <w:r>
              <w:rPr>
                <w:color w:val="C0483F"/>
                <w:sz w:val="17"/>
                <w:szCs w:val="17"/>
              </w:rPr>
              <w:t xml:space="preserve">Students still read operating leases as off balance sheet. That rule is gone, and the exam tests its replacement.</w:t>
            </w:r>
          </w:p>
        </w:tc>
      </w:tr>
    </w:tbl>
    <w:p/>
    <w:p>
      <w:pPr>
        <w:spacing w:after="40" w:before="130"/>
      </w:pPr>
      <w:r>
        <w:rPr>
          <w:b/>
          <w:bCs/>
          <w:color w:val="23265A"/>
          <w:sz w:val="24"/>
          <w:szCs w:val="24"/>
        </w:rPr>
        <w:t xml:space="preserve">Exam-pitch questions</w:t>
      </w:r>
    </w:p>
    <w:tbl>
      <w:tblPr>
        <w:tblW w:type="pct" w:w="100%"/>
        <w:tblBorders>
          <w:top w:val="single" w:color="DFE3EE" w:sz="4"/>
          <w:left w:val="single" w:color="DFE3EE" w:sz="4"/>
          <w:bottom w:val="single" w:color="DFE3EE" w:sz="4"/>
          <w:right w:val="single" w:color="DFE3EE" w:sz="4"/>
          <w:insideH w:val="single" w:color="DFE3EE" w:sz="4"/>
          <w:insideV w:val="single" w:color="DFE3EE" w:sz="4"/>
        </w:tblBorders>
      </w:tblPr>
      <w:tblGrid>
        <w:gridCol w:w="5"/>
        <w:gridCol w:w="22"/>
        <w:gridCol w:w="40"/>
        <w:gridCol w:w="33"/>
      </w:tblGrid>
      <w:tr>
        <w:tc>
          <w:tcPr>
            <w:shd w:fill="353A7C" w:val="clear"/>
            <w:tcMar>
              <w:top w:type="dxa" w:w="55"/>
              <w:left w:type="dxa" w:w="115"/>
              <w:bottom w:type="dxa" w:w="55"/>
              <w:right w:type="dxa" w:w="115"/>
            </w:tcMar>
          </w:tcPr>
          <w:p>
            <w:r>
              <w:rPr>
                <w:b/>
                <w:bCs/>
                <w:color w:val="FFFFFF"/>
                <w:sz w:val="17"/>
                <w:szCs w:val="17"/>
              </w:rPr>
              <w:t xml:space="preserve">#</w:t>
            </w:r>
          </w:p>
        </w:tc>
        <w:tc>
          <w:tcPr>
            <w:shd w:fill="353A7C" w:val="clear"/>
            <w:tcMar>
              <w:top w:type="dxa" w:w="55"/>
              <w:left w:type="dxa" w:w="115"/>
              <w:bottom w:type="dxa" w:w="55"/>
              <w:right w:type="dxa" w:w="115"/>
            </w:tcMar>
          </w:tcPr>
          <w:p>
            <w:r>
              <w:rPr>
                <w:b/>
                <w:bCs/>
                <w:color w:val="FFFFFF"/>
                <w:sz w:val="17"/>
                <w:szCs w:val="17"/>
              </w:rPr>
              <w:t xml:space="preserve">Answer</w:t>
            </w:r>
          </w:p>
        </w:tc>
        <w:tc>
          <w:tcPr>
            <w:shd w:fill="353A7C" w:val="clear"/>
            <w:tcMar>
              <w:top w:type="dxa" w:w="55"/>
              <w:left w:type="dxa" w:w="115"/>
              <w:bottom w:type="dxa" w:w="55"/>
              <w:right w:type="dxa" w:w="115"/>
            </w:tcMar>
          </w:tcPr>
          <w:p>
            <w:r>
              <w:rPr>
                <w:b/>
                <w:bCs/>
                <w:color w:val="FFFFFF"/>
                <w:sz w:val="17"/>
                <w:szCs w:val="17"/>
              </w:rPr>
              <w:t xml:space="preserve">Why</w:t>
            </w:r>
          </w:p>
        </w:tc>
        <w:tc>
          <w:tcPr>
            <w:shd w:fill="353A7C" w:val="clear"/>
            <w:tcMar>
              <w:top w:type="dxa" w:w="55"/>
              <w:left w:type="dxa" w:w="115"/>
              <w:bottom w:type="dxa" w:w="55"/>
              <w:right w:type="dxa" w:w="115"/>
            </w:tcMar>
          </w:tcPr>
          <w:p>
            <w:r>
              <w:rPr>
                <w:b/>
                <w:bCs/>
                <w:color w:val="FFFFFF"/>
                <w:sz w:val="17"/>
                <w:szCs w:val="17"/>
              </w:rPr>
              <w:t xml:space="preserve">The trap it defeats</w:t>
            </w:r>
          </w:p>
        </w:tc>
      </w:tr>
      <w:tr>
        <w:tc>
          <w:tcPr>
            <w:shd w:fill="F5F7FC" w:val="clear"/>
            <w:tcMar>
              <w:top w:type="dxa" w:w="40"/>
              <w:left w:type="dxa" w:w="100"/>
              <w:bottom w:type="dxa" w:w="40"/>
              <w:right w:type="dxa" w:w="100"/>
            </w:tcMar>
          </w:tcPr>
          <w:p>
            <w:r>
              <w:rPr>
                <w:b/>
                <w:bCs/>
                <w:sz w:val="17"/>
                <w:szCs w:val="17"/>
              </w:rPr>
              <w:t xml:space="preserve">1</w:t>
            </w:r>
          </w:p>
        </w:tc>
        <w:tc>
          <w:tcPr>
            <w:tcMar>
              <w:top w:type="dxa" w:w="40"/>
              <w:left w:type="dxa" w:w="100"/>
              <w:bottom w:type="dxa" w:w="40"/>
              <w:right w:type="dxa" w:w="100"/>
            </w:tcMar>
          </w:tcPr>
          <w:p>
            <w:r>
              <w:rPr>
                <w:b/>
                <w:bCs/>
                <w:sz w:val="17"/>
                <w:szCs w:val="17"/>
              </w:rPr>
              <w:t xml:space="preserve">(B)  A right-of-use asset and a lease liability at the present value of the payments</w:t>
            </w:r>
          </w:p>
        </w:tc>
        <w:tc>
          <w:tcPr>
            <w:tcMar>
              <w:top w:type="dxa" w:w="40"/>
              <w:left w:type="dxa" w:w="100"/>
              <w:bottom w:type="dxa" w:w="40"/>
              <w:right w:type="dxa" w:w="100"/>
            </w:tcMar>
          </w:tcPr>
          <w:p>
            <w:r>
              <w:rPr>
                <w:sz w:val="17"/>
                <w:szCs w:val="17"/>
              </w:rPr>
              <w:t xml:space="preserve">Both sides are recognised at present value. (C) is the error to guard against: measuring the liability at the undiscounted total would capitalise the interest as well as the principal.</w:t>
            </w:r>
          </w:p>
        </w:tc>
        <w:tc>
          <w:tcPr>
            <w:tcMar>
              <w:top w:type="dxa" w:w="40"/>
              <w:left w:type="dxa" w:w="100"/>
              <w:bottom w:type="dxa" w:w="40"/>
              <w:right w:type="dxa" w:w="100"/>
            </w:tcMar>
          </w:tcPr>
          <w:p>
            <w:r>
              <w:rPr>
                <w:color w:val="C0483F"/>
                <w:sz w:val="17"/>
                <w:szCs w:val="17"/>
              </w:rPr>
              <w:t xml:space="preserve">Level A</w:t>
            </w:r>
          </w:p>
        </w:tc>
      </w:tr>
      <w:tr>
        <w:tc>
          <w:tcPr>
            <w:shd w:fill="F5F7FC" w:val="clear"/>
            <w:tcMar>
              <w:top w:type="dxa" w:w="40"/>
              <w:left w:type="dxa" w:w="100"/>
              <w:bottom w:type="dxa" w:w="40"/>
              <w:right w:type="dxa" w:w="100"/>
            </w:tcMar>
          </w:tcPr>
          <w:p>
            <w:r>
              <w:rPr>
                <w:b/>
                <w:bCs/>
                <w:sz w:val="17"/>
                <w:szCs w:val="17"/>
              </w:rPr>
              <w:t xml:space="preserve">2</w:t>
            </w:r>
          </w:p>
        </w:tc>
        <w:tc>
          <w:tcPr>
            <w:tcMar>
              <w:top w:type="dxa" w:w="40"/>
              <w:left w:type="dxa" w:w="100"/>
              <w:bottom w:type="dxa" w:w="40"/>
              <w:right w:type="dxa" w:w="100"/>
            </w:tcMar>
          </w:tcPr>
          <w:p>
            <w:r>
              <w:rPr>
                <w:b/>
                <w:bCs/>
                <w:sz w:val="17"/>
                <w:szCs w:val="17"/>
              </w:rPr>
              <w:t xml:space="preserve">(B)  The present value of the payments is substantially all of the asset’s fair value</w:t>
            </w:r>
          </w:p>
        </w:tc>
        <w:tc>
          <w:tcPr>
            <w:tcMar>
              <w:top w:type="dxa" w:w="40"/>
              <w:left w:type="dxa" w:w="100"/>
              <w:bottom w:type="dxa" w:w="40"/>
              <w:right w:type="dxa" w:w="100"/>
            </w:tcMar>
          </w:tcPr>
          <w:p>
            <w:r>
              <w:rPr>
                <w:sz w:val="17"/>
                <w:szCs w:val="17"/>
              </w:rPr>
              <w:t xml:space="preserve">That is one of the five tests, and meeting any one is sufficient. (C) and (D) are features of almost every lease of either kind and so distinguish nothing.</w:t>
            </w:r>
          </w:p>
        </w:tc>
        <w:tc>
          <w:tcPr>
            <w:tcMar>
              <w:top w:type="dxa" w:w="40"/>
              <w:left w:type="dxa" w:w="100"/>
              <w:bottom w:type="dxa" w:w="40"/>
              <w:right w:type="dxa" w:w="100"/>
            </w:tcMar>
          </w:tcPr>
          <w:p>
            <w:r>
              <w:rPr>
                <w:color w:val="C0483F"/>
                <w:sz w:val="17"/>
                <w:szCs w:val="17"/>
              </w:rPr>
              <w:t xml:space="preserve">Level A</w:t>
            </w:r>
          </w:p>
        </w:tc>
      </w:tr>
      <w:tr>
        <w:tc>
          <w:tcPr>
            <w:shd w:fill="F5F7FC" w:val="clear"/>
            <w:tcMar>
              <w:top w:type="dxa" w:w="40"/>
              <w:left w:type="dxa" w:w="100"/>
              <w:bottom w:type="dxa" w:w="40"/>
              <w:right w:type="dxa" w:w="100"/>
            </w:tcMar>
          </w:tcPr>
          <w:p>
            <w:r>
              <w:rPr>
                <w:b/>
                <w:bCs/>
                <w:sz w:val="17"/>
                <w:szCs w:val="17"/>
              </w:rPr>
              <w:t xml:space="preserve">3</w:t>
            </w:r>
          </w:p>
        </w:tc>
        <w:tc>
          <w:tcPr>
            <w:tcMar>
              <w:top w:type="dxa" w:w="40"/>
              <w:left w:type="dxa" w:w="100"/>
              <w:bottom w:type="dxa" w:w="40"/>
              <w:right w:type="dxa" w:w="100"/>
            </w:tcMar>
          </w:tcPr>
          <w:p>
            <w:r>
              <w:rPr>
                <w:b/>
                <w:bCs/>
                <w:sz w:val="17"/>
                <w:szCs w:val="17"/>
              </w:rPr>
              <w:t xml:space="preserve">(B)  A finance lease, because the term is a major part of the remaining life</w:t>
            </w:r>
          </w:p>
        </w:tc>
        <w:tc>
          <w:tcPr>
            <w:tcMar>
              <w:top w:type="dxa" w:w="40"/>
              <w:left w:type="dxa" w:w="100"/>
              <w:bottom w:type="dxa" w:w="40"/>
              <w:right w:type="dxa" w:w="100"/>
            </w:tcMar>
          </w:tcPr>
          <w:p>
            <w:r>
              <w:rPr>
                <w:sz w:val="17"/>
                <w:szCs w:val="17"/>
              </w:rPr>
              <w:t xml:space="preserve">5 of 6 years is 83.3% of the remaining life, comfortably a major part of it. (A) is the common error: ownership transfer is only the first of five tests, and failing it settles nothing.</w:t>
            </w:r>
          </w:p>
        </w:tc>
        <w:tc>
          <w:tcPr>
            <w:tcMar>
              <w:top w:type="dxa" w:w="40"/>
              <w:left w:type="dxa" w:w="100"/>
              <w:bottom w:type="dxa" w:w="40"/>
              <w:right w:type="dxa" w:w="100"/>
            </w:tcMar>
          </w:tcPr>
          <w:p>
            <w:r>
              <w:rPr>
                <w:color w:val="C0483F"/>
                <w:sz w:val="17"/>
                <w:szCs w:val="17"/>
              </w:rPr>
              <w:t xml:space="preserve">Level B</w:t>
            </w:r>
          </w:p>
        </w:tc>
      </w:tr>
      <w:tr>
        <w:tc>
          <w:tcPr>
            <w:shd w:fill="F5F7FC" w:val="clear"/>
            <w:tcMar>
              <w:top w:type="dxa" w:w="40"/>
              <w:left w:type="dxa" w:w="100"/>
              <w:bottom w:type="dxa" w:w="40"/>
              <w:right w:type="dxa" w:w="100"/>
            </w:tcMar>
          </w:tcPr>
          <w:p>
            <w:r>
              <w:rPr>
                <w:b/>
                <w:bCs/>
                <w:sz w:val="17"/>
                <w:szCs w:val="17"/>
              </w:rPr>
              <w:t xml:space="preserve">4</w:t>
            </w:r>
          </w:p>
        </w:tc>
        <w:tc>
          <w:tcPr>
            <w:tcMar>
              <w:top w:type="dxa" w:w="40"/>
              <w:left w:type="dxa" w:w="100"/>
              <w:bottom w:type="dxa" w:w="40"/>
              <w:right w:type="dxa" w:w="100"/>
            </w:tcMar>
          </w:tcPr>
          <w:p>
            <w:r>
              <w:rPr>
                <w:b/>
                <w:bCs/>
                <w:sz w:val="17"/>
                <w:szCs w:val="17"/>
              </w:rPr>
              <w:t xml:space="preserve">(B)  The rate implicit in the lease, or the lessee’s incremental borrowing rate if that is not determinable</w:t>
            </w:r>
          </w:p>
        </w:tc>
        <w:tc>
          <w:tcPr>
            <w:tcMar>
              <w:top w:type="dxa" w:w="40"/>
              <w:left w:type="dxa" w:w="100"/>
              <w:bottom w:type="dxa" w:w="40"/>
              <w:right w:type="dxa" w:w="100"/>
            </w:tcMar>
          </w:tcPr>
          <w:p>
            <w:r>
              <w:rPr>
                <w:sz w:val="17"/>
                <w:szCs w:val="17"/>
              </w:rPr>
              <w:t xml:space="preserve">The implicit rate first, the incremental borrowing rate as the fallback. (D) fails because many contracts state no rate at all, which is precisely why the fallback exists.</w:t>
            </w:r>
          </w:p>
        </w:tc>
        <w:tc>
          <w:tcPr>
            <w:tcMar>
              <w:top w:type="dxa" w:w="40"/>
              <w:left w:type="dxa" w:w="100"/>
              <w:bottom w:type="dxa" w:w="40"/>
              <w:right w:type="dxa" w:w="100"/>
            </w:tcMar>
          </w:tcPr>
          <w:p>
            <w:r>
              <w:rPr>
                <w:color w:val="C0483F"/>
                <w:sz w:val="17"/>
                <w:szCs w:val="17"/>
              </w:rPr>
              <w:t xml:space="preserve">Level B</w:t>
            </w:r>
          </w:p>
        </w:tc>
      </w:tr>
      <w:tr>
        <w:tc>
          <w:tcPr>
            <w:shd w:fill="F5F7FC" w:val="clear"/>
            <w:tcMar>
              <w:top w:type="dxa" w:w="40"/>
              <w:left w:type="dxa" w:w="100"/>
              <w:bottom w:type="dxa" w:w="40"/>
              <w:right w:type="dxa" w:w="100"/>
            </w:tcMar>
          </w:tcPr>
          <w:p>
            <w:r>
              <w:rPr>
                <w:b/>
                <w:bCs/>
                <w:sz w:val="17"/>
                <w:szCs w:val="17"/>
              </w:rPr>
              <w:t xml:space="preserve">5</w:t>
            </w:r>
          </w:p>
        </w:tc>
        <w:tc>
          <w:tcPr>
            <w:tcMar>
              <w:top w:type="dxa" w:w="40"/>
              <w:left w:type="dxa" w:w="100"/>
              <w:bottom w:type="dxa" w:w="40"/>
              <w:right w:type="dxa" w:w="100"/>
            </w:tcMar>
          </w:tcPr>
          <w:p>
            <w:r>
              <w:rPr>
                <w:b/>
                <w:bCs/>
                <w:sz w:val="17"/>
                <w:szCs w:val="17"/>
              </w:rPr>
              <w:t xml:space="preserve">(B)  The payments as an expense on a straight-line basis over the term</w:t>
            </w:r>
          </w:p>
        </w:tc>
        <w:tc>
          <w:tcPr>
            <w:tcMar>
              <w:top w:type="dxa" w:w="40"/>
              <w:left w:type="dxa" w:w="100"/>
              <w:bottom w:type="dxa" w:w="40"/>
              <w:right w:type="dxa" w:w="100"/>
            </w:tcMar>
          </w:tcPr>
          <w:p>
            <w:r>
              <w:rPr>
                <w:sz w:val="17"/>
                <w:szCs w:val="17"/>
              </w:rPr>
              <w:t xml:space="preserve">The exemption removes the balance sheet entries, not the cost. (A) is the trap: an election about recognition never removes an expense the company has incurred.</w:t>
            </w:r>
          </w:p>
        </w:tc>
        <w:tc>
          <w:tcPr>
            <w:tcMar>
              <w:top w:type="dxa" w:w="40"/>
              <w:left w:type="dxa" w:w="100"/>
              <w:bottom w:type="dxa" w:w="40"/>
              <w:right w:type="dxa" w:w="100"/>
            </w:tcMar>
          </w:tcPr>
          <w:p>
            <w:r>
              <w:rPr>
                <w:color w:val="C0483F"/>
                <w:sz w:val="17"/>
                <w:szCs w:val="17"/>
              </w:rPr>
              <w:t xml:space="preserve">Level B</w:t>
            </w:r>
          </w:p>
        </w:tc>
      </w:tr>
      <w:tr>
        <w:tc>
          <w:tcPr>
            <w:shd w:fill="F5F7FC" w:val="clear"/>
            <w:tcMar>
              <w:top w:type="dxa" w:w="40"/>
              <w:left w:type="dxa" w:w="100"/>
              <w:bottom w:type="dxa" w:w="40"/>
              <w:right w:type="dxa" w:w="100"/>
            </w:tcMar>
          </w:tcPr>
          <w:p>
            <w:r>
              <w:rPr>
                <w:b/>
                <w:bCs/>
                <w:sz w:val="17"/>
                <w:szCs w:val="17"/>
              </w:rPr>
              <w:t xml:space="preserve">6</w:t>
            </w:r>
          </w:p>
        </w:tc>
        <w:tc>
          <w:tcPr>
            <w:tcMar>
              <w:top w:type="dxa" w:w="40"/>
              <w:left w:type="dxa" w:w="100"/>
              <w:bottom w:type="dxa" w:w="40"/>
              <w:right w:type="dxa" w:w="100"/>
            </w:tcMar>
          </w:tcPr>
          <w:p>
            <w:r>
              <w:rPr>
                <w:b/>
                <w:bCs/>
                <w:sz w:val="17"/>
                <w:szCs w:val="17"/>
              </w:rPr>
              <w:t xml:space="preserve">(B)  An operating lease, because no test is met</w:t>
            </w:r>
          </w:p>
        </w:tc>
        <w:tc>
          <w:tcPr>
            <w:tcMar>
              <w:top w:type="dxa" w:w="40"/>
              <w:left w:type="dxa" w:w="100"/>
              <w:bottom w:type="dxa" w:w="40"/>
              <w:right w:type="dxa" w:w="100"/>
            </w:tcMar>
          </w:tcPr>
          <w:p>
            <w:r>
              <w:rPr>
                <w:sz w:val="17"/>
                <w:szCs w:val="17"/>
              </w:rPr>
              <w:t xml:space="preserve">$103,084 is a small fraction of $900,000 and three years a small fraction of 40, so no test is met. (D) is the trap: part of a building is an identified asset like any other and is recognised in the ordinary way.</w:t>
            </w:r>
          </w:p>
        </w:tc>
        <w:tc>
          <w:tcPr>
            <w:tcMar>
              <w:top w:type="dxa" w:w="40"/>
              <w:left w:type="dxa" w:w="100"/>
              <w:bottom w:type="dxa" w:w="40"/>
              <w:right w:type="dxa" w:w="100"/>
            </w:tcMar>
          </w:tcPr>
          <w:p>
            <w:r>
              <w:rPr>
                <w:color w:val="C0483F"/>
                <w:sz w:val="17"/>
                <w:szCs w:val="17"/>
              </w:rPr>
              <w:t xml:space="preserve">Level C</w:t>
            </w:r>
          </w:p>
        </w:tc>
      </w:tr>
      <w:tr>
        <w:tc>
          <w:tcPr>
            <w:shd w:fill="F5F7FC" w:val="clear"/>
            <w:tcMar>
              <w:top w:type="dxa" w:w="40"/>
              <w:left w:type="dxa" w:w="100"/>
              <w:bottom w:type="dxa" w:w="40"/>
              <w:right w:type="dxa" w:w="100"/>
            </w:tcMar>
          </w:tcPr>
          <w:p>
            <w:r>
              <w:rPr>
                <w:b/>
                <w:bCs/>
                <w:sz w:val="17"/>
                <w:szCs w:val="17"/>
              </w:rPr>
              <w:t xml:space="preserve">7</w:t>
            </w:r>
          </w:p>
        </w:tc>
        <w:tc>
          <w:tcPr>
            <w:tcMar>
              <w:top w:type="dxa" w:w="40"/>
              <w:left w:type="dxa" w:w="100"/>
              <w:bottom w:type="dxa" w:w="40"/>
              <w:right w:type="dxa" w:w="100"/>
            </w:tcMar>
          </w:tcPr>
          <w:p>
            <w:r>
              <w:rPr>
                <w:b/>
                <w:bCs/>
                <w:sz w:val="17"/>
                <w:szCs w:val="17"/>
              </w:rPr>
              <w:t xml:space="preserve">(B)  Left as it was, because classification is not revisited without a modification</w:t>
            </w:r>
          </w:p>
        </w:tc>
        <w:tc>
          <w:tcPr>
            <w:tcMar>
              <w:top w:type="dxa" w:w="40"/>
              <w:left w:type="dxa" w:w="100"/>
              <w:bottom w:type="dxa" w:w="40"/>
              <w:right w:type="dxa" w:w="100"/>
            </w:tcMar>
          </w:tcPr>
          <w:p>
            <w:r>
              <w:rPr>
                <w:sz w:val="17"/>
                <w:szCs w:val="17"/>
              </w:rPr>
              <w:t xml:space="preserve">Classification is made once at commencement and reconsidered only on modification. (D) describes a continuous reassessment the standard deliberately avoids, because it would move leases between categories every year.</w:t>
            </w:r>
          </w:p>
        </w:tc>
        <w:tc>
          <w:tcPr>
            <w:tcMar>
              <w:top w:type="dxa" w:w="40"/>
              <w:left w:type="dxa" w:w="100"/>
              <w:bottom w:type="dxa" w:w="40"/>
              <w:right w:type="dxa" w:w="100"/>
            </w:tcMar>
          </w:tcPr>
          <w:p>
            <w:r>
              <w:rPr>
                <w:color w:val="C0483F"/>
                <w:sz w:val="17"/>
                <w:szCs w:val="17"/>
              </w:rPr>
              <w:t xml:space="preserve">Level C</w:t>
            </w:r>
          </w:p>
        </w:tc>
      </w:tr>
    </w:tbl>
    <w:p/>
    <w:p>
      <w:pPr>
        <w:spacing w:after="40" w:before="130"/>
      </w:pPr>
      <w:r>
        <w:rPr>
          <w:b/>
          <w:bCs/>
          <w:color w:val="23265A"/>
          <w:sz w:val="24"/>
          <w:szCs w:val="24"/>
        </w:rPr>
        <w:t xml:space="preserve">Exercise 5C · the completed classification grid</w:t>
      </w:r>
    </w:p>
    <w:tbl>
      <w:tblPr>
        <w:tblW w:type="pct" w:w="100%"/>
        <w:tblBorders>
          <w:top w:val="single" w:color="DFE3EE" w:sz="6"/>
          <w:left w:val="single" w:color="DFE3EE" w:sz="6"/>
          <w:bottom w:val="single" w:color="DFE3EE" w:sz="6"/>
          <w:right w:val="single" w:color="DFE3EE" w:sz="6"/>
          <w:insideH w:val="single" w:color="DFE3EE" w:sz="6"/>
          <w:insideV w:val="single" w:color="DFE3EE" w:sz="6"/>
        </w:tblBorders>
      </w:tblPr>
      <w:tblGrid>
        <w:gridCol w:w="46"/>
        <w:gridCol w:w="27"/>
        <w:gridCol w:w="27"/>
      </w:tblGrid>
      <w:tr>
        <w:tc>
          <w:tcPr>
            <w:shd w:fill="C9762E" w:val="clear"/>
            <w:tcMar>
              <w:top w:type="dxa" w:w="60"/>
              <w:left w:type="dxa" w:w="120"/>
              <w:bottom w:type="dxa" w:w="60"/>
              <w:right w:type="dxa" w:w="120"/>
            </w:tcMar>
          </w:tcPr>
          <w:p>
            <w:r>
              <w:rPr>
                <w:b/>
                <w:bCs/>
                <w:color w:val="FFFFFF"/>
                <w:sz w:val="19"/>
                <w:szCs w:val="19"/>
              </w:rPr>
              <w:t xml:space="preserve">Test</w:t>
            </w:r>
          </w:p>
        </w:tc>
        <w:tc>
          <w:tcPr>
            <w:shd w:fill="C9762E" w:val="clear"/>
            <w:tcMar>
              <w:top w:type="dxa" w:w="60"/>
              <w:left w:type="dxa" w:w="120"/>
              <w:bottom w:type="dxa" w:w="60"/>
              <w:right w:type="dxa" w:w="120"/>
            </w:tcMar>
          </w:tcPr>
          <w:p>
            <w:r>
              <w:rPr>
                <w:b/>
                <w:bCs/>
                <w:color w:val="FFFFFF"/>
                <w:sz w:val="19"/>
                <w:szCs w:val="19"/>
              </w:rPr>
              <w:t xml:space="preserve">The machine lease</w:t>
            </w:r>
          </w:p>
        </w:tc>
        <w:tc>
          <w:tcPr>
            <w:shd w:fill="C9762E" w:val="clear"/>
            <w:tcMar>
              <w:top w:type="dxa" w:w="60"/>
              <w:left w:type="dxa" w:w="120"/>
              <w:bottom w:type="dxa" w:w="60"/>
              <w:right w:type="dxa" w:w="120"/>
            </w:tcMar>
          </w:tcPr>
          <w:p>
            <w:r>
              <w:rPr>
                <w:b/>
                <w:bCs/>
                <w:color w:val="FFFFFF"/>
                <w:sz w:val="19"/>
                <w:szCs w:val="19"/>
              </w:rPr>
              <w:t xml:space="preserve">The warehouse floor</w:t>
            </w:r>
          </w:p>
        </w:tc>
      </w:tr>
      <w:tr>
        <w:tc>
          <w:tcPr>
            <w:tcMar>
              <w:top w:type="dxa" w:w="60"/>
              <w:left w:type="dxa" w:w="120"/>
              <w:bottom w:type="dxa" w:w="60"/>
              <w:right w:type="dxa" w:w="120"/>
            </w:tcMar>
          </w:tcPr>
          <w:p>
            <w:r>
              <w:rPr>
                <w:sz w:val="19"/>
                <w:szCs w:val="19"/>
              </w:rPr>
              <w:t xml:space="preserve">Ownership transfers at the end of the term</w:t>
            </w:r>
          </w:p>
        </w:tc>
        <w:tc>
          <w:tcPr>
            <w:tcMar>
              <w:top w:type="dxa" w:w="60"/>
              <w:left w:type="dxa" w:w="120"/>
              <w:bottom w:type="dxa" w:w="60"/>
              <w:right w:type="dxa" w:w="120"/>
            </w:tcMar>
          </w:tcPr>
          <w:p>
            <w:r>
              <w:rPr>
                <w:sz w:val="19"/>
                <w:szCs w:val="19"/>
              </w:rPr>
              <w:t xml:space="preserve">No</w:t>
            </w:r>
          </w:p>
        </w:tc>
        <w:tc>
          <w:tcPr>
            <w:tcMar>
              <w:top w:type="dxa" w:w="60"/>
              <w:left w:type="dxa" w:w="120"/>
              <w:bottom w:type="dxa" w:w="60"/>
              <w:right w:type="dxa" w:w="120"/>
            </w:tcMar>
          </w:tcPr>
          <w:p>
            <w:r>
              <w:rPr>
                <w:sz w:val="19"/>
                <w:szCs w:val="19"/>
              </w:rPr>
              <w:t xml:space="preserve">No</w:t>
            </w:r>
          </w:p>
        </w:tc>
      </w:tr>
      <w:tr>
        <w:tc>
          <w:tcPr>
            <w:tcMar>
              <w:top w:type="dxa" w:w="60"/>
              <w:left w:type="dxa" w:w="120"/>
              <w:bottom w:type="dxa" w:w="60"/>
              <w:right w:type="dxa" w:w="120"/>
            </w:tcMar>
          </w:tcPr>
          <w:p>
            <w:r>
              <w:rPr>
                <w:sz w:val="19"/>
                <w:szCs w:val="19"/>
              </w:rPr>
              <w:t xml:space="preserve">There is a purchase option reasonably certain to be exercised</w:t>
            </w:r>
          </w:p>
        </w:tc>
        <w:tc>
          <w:tcPr>
            <w:tcMar>
              <w:top w:type="dxa" w:w="60"/>
              <w:left w:type="dxa" w:w="120"/>
              <w:bottom w:type="dxa" w:w="60"/>
              <w:right w:type="dxa" w:w="120"/>
            </w:tcMar>
          </w:tcPr>
          <w:p>
            <w:r>
              <w:rPr>
                <w:sz w:val="19"/>
                <w:szCs w:val="19"/>
              </w:rPr>
              <w:t xml:space="preserve">No</w:t>
            </w:r>
          </w:p>
        </w:tc>
        <w:tc>
          <w:tcPr>
            <w:tcMar>
              <w:top w:type="dxa" w:w="60"/>
              <w:left w:type="dxa" w:w="120"/>
              <w:bottom w:type="dxa" w:w="60"/>
              <w:right w:type="dxa" w:w="120"/>
            </w:tcMar>
          </w:tcPr>
          <w:p>
            <w:r>
              <w:rPr>
                <w:sz w:val="19"/>
                <w:szCs w:val="19"/>
              </w:rPr>
              <w:t xml:space="preserve">No</w:t>
            </w:r>
          </w:p>
        </w:tc>
      </w:tr>
      <w:tr>
        <w:tc>
          <w:tcPr>
            <w:tcMar>
              <w:top w:type="dxa" w:w="60"/>
              <w:left w:type="dxa" w:w="120"/>
              <w:bottom w:type="dxa" w:w="60"/>
              <w:right w:type="dxa" w:w="120"/>
            </w:tcMar>
          </w:tcPr>
          <w:p>
            <w:r>
              <w:rPr>
                <w:sz w:val="19"/>
                <w:szCs w:val="19"/>
              </w:rPr>
              <w:t xml:space="preserve">The term is a major part of the remaining economic life</w:t>
            </w:r>
          </w:p>
        </w:tc>
        <w:tc>
          <w:tcPr>
            <w:tcMar>
              <w:top w:type="dxa" w:w="60"/>
              <w:left w:type="dxa" w:w="120"/>
              <w:bottom w:type="dxa" w:w="60"/>
              <w:right w:type="dxa" w:w="120"/>
            </w:tcMar>
          </w:tcPr>
          <w:p>
            <w:r>
              <w:rPr>
                <w:sz w:val="19"/>
                <w:szCs w:val="19"/>
              </w:rPr>
              <w:t xml:space="preserve">Yes — 5 of 6 years</w:t>
            </w:r>
          </w:p>
        </w:tc>
        <w:tc>
          <w:tcPr>
            <w:tcMar>
              <w:top w:type="dxa" w:w="60"/>
              <w:left w:type="dxa" w:w="120"/>
              <w:bottom w:type="dxa" w:w="60"/>
              <w:right w:type="dxa" w:w="120"/>
            </w:tcMar>
          </w:tcPr>
          <w:p>
            <w:r>
              <w:rPr>
                <w:sz w:val="19"/>
                <w:szCs w:val="19"/>
              </w:rPr>
              <w:t xml:space="preserve">No — 3 of 40 years</w:t>
            </w:r>
          </w:p>
        </w:tc>
      </w:tr>
      <w:tr>
        <w:tc>
          <w:tcPr>
            <w:tcMar>
              <w:top w:type="dxa" w:w="60"/>
              <w:left w:type="dxa" w:w="120"/>
              <w:bottom w:type="dxa" w:w="60"/>
              <w:right w:type="dxa" w:w="120"/>
            </w:tcMar>
          </w:tcPr>
          <w:p>
            <w:r>
              <w:rPr>
                <w:sz w:val="19"/>
                <w:szCs w:val="19"/>
              </w:rPr>
              <w:t xml:space="preserve">The present value is substantially all of the fair value</w:t>
            </w:r>
          </w:p>
        </w:tc>
        <w:tc>
          <w:tcPr>
            <w:tcMar>
              <w:top w:type="dxa" w:w="60"/>
              <w:left w:type="dxa" w:w="120"/>
              <w:bottom w:type="dxa" w:w="60"/>
              <w:right w:type="dxa" w:w="120"/>
            </w:tcMar>
          </w:tcPr>
          <w:p>
            <w:r>
              <w:rPr>
                <w:sz w:val="19"/>
                <w:szCs w:val="19"/>
              </w:rPr>
              <w:t xml:space="preserve">Not tested — already met</w:t>
            </w:r>
          </w:p>
        </w:tc>
        <w:tc>
          <w:tcPr>
            <w:tcMar>
              <w:top w:type="dxa" w:w="60"/>
              <w:left w:type="dxa" w:w="120"/>
              <w:bottom w:type="dxa" w:w="60"/>
              <w:right w:type="dxa" w:w="120"/>
            </w:tcMar>
          </w:tcPr>
          <w:p>
            <w:r>
              <w:rPr>
                <w:sz w:val="19"/>
                <w:szCs w:val="19"/>
              </w:rPr>
              <w:t xml:space="preserve">No — $103,084 of $900,000</w:t>
            </w:r>
          </w:p>
        </w:tc>
      </w:tr>
      <w:tr>
        <w:tc>
          <w:tcPr>
            <w:tcMar>
              <w:top w:type="dxa" w:w="60"/>
              <w:left w:type="dxa" w:w="120"/>
              <w:bottom w:type="dxa" w:w="60"/>
              <w:right w:type="dxa" w:w="120"/>
            </w:tcMar>
          </w:tcPr>
          <w:p>
            <w:r>
              <w:rPr>
                <w:sz w:val="19"/>
                <w:szCs w:val="19"/>
              </w:rPr>
              <w:t xml:space="preserve">The asset is specialised, with no alternative use</w:t>
            </w:r>
          </w:p>
        </w:tc>
        <w:tc>
          <w:tcPr>
            <w:tcMar>
              <w:top w:type="dxa" w:w="60"/>
              <w:left w:type="dxa" w:w="120"/>
              <w:bottom w:type="dxa" w:w="60"/>
              <w:right w:type="dxa" w:w="120"/>
            </w:tcMar>
          </w:tcPr>
          <w:p>
            <w:r>
              <w:rPr>
                <w:sz w:val="19"/>
                <w:szCs w:val="19"/>
              </w:rPr>
              <w:t xml:space="preserve">No</w:t>
            </w:r>
          </w:p>
        </w:tc>
        <w:tc>
          <w:tcPr>
            <w:tcMar>
              <w:top w:type="dxa" w:w="60"/>
              <w:left w:type="dxa" w:w="120"/>
              <w:bottom w:type="dxa" w:w="60"/>
              <w:right w:type="dxa" w:w="120"/>
            </w:tcMar>
          </w:tcPr>
          <w:p>
            <w:r>
              <w:rPr>
                <w:sz w:val="19"/>
                <w:szCs w:val="19"/>
              </w:rPr>
              <w:t xml:space="preserve">No</w:t>
            </w:r>
          </w:p>
        </w:tc>
      </w:tr>
      <w:tr>
        <w:tc>
          <w:tcPr>
            <w:tcMar>
              <w:top w:type="dxa" w:w="60"/>
              <w:left w:type="dxa" w:w="120"/>
              <w:bottom w:type="dxa" w:w="60"/>
              <w:right w:type="dxa" w:w="120"/>
            </w:tcMar>
          </w:tcPr>
          <w:p>
            <w:r>
              <w:rPr>
                <w:sz w:val="19"/>
                <w:szCs w:val="19"/>
              </w:rPr>
              <w:t xml:space="preserve">Classification</w:t>
            </w:r>
          </w:p>
        </w:tc>
        <w:tc>
          <w:tcPr>
            <w:tcMar>
              <w:top w:type="dxa" w:w="60"/>
              <w:left w:type="dxa" w:w="120"/>
              <w:bottom w:type="dxa" w:w="60"/>
              <w:right w:type="dxa" w:w="120"/>
            </w:tcMar>
          </w:tcPr>
          <w:p>
            <w:r>
              <w:rPr>
                <w:sz w:val="19"/>
                <w:szCs w:val="19"/>
              </w:rPr>
              <w:t xml:space="preserve">Finance lease</w:t>
            </w:r>
          </w:p>
        </w:tc>
        <w:tc>
          <w:tcPr>
            <w:tcMar>
              <w:top w:type="dxa" w:w="60"/>
              <w:left w:type="dxa" w:w="120"/>
              <w:bottom w:type="dxa" w:w="60"/>
              <w:right w:type="dxa" w:w="120"/>
            </w:tcMar>
          </w:tcPr>
          <w:p>
            <w:r>
              <w:rPr>
                <w:sz w:val="19"/>
                <w:szCs w:val="19"/>
              </w:rPr>
              <w:t xml:space="preserve">Operating lease</w:t>
            </w:r>
          </w:p>
        </w:tc>
      </w:tr>
    </w:tbl>
    <w:p/>
    <w:p>
      <w:pPr>
        <w:spacing w:before="40" w:after="110" w:line="300" w:lineRule="auto"/>
      </w:pPr>
      <w:r>
        <w:rPr>
          <w:b/>
          <w:color w:val="2B6CB0"/>
          <w:sz w:val="13"/>
        </w:rPr>
        <w:t xml:space="preserve">R2  </w:t>
      </w:r>
      <w:r>
        <w:rPr>
          <w:sz w:val="21"/>
          <w:szCs w:val="21"/>
        </w:rPr>
        <w:t xml:space="preserve">The machine lease meets the term test at 83.3% of the remaining life, so it is a finance lease and the remaining tests need not be worked. The warehouse floor meets none: 3 of 40 years and $103,084 of $900,000.</w:t>
      </w:r>
    </w:p>
    <w:p>
      <w:pPr>
        <w:spacing w:before="40" w:after="110" w:line="300" w:lineRule="auto"/>
      </w:pPr>
      <w:r>
        <w:rPr>
          <w:b/>
          <w:color w:val="2B6CB0"/>
          <w:sz w:val="13"/>
        </w:rPr>
        <w:t xml:space="preserve">R2  </w:t>
      </w:r>
      <w:r>
        <w:rPr>
          <w:sz w:val="21"/>
          <w:szCs w:val="21"/>
        </w:rPr>
        <w:t xml:space="preserve">Both leases are on the balance sheet at $239,563 and $103,084 respectively. What separates them from here is the pattern of the cost, and Handout 6 works both.</w:t>
      </w:r>
    </w:p>
    <w:p>
      <w:pPr>
        <w:sectPr>
          <w:headerReference w:type="default" r:id="rIdHdr8"/>
          <w:pgSz w:w="11906" w:h="16838" w:orient="portrait"/>
          <w:pgMar w:top="1180" w:right="1000" w:bottom="900" w:left="1000" w:header="708" w:footer="708" w:gutter="0"/>
          <w:docGrid w:linePitch="360"/>
          <w:pgNumType/>
        </w:sectPr>
      </w:pPr>
    </w:p>
    <w:p>
      <w:pPr>
        <w:shd w:fill="353A7C" w:val="clear"/>
        <w:spacing w:after="80" w:before="230"/>
      </w:pPr>
      <w:r>
        <w:rPr>
          <w:b/>
          <w:bCs/>
          <w:color w:val="FFFFFF"/>
          <w:sz w:val="26"/>
          <w:szCs w:val="26"/>
        </w:rPr>
        <w:t xml:space="preserve">  Handout 6 · Where Each Lease Lands on the Statements</w:t>
      </w:r>
      <w:r>
        <w:rPr>
          <w:b/>
          <w:bCs/>
          <w:color w:val="FFFFFF"/>
          <w:sz w:val="16"/>
          <w:szCs w:val="16"/>
        </w:rPr>
        <w:t xml:space="preserve">    answers</w:t>
      </w:r>
    </w:p>
    <w:p>
      <w:pPr>
        <w:spacing w:after="40" w:before="130"/>
      </w:pPr>
      <w:r>
        <w:rPr>
          <w:b/>
          <w:bCs/>
          <w:color w:val="23265A"/>
          <w:sz w:val="24"/>
          <w:szCs w:val="24"/>
        </w:rPr>
        <w:t xml:space="preserve">Completed text and exercises</w:t>
      </w:r>
    </w:p>
    <w:tbl>
      <w:tblPr>
        <w:tblW w:type="pct" w:w="100%"/>
        <w:tblBorders>
          <w:top w:val="single" w:color="DFE3EE" w:sz="4"/>
          <w:left w:val="single" w:color="DFE3EE" w:sz="4"/>
          <w:bottom w:val="single" w:color="DFE3EE" w:sz="4"/>
          <w:right w:val="single" w:color="DFE3EE" w:sz="4"/>
          <w:insideH w:val="single" w:color="DFE3EE" w:sz="4"/>
          <w:insideV w:val="single" w:color="DFE3EE" w:sz="4"/>
        </w:tblBorders>
      </w:tblPr>
      <w:tblGrid>
        <w:gridCol w:w="5"/>
        <w:gridCol w:w="22"/>
        <w:gridCol w:w="40"/>
        <w:gridCol w:w="33"/>
      </w:tblGrid>
      <w:tr>
        <w:tc>
          <w:tcPr>
            <w:shd w:fill="2E8B62" w:val="clear"/>
            <w:tcMar>
              <w:top w:type="dxa" w:w="55"/>
              <w:left w:type="dxa" w:w="115"/>
              <w:bottom w:type="dxa" w:w="55"/>
              <w:right w:type="dxa" w:w="115"/>
            </w:tcMar>
          </w:tcPr>
          <w:p>
            <w:r>
              <w:rPr>
                <w:b/>
                <w:bCs/>
                <w:color w:val="FFFFFF"/>
                <w:sz w:val="17"/>
                <w:szCs w:val="17"/>
              </w:rPr>
              <w:t xml:space="preserve">#</w:t>
            </w:r>
          </w:p>
        </w:tc>
        <w:tc>
          <w:tcPr>
            <w:shd w:fill="2E8B62" w:val="clear"/>
            <w:tcMar>
              <w:top w:type="dxa" w:w="55"/>
              <w:left w:type="dxa" w:w="115"/>
              <w:bottom w:type="dxa" w:w="55"/>
              <w:right w:type="dxa" w:w="115"/>
            </w:tcMar>
          </w:tcPr>
          <w:p>
            <w:r>
              <w:rPr>
                <w:b/>
                <w:bCs/>
                <w:color w:val="FFFFFF"/>
                <w:sz w:val="17"/>
                <w:szCs w:val="17"/>
              </w:rPr>
              <w:t xml:space="preserve">Answer</w:t>
            </w:r>
          </w:p>
        </w:tc>
        <w:tc>
          <w:tcPr>
            <w:shd w:fill="2E8B62" w:val="clear"/>
            <w:tcMar>
              <w:top w:type="dxa" w:w="55"/>
              <w:left w:type="dxa" w:w="115"/>
              <w:bottom w:type="dxa" w:w="55"/>
              <w:right w:type="dxa" w:w="115"/>
            </w:tcMar>
          </w:tcPr>
          <w:p>
            <w:r>
              <w:rPr>
                <w:b/>
                <w:bCs/>
                <w:color w:val="FFFFFF"/>
                <w:sz w:val="17"/>
                <w:szCs w:val="17"/>
              </w:rPr>
              <w:t xml:space="preserve">Why</w:t>
            </w:r>
          </w:p>
        </w:tc>
        <w:tc>
          <w:tcPr>
            <w:shd w:fill="2E8B62" w:val="clear"/>
            <w:tcMar>
              <w:top w:type="dxa" w:w="55"/>
              <w:left w:type="dxa" w:w="115"/>
              <w:bottom w:type="dxa" w:w="55"/>
              <w:right w:type="dxa" w:w="115"/>
            </w:tcMar>
          </w:tcPr>
          <w:p>
            <w:r>
              <w:rPr>
                <w:b/>
                <w:bCs/>
                <w:color w:val="FFFFFF"/>
                <w:sz w:val="17"/>
                <w:szCs w:val="17"/>
              </w:rPr>
              <w:t xml:space="preserve">The trap it defeats</w:t>
            </w:r>
          </w:p>
        </w:tc>
      </w:tr>
      <w:tr>
        <w:tc>
          <w:tcPr>
            <w:shd w:fill="F5F7FC" w:val="clear"/>
            <w:tcMar>
              <w:top w:type="dxa" w:w="40"/>
              <w:left w:type="dxa" w:w="100"/>
              <w:bottom w:type="dxa" w:w="40"/>
              <w:right w:type="dxa" w:w="100"/>
            </w:tcMar>
          </w:tcPr>
          <w:p>
            <w:r>
              <w:rPr>
                <w:b/>
                <w:bCs/>
                <w:sz w:val="17"/>
                <w:szCs w:val="17"/>
              </w:rPr>
              <w:t xml:space="preserve">1</w:t>
            </w:r>
          </w:p>
        </w:tc>
        <w:tc>
          <w:tcPr>
            <w:tcMar>
              <w:top w:type="dxa" w:w="40"/>
              <w:left w:type="dxa" w:w="100"/>
              <w:bottom w:type="dxa" w:w="40"/>
              <w:right w:type="dxa" w:w="100"/>
            </w:tcMar>
          </w:tcPr>
          <w:p>
            <w:r>
              <w:rPr>
                <w:b/>
                <w:bCs/>
                <w:sz w:val="17"/>
                <w:szCs w:val="17"/>
              </w:rPr>
              <w:t xml:space="preserve">$47,913</w:t>
            </w:r>
          </w:p>
        </w:tc>
        <w:tc>
          <w:tcPr>
            <w:tcMar>
              <w:top w:type="dxa" w:w="40"/>
              <w:left w:type="dxa" w:w="100"/>
              <w:bottom w:type="dxa" w:w="40"/>
              <w:right w:type="dxa" w:w="100"/>
            </w:tcMar>
          </w:tcPr>
          <w:p>
            <w:r>
              <w:rPr>
                <w:sz w:val="17"/>
                <w:szCs w:val="17"/>
              </w:rPr>
              <w:t xml:space="preserve">$239,563 over 5 years.</w:t>
            </w:r>
          </w:p>
        </w:tc>
        <w:tc>
          <w:tcPr>
            <w:tcMar>
              <w:top w:type="dxa" w:w="40"/>
              <w:left w:type="dxa" w:w="100"/>
              <w:bottom w:type="dxa" w:w="40"/>
              <w:right w:type="dxa" w:w="100"/>
            </w:tcMar>
          </w:tcPr>
          <w:p>
            <w:r>
              <w:rPr>
                <w:color w:val="6B7280"/>
                <w:sz w:val="17"/>
                <w:szCs w:val="17"/>
              </w:rPr>
              <w:t xml:space="preserve"/>
            </w:r>
          </w:p>
        </w:tc>
      </w:tr>
      <w:tr>
        <w:tc>
          <w:tcPr>
            <w:shd w:fill="F5F7FC" w:val="clear"/>
            <w:tcMar>
              <w:top w:type="dxa" w:w="40"/>
              <w:left w:type="dxa" w:w="100"/>
              <w:bottom w:type="dxa" w:w="40"/>
              <w:right w:type="dxa" w:w="100"/>
            </w:tcMar>
          </w:tcPr>
          <w:p>
            <w:r>
              <w:rPr>
                <w:b/>
                <w:bCs/>
                <w:sz w:val="17"/>
                <w:szCs w:val="17"/>
              </w:rPr>
              <w:t xml:space="preserve">2</w:t>
            </w:r>
          </w:p>
        </w:tc>
        <w:tc>
          <w:tcPr>
            <w:tcMar>
              <w:top w:type="dxa" w:w="40"/>
              <w:left w:type="dxa" w:w="100"/>
              <w:bottom w:type="dxa" w:w="40"/>
              <w:right w:type="dxa" w:w="100"/>
            </w:tcMar>
          </w:tcPr>
          <w:p>
            <w:r>
              <w:rPr>
                <w:b/>
                <w:bCs/>
                <w:sz w:val="17"/>
                <w:szCs w:val="17"/>
              </w:rPr>
              <w:t xml:space="preserve">falls</w:t>
            </w:r>
          </w:p>
        </w:tc>
        <w:tc>
          <w:tcPr>
            <w:tcMar>
              <w:top w:type="dxa" w:w="40"/>
              <w:left w:type="dxa" w:w="100"/>
              <w:bottom w:type="dxa" w:w="40"/>
              <w:right w:type="dxa" w:w="100"/>
            </w:tcMar>
          </w:tcPr>
          <w:p>
            <w:r>
              <w:rPr>
                <w:sz w:val="17"/>
                <w:szCs w:val="17"/>
              </w:rPr>
              <w:t xml:space="preserve">A constant rate on a smaller balance.</w:t>
            </w:r>
          </w:p>
        </w:tc>
        <w:tc>
          <w:tcPr>
            <w:tcMar>
              <w:top w:type="dxa" w:w="40"/>
              <w:left w:type="dxa" w:w="100"/>
              <w:bottom w:type="dxa" w:w="40"/>
              <w:right w:type="dxa" w:w="100"/>
            </w:tcMar>
          </w:tcPr>
          <w:p>
            <w:r>
              <w:rPr>
                <w:color w:val="6B7280"/>
                <w:sz w:val="17"/>
                <w:szCs w:val="17"/>
              </w:rPr>
              <w:t xml:space="preserve"/>
            </w:r>
          </w:p>
        </w:tc>
      </w:tr>
      <w:tr>
        <w:tc>
          <w:tcPr>
            <w:shd w:fill="F5F7FC" w:val="clear"/>
            <w:tcMar>
              <w:top w:type="dxa" w:w="40"/>
              <w:left w:type="dxa" w:w="100"/>
              <w:bottom w:type="dxa" w:w="40"/>
              <w:right w:type="dxa" w:w="100"/>
            </w:tcMar>
          </w:tcPr>
          <w:p>
            <w:r>
              <w:rPr>
                <w:b/>
                <w:bCs/>
                <w:sz w:val="17"/>
                <w:szCs w:val="17"/>
              </w:rPr>
              <w:t xml:space="preserve">3</w:t>
            </w:r>
          </w:p>
        </w:tc>
        <w:tc>
          <w:tcPr>
            <w:tcMar>
              <w:top w:type="dxa" w:w="40"/>
              <w:left w:type="dxa" w:w="100"/>
              <w:bottom w:type="dxa" w:w="40"/>
              <w:right w:type="dxa" w:w="100"/>
            </w:tcMar>
          </w:tcPr>
          <w:p>
            <w:r>
              <w:rPr>
                <w:b/>
                <w:bCs/>
                <w:sz w:val="17"/>
                <w:szCs w:val="17"/>
              </w:rPr>
              <w:t xml:space="preserve">separately</w:t>
            </w:r>
          </w:p>
        </w:tc>
        <w:tc>
          <w:tcPr>
            <w:tcMar>
              <w:top w:type="dxa" w:w="40"/>
              <w:left w:type="dxa" w:w="100"/>
              <w:bottom w:type="dxa" w:w="40"/>
              <w:right w:type="dxa" w:w="100"/>
            </w:tcMar>
          </w:tcPr>
          <w:p>
            <w:r>
              <w:rPr>
                <w:sz w:val="17"/>
                <w:szCs w:val="17"/>
              </w:rPr>
              <w:t xml:space="preserve">Two lines, in two different parts of the statement.</w:t>
            </w:r>
          </w:p>
        </w:tc>
        <w:tc>
          <w:tcPr>
            <w:tcMar>
              <w:top w:type="dxa" w:w="40"/>
              <w:left w:type="dxa" w:w="100"/>
              <w:bottom w:type="dxa" w:w="40"/>
              <w:right w:type="dxa" w:w="100"/>
            </w:tcMar>
          </w:tcPr>
          <w:p>
            <w:r>
              <w:rPr>
                <w:color w:val="C0483F"/>
                <w:sz w:val="17"/>
                <w:szCs w:val="17"/>
              </w:rPr>
              <w:t xml:space="preserve">Students report one combined lease expense. That is the operating lease treatment, and using it here loses the interest line the exam asks about.</w:t>
            </w:r>
          </w:p>
        </w:tc>
      </w:tr>
      <w:tr>
        <w:tc>
          <w:tcPr>
            <w:shd w:fill="F5F7FC" w:val="clear"/>
            <w:tcMar>
              <w:top w:type="dxa" w:w="40"/>
              <w:left w:type="dxa" w:w="100"/>
              <w:bottom w:type="dxa" w:w="40"/>
              <w:right w:type="dxa" w:w="100"/>
            </w:tcMar>
          </w:tcPr>
          <w:p>
            <w:r>
              <w:rPr>
                <w:b/>
                <w:bCs/>
                <w:sz w:val="17"/>
                <w:szCs w:val="17"/>
              </w:rPr>
              <w:t xml:space="preserve">4</w:t>
            </w:r>
          </w:p>
        </w:tc>
        <w:tc>
          <w:tcPr>
            <w:tcMar>
              <w:top w:type="dxa" w:w="40"/>
              <w:left w:type="dxa" w:w="100"/>
              <w:bottom w:type="dxa" w:w="40"/>
              <w:right w:type="dxa" w:w="100"/>
            </w:tcMar>
          </w:tcPr>
          <w:p>
            <w:r>
              <w:rPr>
                <w:b/>
                <w:bCs/>
                <w:sz w:val="17"/>
                <w:szCs w:val="17"/>
              </w:rPr>
              <w:t xml:space="preserve">front-loaded</w:t>
            </w:r>
          </w:p>
        </w:tc>
        <w:tc>
          <w:tcPr>
            <w:tcMar>
              <w:top w:type="dxa" w:w="40"/>
              <w:left w:type="dxa" w:w="100"/>
              <w:bottom w:type="dxa" w:w="40"/>
              <w:right w:type="dxa" w:w="100"/>
            </w:tcMar>
          </w:tcPr>
          <w:p>
            <w:r>
              <w:rPr>
                <w:sz w:val="17"/>
                <w:szCs w:val="17"/>
              </w:rPr>
              <w:t xml:space="preserve">Heavier early, lighter later.</w:t>
            </w:r>
          </w:p>
        </w:tc>
        <w:tc>
          <w:tcPr>
            <w:tcMar>
              <w:top w:type="dxa" w:w="40"/>
              <w:left w:type="dxa" w:w="100"/>
              <w:bottom w:type="dxa" w:w="40"/>
              <w:right w:type="dxa" w:w="100"/>
            </w:tcMar>
          </w:tcPr>
          <w:p>
            <w:r>
              <w:rPr>
                <w:color w:val="6B7280"/>
                <w:sz w:val="17"/>
                <w:szCs w:val="17"/>
              </w:rPr>
              <w:t xml:space="preserve"/>
            </w:r>
          </w:p>
        </w:tc>
      </w:tr>
      <w:tr>
        <w:tc>
          <w:tcPr>
            <w:shd w:fill="F5F7FC" w:val="clear"/>
            <w:tcMar>
              <w:top w:type="dxa" w:w="40"/>
              <w:left w:type="dxa" w:w="100"/>
              <w:bottom w:type="dxa" w:w="40"/>
              <w:right w:type="dxa" w:w="100"/>
            </w:tcMar>
          </w:tcPr>
          <w:p>
            <w:r>
              <w:rPr>
                <w:b/>
                <w:bCs/>
                <w:sz w:val="17"/>
                <w:szCs w:val="17"/>
              </w:rPr>
              <w:t xml:space="preserve">5</w:t>
            </w:r>
          </w:p>
        </w:tc>
        <w:tc>
          <w:tcPr>
            <w:tcMar>
              <w:top w:type="dxa" w:w="40"/>
              <w:left w:type="dxa" w:w="100"/>
              <w:bottom w:type="dxa" w:w="40"/>
              <w:right w:type="dxa" w:w="100"/>
            </w:tcMar>
          </w:tcPr>
          <w:p>
            <w:r>
              <w:rPr>
                <w:b/>
                <w:bCs/>
                <w:sz w:val="17"/>
                <w:szCs w:val="17"/>
              </w:rPr>
              <w:t xml:space="preserve">statement</w:t>
            </w:r>
          </w:p>
        </w:tc>
        <w:tc>
          <w:tcPr>
            <w:tcMar>
              <w:top w:type="dxa" w:w="40"/>
              <w:left w:type="dxa" w:w="100"/>
              <w:bottom w:type="dxa" w:w="40"/>
              <w:right w:type="dxa" w:w="100"/>
            </w:tcMar>
          </w:tcPr>
          <w:p>
            <w:r>
              <w:rPr>
                <w:sz w:val="17"/>
                <w:szCs w:val="17"/>
              </w:rPr>
              <w:t xml:space="preserve">The balance sheets match; this is where they part.</w:t>
            </w:r>
          </w:p>
        </w:tc>
        <w:tc>
          <w:tcPr>
            <w:tcMar>
              <w:top w:type="dxa" w:w="40"/>
              <w:left w:type="dxa" w:w="100"/>
              <w:bottom w:type="dxa" w:w="40"/>
              <w:right w:type="dxa" w:w="100"/>
            </w:tcMar>
          </w:tcPr>
          <w:p>
            <w:r>
              <w:rPr>
                <w:color w:val="6B7280"/>
                <w:sz w:val="17"/>
                <w:szCs w:val="17"/>
              </w:rPr>
              <w:t xml:space="preserve"/>
            </w:r>
          </w:p>
        </w:tc>
      </w:tr>
      <w:tr>
        <w:tc>
          <w:tcPr>
            <w:shd w:fill="F5F7FC" w:val="clear"/>
            <w:tcMar>
              <w:top w:type="dxa" w:w="40"/>
              <w:left w:type="dxa" w:w="100"/>
              <w:bottom w:type="dxa" w:w="40"/>
              <w:right w:type="dxa" w:w="100"/>
            </w:tcMar>
          </w:tcPr>
          <w:p>
            <w:r>
              <w:rPr>
                <w:b/>
                <w:bCs/>
                <w:sz w:val="17"/>
                <w:szCs w:val="17"/>
              </w:rPr>
              <w:t xml:space="preserve">6</w:t>
            </w:r>
          </w:p>
        </w:tc>
        <w:tc>
          <w:tcPr>
            <w:tcMar>
              <w:top w:type="dxa" w:w="40"/>
              <w:left w:type="dxa" w:w="100"/>
              <w:bottom w:type="dxa" w:w="40"/>
              <w:right w:type="dxa" w:w="100"/>
            </w:tcMar>
          </w:tcPr>
          <w:p>
            <w:r>
              <w:rPr>
                <w:b/>
                <w:bCs/>
                <w:sz w:val="17"/>
                <w:szCs w:val="17"/>
              </w:rPr>
              <w:t xml:space="preserve">$120,000</w:t>
            </w:r>
          </w:p>
        </w:tc>
        <w:tc>
          <w:tcPr>
            <w:tcMar>
              <w:top w:type="dxa" w:w="40"/>
              <w:left w:type="dxa" w:w="100"/>
              <w:bottom w:type="dxa" w:w="40"/>
              <w:right w:type="dxa" w:w="100"/>
            </w:tcMar>
          </w:tcPr>
          <w:p>
            <w:r>
              <w:rPr>
                <w:sz w:val="17"/>
                <w:szCs w:val="17"/>
              </w:rPr>
              <w:t xml:space="preserve">3 payments of $40,000.</w:t>
            </w:r>
          </w:p>
        </w:tc>
        <w:tc>
          <w:tcPr>
            <w:tcMar>
              <w:top w:type="dxa" w:w="40"/>
              <w:left w:type="dxa" w:w="100"/>
              <w:bottom w:type="dxa" w:w="40"/>
              <w:right w:type="dxa" w:w="100"/>
            </w:tcMar>
          </w:tcPr>
          <w:p>
            <w:r>
              <w:rPr>
                <w:color w:val="6B7280"/>
                <w:sz w:val="17"/>
                <w:szCs w:val="17"/>
              </w:rPr>
              <w:t xml:space="preserve"/>
            </w:r>
          </w:p>
        </w:tc>
      </w:tr>
      <w:tr>
        <w:tc>
          <w:tcPr>
            <w:shd w:fill="F5F7FC" w:val="clear"/>
            <w:tcMar>
              <w:top w:type="dxa" w:w="40"/>
              <w:left w:type="dxa" w:w="100"/>
              <w:bottom w:type="dxa" w:w="40"/>
              <w:right w:type="dxa" w:w="100"/>
            </w:tcMar>
          </w:tcPr>
          <w:p>
            <w:r>
              <w:rPr>
                <w:b/>
                <w:bCs/>
                <w:sz w:val="17"/>
                <w:szCs w:val="17"/>
              </w:rPr>
              <w:t xml:space="preserve">7</w:t>
            </w:r>
          </w:p>
        </w:tc>
        <w:tc>
          <w:tcPr>
            <w:tcMar>
              <w:top w:type="dxa" w:w="40"/>
              <w:left w:type="dxa" w:w="100"/>
              <w:bottom w:type="dxa" w:w="40"/>
              <w:right w:type="dxa" w:w="100"/>
            </w:tcMar>
          </w:tcPr>
          <w:p>
            <w:r>
              <w:rPr>
                <w:b/>
                <w:bCs/>
                <w:sz w:val="17"/>
                <w:szCs w:val="17"/>
              </w:rPr>
              <w:t xml:space="preserve">single</w:t>
            </w:r>
          </w:p>
        </w:tc>
        <w:tc>
          <w:tcPr>
            <w:tcMar>
              <w:top w:type="dxa" w:w="40"/>
              <w:left w:type="dxa" w:w="100"/>
              <w:bottom w:type="dxa" w:w="40"/>
              <w:right w:type="dxa" w:w="100"/>
            </w:tcMar>
          </w:tcPr>
          <w:p>
            <w:r>
              <w:rPr>
                <w:sz w:val="17"/>
                <w:szCs w:val="17"/>
              </w:rPr>
              <w:t xml:space="preserve">One line, and the standard’s own word for it.</w:t>
            </w:r>
          </w:p>
        </w:tc>
        <w:tc>
          <w:tcPr>
            <w:tcMar>
              <w:top w:type="dxa" w:w="40"/>
              <w:left w:type="dxa" w:w="100"/>
              <w:bottom w:type="dxa" w:w="40"/>
              <w:right w:type="dxa" w:w="100"/>
            </w:tcMar>
          </w:tcPr>
          <w:p>
            <w:r>
              <w:rPr>
                <w:color w:val="6B7280"/>
                <w:sz w:val="17"/>
                <w:szCs w:val="17"/>
              </w:rPr>
              <w:t xml:space="preserve"/>
            </w:r>
          </w:p>
        </w:tc>
      </w:tr>
      <w:tr>
        <w:tc>
          <w:tcPr>
            <w:shd w:fill="F5F7FC" w:val="clear"/>
            <w:tcMar>
              <w:top w:type="dxa" w:w="40"/>
              <w:left w:type="dxa" w:w="100"/>
              <w:bottom w:type="dxa" w:w="40"/>
              <w:right w:type="dxa" w:w="100"/>
            </w:tcMar>
          </w:tcPr>
          <w:p>
            <w:r>
              <w:rPr>
                <w:b/>
                <w:bCs/>
                <w:sz w:val="17"/>
                <w:szCs w:val="17"/>
              </w:rPr>
              <w:t xml:space="preserve">8</w:t>
            </w:r>
          </w:p>
        </w:tc>
        <w:tc>
          <w:tcPr>
            <w:tcMar>
              <w:top w:type="dxa" w:w="40"/>
              <w:left w:type="dxa" w:w="100"/>
              <w:bottom w:type="dxa" w:w="40"/>
              <w:right w:type="dxa" w:w="100"/>
            </w:tcMar>
          </w:tcPr>
          <w:p>
            <w:r>
              <w:rPr>
                <w:b/>
                <w:bCs/>
                <w:sz w:val="17"/>
                <w:szCs w:val="17"/>
              </w:rPr>
              <w:t xml:space="preserve">straight-line</w:t>
            </w:r>
          </w:p>
        </w:tc>
        <w:tc>
          <w:tcPr>
            <w:tcMar>
              <w:top w:type="dxa" w:w="40"/>
              <w:left w:type="dxa" w:w="100"/>
              <w:bottom w:type="dxa" w:w="40"/>
              <w:right w:type="dxa" w:w="100"/>
            </w:tcMar>
          </w:tcPr>
          <w:p>
            <w:r>
              <w:rPr>
                <w:sz w:val="17"/>
                <w:szCs w:val="17"/>
              </w:rPr>
              <w:t xml:space="preserve">Equal amounts in equal periods.</w:t>
            </w:r>
          </w:p>
        </w:tc>
        <w:tc>
          <w:tcPr>
            <w:tcMar>
              <w:top w:type="dxa" w:w="40"/>
              <w:left w:type="dxa" w:w="100"/>
              <w:bottom w:type="dxa" w:w="40"/>
              <w:right w:type="dxa" w:w="100"/>
            </w:tcMar>
          </w:tcPr>
          <w:p>
            <w:r>
              <w:rPr>
                <w:color w:val="C0483F"/>
                <w:sz w:val="17"/>
                <w:szCs w:val="17"/>
              </w:rPr>
              <w:t xml:space="preserve">Students charge the cash paid. With uneven payments that is wrong in every year but the average one.</w:t>
            </w:r>
          </w:p>
        </w:tc>
      </w:tr>
      <w:tr>
        <w:tc>
          <w:tcPr>
            <w:shd w:fill="F5F7FC" w:val="clear"/>
            <w:tcMar>
              <w:top w:type="dxa" w:w="40"/>
              <w:left w:type="dxa" w:w="100"/>
              <w:bottom w:type="dxa" w:w="40"/>
              <w:right w:type="dxa" w:w="100"/>
            </w:tcMar>
          </w:tcPr>
          <w:p>
            <w:r>
              <w:rPr>
                <w:b/>
                <w:bCs/>
                <w:sz w:val="17"/>
                <w:szCs w:val="17"/>
              </w:rPr>
              <w:t xml:space="preserve">Grid 1</w:t>
            </w:r>
          </w:p>
        </w:tc>
        <w:tc>
          <w:tcPr>
            <w:tcMar>
              <w:top w:type="dxa" w:w="40"/>
              <w:left w:type="dxa" w:w="100"/>
              <w:bottom w:type="dxa" w:w="40"/>
              <w:right w:type="dxa" w:w="100"/>
            </w:tcMar>
          </w:tcPr>
          <w:p>
            <w:r>
              <w:rPr>
                <w:b/>
                <w:bCs/>
                <w:sz w:val="17"/>
                <w:szCs w:val="17"/>
              </w:rPr>
              <w:t xml:space="preserve">1 OPERATING  2 FINANCING  3 OPERATING  4 OPERATING  5 OPERATING</w:t>
            </w:r>
          </w:p>
        </w:tc>
        <w:tc>
          <w:tcPr>
            <w:tcMar>
              <w:top w:type="dxa" w:w="40"/>
              <w:left w:type="dxa" w:w="100"/>
              <w:bottom w:type="dxa" w:w="40"/>
              <w:right w:type="dxa" w:w="100"/>
            </w:tcMar>
          </w:tcPr>
          <w:p>
            <w:r>
              <w:rPr>
                <w:sz w:val="17"/>
                <w:szCs w:val="17"/>
              </w:rPr>
              <w:t xml:space="preserve">Only one of the five is financing, and it is the part of the payment that reduces the recognised liability.</w:t>
            </w:r>
          </w:p>
        </w:tc>
        <w:tc>
          <w:tcPr>
            <w:tcMar>
              <w:top w:type="dxa" w:w="40"/>
              <w:left w:type="dxa" w:w="100"/>
              <w:bottom w:type="dxa" w:w="40"/>
              <w:right w:type="dxa" w:w="100"/>
            </w:tcMar>
          </w:tcPr>
          <w:p>
            <w:r>
              <w:rPr>
                <w:color w:val="6B7280"/>
                <w:sz w:val="17"/>
                <w:szCs w:val="17"/>
              </w:rPr>
              <w:t xml:space="preserve"/>
            </w:r>
          </w:p>
        </w:tc>
      </w:tr>
    </w:tbl>
    <w:p/>
    <w:p>
      <w:pPr>
        <w:spacing w:after="40" w:before="130"/>
      </w:pPr>
      <w:r>
        <w:rPr>
          <w:b/>
          <w:bCs/>
          <w:color w:val="23265A"/>
          <w:sz w:val="24"/>
          <w:szCs w:val="24"/>
        </w:rPr>
        <w:t xml:space="preserve">Exam-pitch questions</w:t>
      </w:r>
    </w:p>
    <w:tbl>
      <w:tblPr>
        <w:tblW w:type="pct" w:w="100%"/>
        <w:tblBorders>
          <w:top w:val="single" w:color="DFE3EE" w:sz="4"/>
          <w:left w:val="single" w:color="DFE3EE" w:sz="4"/>
          <w:bottom w:val="single" w:color="DFE3EE" w:sz="4"/>
          <w:right w:val="single" w:color="DFE3EE" w:sz="4"/>
          <w:insideH w:val="single" w:color="DFE3EE" w:sz="4"/>
          <w:insideV w:val="single" w:color="DFE3EE" w:sz="4"/>
        </w:tblBorders>
      </w:tblPr>
      <w:tblGrid>
        <w:gridCol w:w="5"/>
        <w:gridCol w:w="22"/>
        <w:gridCol w:w="40"/>
        <w:gridCol w:w="33"/>
      </w:tblGrid>
      <w:tr>
        <w:tc>
          <w:tcPr>
            <w:shd w:fill="353A7C" w:val="clear"/>
            <w:tcMar>
              <w:top w:type="dxa" w:w="55"/>
              <w:left w:type="dxa" w:w="115"/>
              <w:bottom w:type="dxa" w:w="55"/>
              <w:right w:type="dxa" w:w="115"/>
            </w:tcMar>
          </w:tcPr>
          <w:p>
            <w:r>
              <w:rPr>
                <w:b/>
                <w:bCs/>
                <w:color w:val="FFFFFF"/>
                <w:sz w:val="17"/>
                <w:szCs w:val="17"/>
              </w:rPr>
              <w:t xml:space="preserve">#</w:t>
            </w:r>
          </w:p>
        </w:tc>
        <w:tc>
          <w:tcPr>
            <w:shd w:fill="353A7C" w:val="clear"/>
            <w:tcMar>
              <w:top w:type="dxa" w:w="55"/>
              <w:left w:type="dxa" w:w="115"/>
              <w:bottom w:type="dxa" w:w="55"/>
              <w:right w:type="dxa" w:w="115"/>
            </w:tcMar>
          </w:tcPr>
          <w:p>
            <w:r>
              <w:rPr>
                <w:b/>
                <w:bCs/>
                <w:color w:val="FFFFFF"/>
                <w:sz w:val="17"/>
                <w:szCs w:val="17"/>
              </w:rPr>
              <w:t xml:space="preserve">Answer</w:t>
            </w:r>
          </w:p>
        </w:tc>
        <w:tc>
          <w:tcPr>
            <w:shd w:fill="353A7C" w:val="clear"/>
            <w:tcMar>
              <w:top w:type="dxa" w:w="55"/>
              <w:left w:type="dxa" w:w="115"/>
              <w:bottom w:type="dxa" w:w="55"/>
              <w:right w:type="dxa" w:w="115"/>
            </w:tcMar>
          </w:tcPr>
          <w:p>
            <w:r>
              <w:rPr>
                <w:b/>
                <w:bCs/>
                <w:color w:val="FFFFFF"/>
                <w:sz w:val="17"/>
                <w:szCs w:val="17"/>
              </w:rPr>
              <w:t xml:space="preserve">Why</w:t>
            </w:r>
          </w:p>
        </w:tc>
        <w:tc>
          <w:tcPr>
            <w:shd w:fill="353A7C" w:val="clear"/>
            <w:tcMar>
              <w:top w:type="dxa" w:w="55"/>
              <w:left w:type="dxa" w:w="115"/>
              <w:bottom w:type="dxa" w:w="55"/>
              <w:right w:type="dxa" w:w="115"/>
            </w:tcMar>
          </w:tcPr>
          <w:p>
            <w:r>
              <w:rPr>
                <w:b/>
                <w:bCs/>
                <w:color w:val="FFFFFF"/>
                <w:sz w:val="17"/>
                <w:szCs w:val="17"/>
              </w:rPr>
              <w:t xml:space="preserve">The trap it defeats</w:t>
            </w:r>
          </w:p>
        </w:tc>
      </w:tr>
      <w:tr>
        <w:tc>
          <w:tcPr>
            <w:shd w:fill="F5F7FC" w:val="clear"/>
            <w:tcMar>
              <w:top w:type="dxa" w:w="40"/>
              <w:left w:type="dxa" w:w="100"/>
              <w:bottom w:type="dxa" w:w="40"/>
              <w:right w:type="dxa" w:w="100"/>
            </w:tcMar>
          </w:tcPr>
          <w:p>
            <w:r>
              <w:rPr>
                <w:b/>
                <w:bCs/>
                <w:sz w:val="17"/>
                <w:szCs w:val="17"/>
              </w:rPr>
              <w:t xml:space="preserve">1</w:t>
            </w:r>
          </w:p>
        </w:tc>
        <w:tc>
          <w:tcPr>
            <w:tcMar>
              <w:top w:type="dxa" w:w="40"/>
              <w:left w:type="dxa" w:w="100"/>
              <w:bottom w:type="dxa" w:w="40"/>
              <w:right w:type="dxa" w:w="100"/>
            </w:tcMar>
          </w:tcPr>
          <w:p>
            <w:r>
              <w:rPr>
                <w:b/>
                <w:bCs/>
                <w:sz w:val="17"/>
                <w:szCs w:val="17"/>
              </w:rPr>
              <w:t xml:space="preserve">(B)  Amortisation expense and interest expense, reported separately</w:t>
            </w:r>
          </w:p>
        </w:tc>
        <w:tc>
          <w:tcPr>
            <w:tcMar>
              <w:top w:type="dxa" w:w="40"/>
              <w:left w:type="dxa" w:w="100"/>
              <w:bottom w:type="dxa" w:w="40"/>
              <w:right w:type="dxa" w:w="100"/>
            </w:tcMar>
          </w:tcPr>
          <w:p>
            <w:r>
              <w:rPr>
                <w:sz w:val="17"/>
                <w:szCs w:val="17"/>
              </w:rPr>
              <w:t xml:space="preserve">Two charges, in two places: amortisation among operating expenses and interest among finance costs. (A) is the operating lease treatment, which is the distinction the question exists to test.</w:t>
            </w:r>
          </w:p>
        </w:tc>
        <w:tc>
          <w:tcPr>
            <w:tcMar>
              <w:top w:type="dxa" w:w="40"/>
              <w:left w:type="dxa" w:w="100"/>
              <w:bottom w:type="dxa" w:w="40"/>
              <w:right w:type="dxa" w:w="100"/>
            </w:tcMar>
          </w:tcPr>
          <w:p>
            <w:r>
              <w:rPr>
                <w:color w:val="C0483F"/>
                <w:sz w:val="17"/>
                <w:szCs w:val="17"/>
              </w:rPr>
              <w:t xml:space="preserve">Level A</w:t>
            </w:r>
          </w:p>
        </w:tc>
      </w:tr>
      <w:tr>
        <w:tc>
          <w:tcPr>
            <w:shd w:fill="F5F7FC" w:val="clear"/>
            <w:tcMar>
              <w:top w:type="dxa" w:w="40"/>
              <w:left w:type="dxa" w:w="100"/>
              <w:bottom w:type="dxa" w:w="40"/>
              <w:right w:type="dxa" w:w="100"/>
            </w:tcMar>
          </w:tcPr>
          <w:p>
            <w:r>
              <w:rPr>
                <w:b/>
                <w:bCs/>
                <w:sz w:val="17"/>
                <w:szCs w:val="17"/>
              </w:rPr>
              <w:t xml:space="preserve">2</w:t>
            </w:r>
          </w:p>
        </w:tc>
        <w:tc>
          <w:tcPr>
            <w:tcMar>
              <w:top w:type="dxa" w:w="40"/>
              <w:left w:type="dxa" w:w="100"/>
              <w:bottom w:type="dxa" w:w="40"/>
              <w:right w:type="dxa" w:w="100"/>
            </w:tcMar>
          </w:tcPr>
          <w:p>
            <w:r>
              <w:rPr>
                <w:b/>
                <w:bCs/>
                <w:sz w:val="17"/>
                <w:szCs w:val="17"/>
              </w:rPr>
              <w:t xml:space="preserve">(B)  $40,000</w:t>
            </w:r>
          </w:p>
        </w:tc>
        <w:tc>
          <w:tcPr>
            <w:tcMar>
              <w:top w:type="dxa" w:w="40"/>
              <w:left w:type="dxa" w:w="100"/>
              <w:bottom w:type="dxa" w:w="40"/>
              <w:right w:type="dxa" w:w="100"/>
            </w:tcMar>
          </w:tcPr>
          <w:p>
            <w:r>
              <w:rPr>
                <w:sz w:val="17"/>
                <w:szCs w:val="17"/>
              </w:rPr>
              <w:t xml:space="preserve">$120,000 over 3 years is $40,000 a year. (A) charges the whole commitment in the first year, and (D) spreads the present value rather than the payments, which is the finance lease computation applied to the wrong kind of lease.</w:t>
            </w:r>
          </w:p>
        </w:tc>
        <w:tc>
          <w:tcPr>
            <w:tcMar>
              <w:top w:type="dxa" w:w="40"/>
              <w:left w:type="dxa" w:w="100"/>
              <w:bottom w:type="dxa" w:w="40"/>
              <w:right w:type="dxa" w:w="100"/>
            </w:tcMar>
          </w:tcPr>
          <w:p>
            <w:r>
              <w:rPr>
                <w:color w:val="C0483F"/>
                <w:sz w:val="17"/>
                <w:szCs w:val="17"/>
              </w:rPr>
              <w:t xml:space="preserve">Level A</w:t>
            </w:r>
          </w:p>
        </w:tc>
      </w:tr>
      <w:tr>
        <w:tc>
          <w:tcPr>
            <w:shd w:fill="F5F7FC" w:val="clear"/>
            <w:tcMar>
              <w:top w:type="dxa" w:w="40"/>
              <w:left w:type="dxa" w:w="100"/>
              <w:bottom w:type="dxa" w:w="40"/>
              <w:right w:type="dxa" w:w="100"/>
            </w:tcMar>
          </w:tcPr>
          <w:p>
            <w:r>
              <w:rPr>
                <w:b/>
                <w:bCs/>
                <w:sz w:val="17"/>
                <w:szCs w:val="17"/>
              </w:rPr>
              <w:t xml:space="preserve">3</w:t>
            </w:r>
          </w:p>
        </w:tc>
        <w:tc>
          <w:tcPr>
            <w:tcMar>
              <w:top w:type="dxa" w:w="40"/>
              <w:left w:type="dxa" w:w="100"/>
              <w:bottom w:type="dxa" w:w="40"/>
              <w:right w:type="dxa" w:w="100"/>
            </w:tcMar>
          </w:tcPr>
          <w:p>
            <w:r>
              <w:rPr>
                <w:b/>
                <w:bCs/>
                <w:sz w:val="17"/>
                <w:szCs w:val="17"/>
              </w:rPr>
              <w:t xml:space="preserve">(B)  $15,898</w:t>
            </w:r>
          </w:p>
        </w:tc>
        <w:tc>
          <w:tcPr>
            <w:tcMar>
              <w:top w:type="dxa" w:w="40"/>
              <w:left w:type="dxa" w:w="100"/>
              <w:bottom w:type="dxa" w:w="40"/>
              <w:right w:type="dxa" w:w="100"/>
            </w:tcMar>
          </w:tcPr>
          <w:p>
            <w:r>
              <w:rPr>
                <w:sz w:val="17"/>
                <w:szCs w:val="17"/>
              </w:rPr>
              <w:t xml:space="preserve">Year two interest is 8% of the year two opening balance of $198,728, or $15,898. (A) is year one interest, charged again on a balance that has already fallen by $40,835.</w:t>
            </w:r>
          </w:p>
        </w:tc>
        <w:tc>
          <w:tcPr>
            <w:tcMar>
              <w:top w:type="dxa" w:w="40"/>
              <w:left w:type="dxa" w:w="100"/>
              <w:bottom w:type="dxa" w:w="40"/>
              <w:right w:type="dxa" w:w="100"/>
            </w:tcMar>
          </w:tcPr>
          <w:p>
            <w:r>
              <w:rPr>
                <w:color w:val="C0483F"/>
                <w:sz w:val="17"/>
                <w:szCs w:val="17"/>
              </w:rPr>
              <w:t xml:space="preserve">Level B</w:t>
            </w:r>
          </w:p>
        </w:tc>
      </w:tr>
      <w:tr>
        <w:tc>
          <w:tcPr>
            <w:shd w:fill="F5F7FC" w:val="clear"/>
            <w:tcMar>
              <w:top w:type="dxa" w:w="40"/>
              <w:left w:type="dxa" w:w="100"/>
              <w:bottom w:type="dxa" w:w="40"/>
              <w:right w:type="dxa" w:w="100"/>
            </w:tcMar>
          </w:tcPr>
          <w:p>
            <w:r>
              <w:rPr>
                <w:b/>
                <w:bCs/>
                <w:sz w:val="17"/>
                <w:szCs w:val="17"/>
              </w:rPr>
              <w:t xml:space="preserve">4</w:t>
            </w:r>
          </w:p>
        </w:tc>
        <w:tc>
          <w:tcPr>
            <w:tcMar>
              <w:top w:type="dxa" w:w="40"/>
              <w:left w:type="dxa" w:w="100"/>
              <w:bottom w:type="dxa" w:w="40"/>
              <w:right w:type="dxa" w:w="100"/>
            </w:tcMar>
          </w:tcPr>
          <w:p>
            <w:r>
              <w:rPr>
                <w:b/>
                <w:bCs/>
                <w:sz w:val="17"/>
                <w:szCs w:val="17"/>
              </w:rPr>
              <w:t xml:space="preserve">(B)  A financing outflow</w:t>
            </w:r>
          </w:p>
        </w:tc>
        <w:tc>
          <w:tcPr>
            <w:tcMar>
              <w:top w:type="dxa" w:w="40"/>
              <w:left w:type="dxa" w:w="100"/>
              <w:bottom w:type="dxa" w:w="40"/>
              <w:right w:type="dxa" w:w="100"/>
            </w:tcMar>
          </w:tcPr>
          <w:p>
            <w:r>
              <w:rPr>
                <w:sz w:val="17"/>
                <w:szCs w:val="17"/>
              </w:rPr>
              <w:t xml:space="preserve">Repaying a recognised liability is financing, exactly as repaying a loan is. (A) is the trap, because the interest portion of the same cheque does sit in operating.</w:t>
            </w:r>
          </w:p>
        </w:tc>
        <w:tc>
          <w:tcPr>
            <w:tcMar>
              <w:top w:type="dxa" w:w="40"/>
              <w:left w:type="dxa" w:w="100"/>
              <w:bottom w:type="dxa" w:w="40"/>
              <w:right w:type="dxa" w:w="100"/>
            </w:tcMar>
          </w:tcPr>
          <w:p>
            <w:r>
              <w:rPr>
                <w:color w:val="C0483F"/>
                <w:sz w:val="17"/>
                <w:szCs w:val="17"/>
              </w:rPr>
              <w:t xml:space="preserve">Level B</w:t>
            </w:r>
          </w:p>
        </w:tc>
      </w:tr>
      <w:tr>
        <w:tc>
          <w:tcPr>
            <w:shd w:fill="F5F7FC" w:val="clear"/>
            <w:tcMar>
              <w:top w:type="dxa" w:w="40"/>
              <w:left w:type="dxa" w:w="100"/>
              <w:bottom w:type="dxa" w:w="40"/>
              <w:right w:type="dxa" w:w="100"/>
            </w:tcMar>
          </w:tcPr>
          <w:p>
            <w:r>
              <w:rPr>
                <w:b/>
                <w:bCs/>
                <w:sz w:val="17"/>
                <w:szCs w:val="17"/>
              </w:rPr>
              <w:t xml:space="preserve">5</w:t>
            </w:r>
          </w:p>
        </w:tc>
        <w:tc>
          <w:tcPr>
            <w:tcMar>
              <w:top w:type="dxa" w:w="40"/>
              <w:left w:type="dxa" w:w="100"/>
              <w:bottom w:type="dxa" w:w="40"/>
              <w:right w:type="dxa" w:w="100"/>
            </w:tcMar>
          </w:tcPr>
          <w:p>
            <w:r>
              <w:rPr>
                <w:b/>
                <w:bCs/>
                <w:sz w:val="17"/>
                <w:szCs w:val="17"/>
              </w:rPr>
              <w:t xml:space="preserve">(B)  A higher total expense</w:t>
            </w:r>
          </w:p>
        </w:tc>
        <w:tc>
          <w:tcPr>
            <w:tcMar>
              <w:top w:type="dxa" w:w="40"/>
              <w:left w:type="dxa" w:w="100"/>
              <w:bottom w:type="dxa" w:w="40"/>
              <w:right w:type="dxa" w:w="100"/>
            </w:tcMar>
          </w:tcPr>
          <w:p>
            <w:r>
              <w:rPr>
                <w:sz w:val="17"/>
                <w:szCs w:val="17"/>
              </w:rPr>
              <w:t xml:space="preserve">Front-loading makes the first year heavier: $67,078 against $40,000 on Northwind’s figures. (C) is true over the whole term and false in every single year of it, which is why the stem names a year.</w:t>
            </w:r>
          </w:p>
        </w:tc>
        <w:tc>
          <w:tcPr>
            <w:tcMar>
              <w:top w:type="dxa" w:w="40"/>
              <w:left w:type="dxa" w:w="100"/>
              <w:bottom w:type="dxa" w:w="40"/>
              <w:right w:type="dxa" w:w="100"/>
            </w:tcMar>
          </w:tcPr>
          <w:p>
            <w:r>
              <w:rPr>
                <w:color w:val="C0483F"/>
                <w:sz w:val="17"/>
                <w:szCs w:val="17"/>
              </w:rPr>
              <w:t xml:space="preserve">Level B</w:t>
            </w:r>
          </w:p>
        </w:tc>
      </w:tr>
      <w:tr>
        <w:tc>
          <w:tcPr>
            <w:shd w:fill="F5F7FC" w:val="clear"/>
            <w:tcMar>
              <w:top w:type="dxa" w:w="40"/>
              <w:left w:type="dxa" w:w="100"/>
              <w:bottom w:type="dxa" w:w="40"/>
              <w:right w:type="dxa" w:w="100"/>
            </w:tcMar>
          </w:tcPr>
          <w:p>
            <w:r>
              <w:rPr>
                <w:b/>
                <w:bCs/>
                <w:sz w:val="17"/>
                <w:szCs w:val="17"/>
              </w:rPr>
              <w:t xml:space="preserve">6</w:t>
            </w:r>
          </w:p>
        </w:tc>
        <w:tc>
          <w:tcPr>
            <w:tcMar>
              <w:top w:type="dxa" w:w="40"/>
              <w:left w:type="dxa" w:w="100"/>
              <w:bottom w:type="dxa" w:w="40"/>
              <w:right w:type="dxa" w:w="100"/>
            </w:tcMar>
          </w:tcPr>
          <w:p>
            <w:r>
              <w:rPr>
                <w:b/>
                <w:bCs/>
                <w:sz w:val="17"/>
                <w:szCs w:val="17"/>
              </w:rPr>
              <w:t xml:space="preserve">(B)  The same, because both equal the payments made</w:t>
            </w:r>
          </w:p>
        </w:tc>
        <w:tc>
          <w:tcPr>
            <w:tcMar>
              <w:top w:type="dxa" w:w="40"/>
              <w:left w:type="dxa" w:w="100"/>
              <w:bottom w:type="dxa" w:w="40"/>
              <w:right w:type="dxa" w:w="100"/>
            </w:tcMar>
          </w:tcPr>
          <w:p>
            <w:r>
              <w:rPr>
                <w:sz w:val="17"/>
                <w:szCs w:val="17"/>
              </w:rPr>
              <w:t xml:space="preserve">Both come to the cash paid: $300,000 over 5 years here. (A) double-counts, because the interest is part of the payments and not additional to them.</w:t>
            </w:r>
          </w:p>
        </w:tc>
        <w:tc>
          <w:tcPr>
            <w:tcMar>
              <w:top w:type="dxa" w:w="40"/>
              <w:left w:type="dxa" w:w="100"/>
              <w:bottom w:type="dxa" w:w="40"/>
              <w:right w:type="dxa" w:w="100"/>
            </w:tcMar>
          </w:tcPr>
          <w:p>
            <w:r>
              <w:rPr>
                <w:color w:val="C0483F"/>
                <w:sz w:val="17"/>
                <w:szCs w:val="17"/>
              </w:rPr>
              <w:t xml:space="preserve">Level C</w:t>
            </w:r>
          </w:p>
        </w:tc>
      </w:tr>
      <w:tr>
        <w:tc>
          <w:tcPr>
            <w:shd w:fill="F5F7FC" w:val="clear"/>
            <w:tcMar>
              <w:top w:type="dxa" w:w="40"/>
              <w:left w:type="dxa" w:w="100"/>
              <w:bottom w:type="dxa" w:w="40"/>
              <w:right w:type="dxa" w:w="100"/>
            </w:tcMar>
          </w:tcPr>
          <w:p>
            <w:r>
              <w:rPr>
                <w:b/>
                <w:bCs/>
                <w:sz w:val="17"/>
                <w:szCs w:val="17"/>
              </w:rPr>
              <w:t xml:space="preserve">7</w:t>
            </w:r>
          </w:p>
        </w:tc>
        <w:tc>
          <w:tcPr>
            <w:tcMar>
              <w:top w:type="dxa" w:w="40"/>
              <w:left w:type="dxa" w:w="100"/>
              <w:bottom w:type="dxa" w:w="40"/>
              <w:right w:type="dxa" w:w="100"/>
            </w:tcMar>
          </w:tcPr>
          <w:p>
            <w:r>
              <w:rPr>
                <w:b/>
                <w:bCs/>
                <w:sz w:val="17"/>
                <w:szCs w:val="17"/>
              </w:rPr>
              <w:t xml:space="preserve">(B)  Nothing, with disclosure as a non-cash transaction</w:t>
            </w:r>
          </w:p>
        </w:tc>
        <w:tc>
          <w:tcPr>
            <w:tcMar>
              <w:top w:type="dxa" w:w="40"/>
              <w:left w:type="dxa" w:w="100"/>
              <w:bottom w:type="dxa" w:w="40"/>
              <w:right w:type="dxa" w:w="100"/>
            </w:tcMar>
          </w:tcPr>
          <w:p>
            <w:r>
              <w:rPr>
                <w:sz w:val="17"/>
                <w:szCs w:val="17"/>
              </w:rPr>
              <w:t xml:space="preserve">No cash moves at commencement, so nothing enters any section and the transaction is disclosed instead. (C) is the gross-up that would be right for an asset bought with a new loan and wrong here, because there was never a loan drawn in cash.</w:t>
            </w:r>
          </w:p>
        </w:tc>
        <w:tc>
          <w:tcPr>
            <w:tcMar>
              <w:top w:type="dxa" w:w="40"/>
              <w:left w:type="dxa" w:w="100"/>
              <w:bottom w:type="dxa" w:w="40"/>
              <w:right w:type="dxa" w:w="100"/>
            </w:tcMar>
          </w:tcPr>
          <w:p>
            <w:r>
              <w:rPr>
                <w:color w:val="C0483F"/>
                <w:sz w:val="17"/>
                <w:szCs w:val="17"/>
              </w:rPr>
              <w:t xml:space="preserve">Level C</w:t>
            </w:r>
          </w:p>
        </w:tc>
      </w:tr>
    </w:tbl>
    <w:p/>
    <w:p>
      <w:pPr>
        <w:spacing w:after="40" w:before="130"/>
      </w:pPr>
      <w:r>
        <w:rPr>
          <w:b/>
          <w:bCs/>
          <w:color w:val="23265A"/>
          <w:sz w:val="24"/>
          <w:szCs w:val="24"/>
        </w:rPr>
        <w:t xml:space="preserve">Exercise 6A · the completed amortisation schedule</w:t>
      </w:r>
    </w:p>
    <w:tbl>
      <w:tblPr>
        <w:tblW w:type="pct" w:w="100%"/>
        <w:tblBorders>
          <w:top w:val="single" w:color="DFE3EE" w:sz="6"/>
          <w:left w:val="single" w:color="DFE3EE" w:sz="6"/>
          <w:bottom w:val="single" w:color="DFE3EE" w:sz="6"/>
          <w:right w:val="single" w:color="DFE3EE" w:sz="6"/>
          <w:insideH w:val="single" w:color="DFE3EE" w:sz="6"/>
          <w:insideV w:val="single" w:color="DFE3EE" w:sz="6"/>
        </w:tblBorders>
      </w:tblPr>
      <w:tblGrid>
        <w:gridCol w:w="10"/>
        <w:gridCol w:w="24"/>
        <w:gridCol w:w="22"/>
        <w:gridCol w:w="20"/>
        <w:gridCol w:w="24"/>
      </w:tblGrid>
      <w:tr>
        <w:tc>
          <w:tcPr>
            <w:shd w:fill="C9762E" w:val="clear"/>
            <w:tcMar>
              <w:top w:type="dxa" w:w="60"/>
              <w:left w:type="dxa" w:w="120"/>
              <w:bottom w:type="dxa" w:w="60"/>
              <w:right w:type="dxa" w:w="120"/>
            </w:tcMar>
          </w:tcPr>
          <w:p>
            <w:r>
              <w:rPr>
                <w:b/>
                <w:bCs/>
                <w:color w:val="FFFFFF"/>
                <w:sz w:val="19"/>
                <w:szCs w:val="19"/>
              </w:rPr>
              <w:t xml:space="preserve">Year</w:t>
            </w:r>
          </w:p>
        </w:tc>
        <w:tc>
          <w:tcPr>
            <w:shd w:fill="C9762E" w:val="clear"/>
            <w:tcMar>
              <w:top w:type="dxa" w:w="60"/>
              <w:left w:type="dxa" w:w="120"/>
              <w:bottom w:type="dxa" w:w="60"/>
              <w:right w:type="dxa" w:w="120"/>
            </w:tcMar>
          </w:tcPr>
          <w:p>
            <w:r>
              <w:rPr>
                <w:b/>
                <w:bCs/>
                <w:color w:val="FFFFFF"/>
                <w:sz w:val="19"/>
                <w:szCs w:val="19"/>
              </w:rPr>
              <w:t xml:space="preserve">Opening liability</w:t>
            </w:r>
          </w:p>
        </w:tc>
        <w:tc>
          <w:tcPr>
            <w:shd w:fill="C9762E" w:val="clear"/>
            <w:tcMar>
              <w:top w:type="dxa" w:w="60"/>
              <w:left w:type="dxa" w:w="120"/>
              <w:bottom w:type="dxa" w:w="60"/>
              <w:right w:type="dxa" w:w="120"/>
            </w:tcMar>
          </w:tcPr>
          <w:p>
            <w:r>
              <w:rPr>
                <w:b/>
                <w:bCs/>
                <w:color w:val="FFFFFF"/>
                <w:sz w:val="19"/>
                <w:szCs w:val="19"/>
              </w:rPr>
              <w:t xml:space="preserve">Interest at 8%</w:t>
            </w:r>
          </w:p>
        </w:tc>
        <w:tc>
          <w:tcPr>
            <w:shd w:fill="C9762E" w:val="clear"/>
            <w:tcMar>
              <w:top w:type="dxa" w:w="60"/>
              <w:left w:type="dxa" w:w="120"/>
              <w:bottom w:type="dxa" w:w="60"/>
              <w:right w:type="dxa" w:w="120"/>
            </w:tcMar>
          </w:tcPr>
          <w:p>
            <w:r>
              <w:rPr>
                <w:b/>
                <w:bCs/>
                <w:color w:val="FFFFFF"/>
                <w:sz w:val="19"/>
                <w:szCs w:val="19"/>
              </w:rPr>
              <w:t xml:space="preserve">Payment</w:t>
            </w:r>
          </w:p>
        </w:tc>
        <w:tc>
          <w:tcPr>
            <w:shd w:fill="C9762E" w:val="clear"/>
            <w:tcMar>
              <w:top w:type="dxa" w:w="60"/>
              <w:left w:type="dxa" w:w="120"/>
              <w:bottom w:type="dxa" w:w="60"/>
              <w:right w:type="dxa" w:w="120"/>
            </w:tcMar>
          </w:tcPr>
          <w:p>
            <w:r>
              <w:rPr>
                <w:b/>
                <w:bCs/>
                <w:color w:val="FFFFFF"/>
                <w:sz w:val="19"/>
                <w:szCs w:val="19"/>
              </w:rPr>
              <w:t xml:space="preserve">Closing liability</w:t>
            </w:r>
          </w:p>
        </w:tc>
      </w:tr>
      <w:tr>
        <w:tc>
          <w:tcPr>
            <w:tcMar>
              <w:top w:type="dxa" w:w="60"/>
              <w:left w:type="dxa" w:w="120"/>
              <w:bottom w:type="dxa" w:w="60"/>
              <w:right w:type="dxa" w:w="120"/>
            </w:tcMar>
          </w:tcPr>
          <w:p>
            <w:r>
              <w:rPr>
                <w:sz w:val="19"/>
                <w:szCs w:val="19"/>
              </w:rPr>
              <w:t xml:space="preserve">1</w:t>
            </w:r>
          </w:p>
        </w:tc>
        <w:tc>
          <w:tcPr>
            <w:tcMar>
              <w:top w:type="dxa" w:w="60"/>
              <w:left w:type="dxa" w:w="120"/>
              <w:bottom w:type="dxa" w:w="60"/>
              <w:right w:type="dxa" w:w="120"/>
            </w:tcMar>
          </w:tcPr>
          <w:p>
            <w:r>
              <w:rPr>
                <w:sz w:val="19"/>
                <w:szCs w:val="19"/>
              </w:rPr>
              <w:t xml:space="preserve">$239,563</w:t>
            </w:r>
          </w:p>
        </w:tc>
        <w:tc>
          <w:tcPr>
            <w:tcMar>
              <w:top w:type="dxa" w:w="60"/>
              <w:left w:type="dxa" w:w="120"/>
              <w:bottom w:type="dxa" w:w="60"/>
              <w:right w:type="dxa" w:w="120"/>
            </w:tcMar>
          </w:tcPr>
          <w:p>
            <w:r>
              <w:rPr>
                <w:sz w:val="19"/>
                <w:szCs w:val="19"/>
              </w:rPr>
              <w:t xml:space="preserve">$19,165</w:t>
            </w:r>
          </w:p>
        </w:tc>
        <w:tc>
          <w:tcPr>
            <w:tcMar>
              <w:top w:type="dxa" w:w="60"/>
              <w:left w:type="dxa" w:w="120"/>
              <w:bottom w:type="dxa" w:w="60"/>
              <w:right w:type="dxa" w:w="120"/>
            </w:tcMar>
          </w:tcPr>
          <w:p>
            <w:r>
              <w:rPr>
                <w:sz w:val="19"/>
                <w:szCs w:val="19"/>
              </w:rPr>
              <w:t xml:space="preserve">$60,000</w:t>
            </w:r>
          </w:p>
        </w:tc>
        <w:tc>
          <w:tcPr>
            <w:tcMar>
              <w:top w:type="dxa" w:w="60"/>
              <w:left w:type="dxa" w:w="120"/>
              <w:bottom w:type="dxa" w:w="60"/>
              <w:right w:type="dxa" w:w="120"/>
            </w:tcMar>
          </w:tcPr>
          <w:p>
            <w:r>
              <w:rPr>
                <w:sz w:val="19"/>
                <w:szCs w:val="19"/>
              </w:rPr>
              <w:t xml:space="preserve">$198,728</w:t>
            </w:r>
          </w:p>
        </w:tc>
      </w:tr>
      <w:tr>
        <w:tc>
          <w:tcPr>
            <w:tcMar>
              <w:top w:type="dxa" w:w="60"/>
              <w:left w:type="dxa" w:w="120"/>
              <w:bottom w:type="dxa" w:w="60"/>
              <w:right w:type="dxa" w:w="120"/>
            </w:tcMar>
          </w:tcPr>
          <w:p>
            <w:r>
              <w:rPr>
                <w:sz w:val="19"/>
                <w:szCs w:val="19"/>
              </w:rPr>
              <w:t xml:space="preserve">2</w:t>
            </w:r>
          </w:p>
        </w:tc>
        <w:tc>
          <w:tcPr>
            <w:tcMar>
              <w:top w:type="dxa" w:w="60"/>
              <w:left w:type="dxa" w:w="120"/>
              <w:bottom w:type="dxa" w:w="60"/>
              <w:right w:type="dxa" w:w="120"/>
            </w:tcMar>
          </w:tcPr>
          <w:p>
            <w:r>
              <w:rPr>
                <w:sz w:val="19"/>
                <w:szCs w:val="19"/>
              </w:rPr>
              <w:t xml:space="preserve">$198,728</w:t>
            </w:r>
          </w:p>
        </w:tc>
        <w:tc>
          <w:tcPr>
            <w:tcMar>
              <w:top w:type="dxa" w:w="60"/>
              <w:left w:type="dxa" w:w="120"/>
              <w:bottom w:type="dxa" w:w="60"/>
              <w:right w:type="dxa" w:w="120"/>
            </w:tcMar>
          </w:tcPr>
          <w:p>
            <w:r>
              <w:rPr>
                <w:sz w:val="19"/>
                <w:szCs w:val="19"/>
              </w:rPr>
              <w:t xml:space="preserve">$15,898</w:t>
            </w:r>
          </w:p>
        </w:tc>
        <w:tc>
          <w:tcPr>
            <w:tcMar>
              <w:top w:type="dxa" w:w="60"/>
              <w:left w:type="dxa" w:w="120"/>
              <w:bottom w:type="dxa" w:w="60"/>
              <w:right w:type="dxa" w:w="120"/>
            </w:tcMar>
          </w:tcPr>
          <w:p>
            <w:r>
              <w:rPr>
                <w:sz w:val="19"/>
                <w:szCs w:val="19"/>
              </w:rPr>
              <w:t xml:space="preserve">$60,000</w:t>
            </w:r>
          </w:p>
        </w:tc>
        <w:tc>
          <w:tcPr>
            <w:tcMar>
              <w:top w:type="dxa" w:w="60"/>
              <w:left w:type="dxa" w:w="120"/>
              <w:bottom w:type="dxa" w:w="60"/>
              <w:right w:type="dxa" w:w="120"/>
            </w:tcMar>
          </w:tcPr>
          <w:p>
            <w:r>
              <w:rPr>
                <w:sz w:val="19"/>
                <w:szCs w:val="19"/>
              </w:rPr>
              <w:t xml:space="preserve">$154,626</w:t>
            </w:r>
          </w:p>
        </w:tc>
      </w:tr>
      <w:tr>
        <w:tc>
          <w:tcPr>
            <w:tcMar>
              <w:top w:type="dxa" w:w="60"/>
              <w:left w:type="dxa" w:w="120"/>
              <w:bottom w:type="dxa" w:w="60"/>
              <w:right w:type="dxa" w:w="120"/>
            </w:tcMar>
          </w:tcPr>
          <w:p>
            <w:r>
              <w:rPr>
                <w:sz w:val="19"/>
                <w:szCs w:val="19"/>
              </w:rPr>
              <w:t xml:space="preserve">3</w:t>
            </w:r>
          </w:p>
        </w:tc>
        <w:tc>
          <w:tcPr>
            <w:tcMar>
              <w:top w:type="dxa" w:w="60"/>
              <w:left w:type="dxa" w:w="120"/>
              <w:bottom w:type="dxa" w:w="60"/>
              <w:right w:type="dxa" w:w="120"/>
            </w:tcMar>
          </w:tcPr>
          <w:p>
            <w:r>
              <w:rPr>
                <w:sz w:val="19"/>
                <w:szCs w:val="19"/>
              </w:rPr>
              <w:t xml:space="preserve">$154,626</w:t>
            </w:r>
          </w:p>
        </w:tc>
        <w:tc>
          <w:tcPr>
            <w:tcMar>
              <w:top w:type="dxa" w:w="60"/>
              <w:left w:type="dxa" w:w="120"/>
              <w:bottom w:type="dxa" w:w="60"/>
              <w:right w:type="dxa" w:w="120"/>
            </w:tcMar>
          </w:tcPr>
          <w:p>
            <w:r>
              <w:rPr>
                <w:sz w:val="19"/>
                <w:szCs w:val="19"/>
              </w:rPr>
              <w:t xml:space="preserve">$12,370</w:t>
            </w:r>
          </w:p>
        </w:tc>
        <w:tc>
          <w:tcPr>
            <w:tcMar>
              <w:top w:type="dxa" w:w="60"/>
              <w:left w:type="dxa" w:w="120"/>
              <w:bottom w:type="dxa" w:w="60"/>
              <w:right w:type="dxa" w:w="120"/>
            </w:tcMar>
          </w:tcPr>
          <w:p>
            <w:r>
              <w:rPr>
                <w:sz w:val="19"/>
                <w:szCs w:val="19"/>
              </w:rPr>
              <w:t xml:space="preserve">$60,000</w:t>
            </w:r>
          </w:p>
        </w:tc>
        <w:tc>
          <w:tcPr>
            <w:tcMar>
              <w:top w:type="dxa" w:w="60"/>
              <w:left w:type="dxa" w:w="120"/>
              <w:bottom w:type="dxa" w:w="60"/>
              <w:right w:type="dxa" w:w="120"/>
            </w:tcMar>
          </w:tcPr>
          <w:p>
            <w:r>
              <w:rPr>
                <w:sz w:val="19"/>
                <w:szCs w:val="19"/>
              </w:rPr>
              <w:t xml:space="preserve">$106,996</w:t>
            </w:r>
          </w:p>
        </w:tc>
      </w:tr>
      <w:tr>
        <w:tc>
          <w:tcPr>
            <w:tcMar>
              <w:top w:type="dxa" w:w="60"/>
              <w:left w:type="dxa" w:w="120"/>
              <w:bottom w:type="dxa" w:w="60"/>
              <w:right w:type="dxa" w:w="120"/>
            </w:tcMar>
          </w:tcPr>
          <w:p>
            <w:r>
              <w:rPr>
                <w:sz w:val="19"/>
                <w:szCs w:val="19"/>
              </w:rPr>
              <w:t xml:space="preserve">4</w:t>
            </w:r>
          </w:p>
        </w:tc>
        <w:tc>
          <w:tcPr>
            <w:tcMar>
              <w:top w:type="dxa" w:w="60"/>
              <w:left w:type="dxa" w:w="120"/>
              <w:bottom w:type="dxa" w:w="60"/>
              <w:right w:type="dxa" w:w="120"/>
            </w:tcMar>
          </w:tcPr>
          <w:p>
            <w:r>
              <w:rPr>
                <w:sz w:val="19"/>
                <w:szCs w:val="19"/>
              </w:rPr>
              <w:t xml:space="preserve">$106,996</w:t>
            </w:r>
          </w:p>
        </w:tc>
        <w:tc>
          <w:tcPr>
            <w:tcMar>
              <w:top w:type="dxa" w:w="60"/>
              <w:left w:type="dxa" w:w="120"/>
              <w:bottom w:type="dxa" w:w="60"/>
              <w:right w:type="dxa" w:w="120"/>
            </w:tcMar>
          </w:tcPr>
          <w:p>
            <w:r>
              <w:rPr>
                <w:sz w:val="19"/>
                <w:szCs w:val="19"/>
              </w:rPr>
              <w:t xml:space="preserve">$8,560</w:t>
            </w:r>
          </w:p>
        </w:tc>
        <w:tc>
          <w:tcPr>
            <w:tcMar>
              <w:top w:type="dxa" w:w="60"/>
              <w:left w:type="dxa" w:w="120"/>
              <w:bottom w:type="dxa" w:w="60"/>
              <w:right w:type="dxa" w:w="120"/>
            </w:tcMar>
          </w:tcPr>
          <w:p>
            <w:r>
              <w:rPr>
                <w:sz w:val="19"/>
                <w:szCs w:val="19"/>
              </w:rPr>
              <w:t xml:space="preserve">$60,000</w:t>
            </w:r>
          </w:p>
        </w:tc>
        <w:tc>
          <w:tcPr>
            <w:tcMar>
              <w:top w:type="dxa" w:w="60"/>
              <w:left w:type="dxa" w:w="120"/>
              <w:bottom w:type="dxa" w:w="60"/>
              <w:right w:type="dxa" w:w="120"/>
            </w:tcMar>
          </w:tcPr>
          <w:p>
            <w:r>
              <w:rPr>
                <w:sz w:val="19"/>
                <w:szCs w:val="19"/>
              </w:rPr>
              <w:t xml:space="preserve">$55,556</w:t>
            </w:r>
          </w:p>
        </w:tc>
      </w:tr>
      <w:tr>
        <w:tc>
          <w:tcPr>
            <w:tcMar>
              <w:top w:type="dxa" w:w="60"/>
              <w:left w:type="dxa" w:w="120"/>
              <w:bottom w:type="dxa" w:w="60"/>
              <w:right w:type="dxa" w:w="120"/>
            </w:tcMar>
          </w:tcPr>
          <w:p>
            <w:r>
              <w:rPr>
                <w:sz w:val="19"/>
                <w:szCs w:val="19"/>
              </w:rPr>
              <w:t xml:space="preserve">5</w:t>
            </w:r>
          </w:p>
        </w:tc>
        <w:tc>
          <w:tcPr>
            <w:tcMar>
              <w:top w:type="dxa" w:w="60"/>
              <w:left w:type="dxa" w:w="120"/>
              <w:bottom w:type="dxa" w:w="60"/>
              <w:right w:type="dxa" w:w="120"/>
            </w:tcMar>
          </w:tcPr>
          <w:p>
            <w:r>
              <w:rPr>
                <w:sz w:val="19"/>
                <w:szCs w:val="19"/>
              </w:rPr>
              <w:t xml:space="preserve">$55,556</w:t>
            </w:r>
          </w:p>
        </w:tc>
        <w:tc>
          <w:tcPr>
            <w:tcMar>
              <w:top w:type="dxa" w:w="60"/>
              <w:left w:type="dxa" w:w="120"/>
              <w:bottom w:type="dxa" w:w="60"/>
              <w:right w:type="dxa" w:w="120"/>
            </w:tcMar>
          </w:tcPr>
          <w:p>
            <w:r>
              <w:rPr>
                <w:sz w:val="19"/>
                <w:szCs w:val="19"/>
              </w:rPr>
              <w:t xml:space="preserve">$4,444</w:t>
            </w:r>
          </w:p>
        </w:tc>
        <w:tc>
          <w:tcPr>
            <w:tcMar>
              <w:top w:type="dxa" w:w="60"/>
              <w:left w:type="dxa" w:w="120"/>
              <w:bottom w:type="dxa" w:w="60"/>
              <w:right w:type="dxa" w:w="120"/>
            </w:tcMar>
          </w:tcPr>
          <w:p>
            <w:r>
              <w:rPr>
                <w:sz w:val="19"/>
                <w:szCs w:val="19"/>
              </w:rPr>
              <w:t xml:space="preserve">$60,000</w:t>
            </w:r>
          </w:p>
        </w:tc>
        <w:tc>
          <w:tcPr>
            <w:tcMar>
              <w:top w:type="dxa" w:w="60"/>
              <w:left w:type="dxa" w:w="120"/>
              <w:bottom w:type="dxa" w:w="60"/>
              <w:right w:type="dxa" w:w="120"/>
            </w:tcMar>
          </w:tcPr>
          <w:p>
            <w:r>
              <w:rPr>
                <w:sz w:val="19"/>
                <w:szCs w:val="19"/>
              </w:rPr>
              <w:t xml:space="preserve">$0</w:t>
            </w:r>
          </w:p>
        </w:tc>
      </w:tr>
    </w:tbl>
    <w:p/>
    <w:p>
      <w:pPr>
        <w:spacing w:before="40" w:after="110" w:line="300" w:lineRule="auto"/>
      </w:pPr>
      <w:r>
        <w:rPr>
          <w:b/>
          <w:color w:val="2B6CB0"/>
          <w:sz w:val="13"/>
        </w:rPr>
        <w:t xml:space="preserve">R2  </w:t>
      </w:r>
      <w:r>
        <w:rPr>
          <w:sz w:val="21"/>
          <w:szCs w:val="21"/>
        </w:rPr>
        <w:t xml:space="preserve">The last closing balance is nil, which is the check on the whole schedule. Interest falls every year because it is charged on the opening balance, and the opening balance falls every year.</w:t>
      </w:r>
    </w:p>
    <w:p>
      <w:pPr>
        <w:spacing w:after="40" w:before="130"/>
      </w:pPr>
      <w:r>
        <w:rPr>
          <w:b/>
          <w:bCs/>
          <w:color w:val="23265A"/>
          <w:sz w:val="24"/>
          <w:szCs w:val="24"/>
        </w:rPr>
        <w:t xml:space="preserve">Exercise 6D · the two cost patterns</w:t>
      </w:r>
    </w:p>
    <w:tbl>
      <w:tblPr>
        <w:tblW w:type="pct" w:w="100%"/>
        <w:tblBorders>
          <w:top w:val="single" w:color="DFE3EE" w:sz="6"/>
          <w:left w:val="single" w:color="DFE3EE" w:sz="6"/>
          <w:bottom w:val="single" w:color="DFE3EE" w:sz="6"/>
          <w:right w:val="single" w:color="DFE3EE" w:sz="6"/>
          <w:insideH w:val="single" w:color="DFE3EE" w:sz="6"/>
          <w:insideV w:val="single" w:color="DFE3EE" w:sz="6"/>
        </w:tblBorders>
      </w:tblPr>
      <w:tblGrid>
        <w:gridCol w:w="14"/>
        <w:gridCol w:w="43"/>
        <w:gridCol w:w="43"/>
      </w:tblGrid>
      <w:tr>
        <w:tc>
          <w:tcPr>
            <w:shd w:fill="C9762E" w:val="clear"/>
            <w:tcMar>
              <w:top w:type="dxa" w:w="60"/>
              <w:left w:type="dxa" w:w="120"/>
              <w:bottom w:type="dxa" w:w="60"/>
              <w:right w:type="dxa" w:w="120"/>
            </w:tcMar>
          </w:tcPr>
          <w:p>
            <w:r>
              <w:rPr>
                <w:b/>
                <w:bCs/>
                <w:color w:val="FFFFFF"/>
                <w:sz w:val="19"/>
                <w:szCs w:val="19"/>
              </w:rPr>
              <w:t xml:space="preserve">Year</w:t>
            </w:r>
          </w:p>
        </w:tc>
        <w:tc>
          <w:tcPr>
            <w:shd w:fill="C9762E" w:val="clear"/>
            <w:tcMar>
              <w:top w:type="dxa" w:w="60"/>
              <w:left w:type="dxa" w:w="120"/>
              <w:bottom w:type="dxa" w:w="60"/>
              <w:right w:type="dxa" w:w="120"/>
            </w:tcMar>
          </w:tcPr>
          <w:p>
            <w:r>
              <w:rPr>
                <w:b/>
                <w:bCs/>
                <w:color w:val="FFFFFF"/>
                <w:sz w:val="19"/>
                <w:szCs w:val="19"/>
              </w:rPr>
              <w:t xml:space="preserve">Finance lease cost</w:t>
            </w:r>
          </w:p>
        </w:tc>
        <w:tc>
          <w:tcPr>
            <w:shd w:fill="C9762E" w:val="clear"/>
            <w:tcMar>
              <w:top w:type="dxa" w:w="60"/>
              <w:left w:type="dxa" w:w="120"/>
              <w:bottom w:type="dxa" w:w="60"/>
              <w:right w:type="dxa" w:w="120"/>
            </w:tcMar>
          </w:tcPr>
          <w:p>
            <w:r>
              <w:rPr>
                <w:b/>
                <w:bCs/>
                <w:color w:val="FFFFFF"/>
                <w:sz w:val="19"/>
                <w:szCs w:val="19"/>
              </w:rPr>
              <w:t xml:space="preserve">Operating lease cost</w:t>
            </w:r>
          </w:p>
        </w:tc>
      </w:tr>
      <w:tr>
        <w:tc>
          <w:tcPr>
            <w:tcMar>
              <w:top w:type="dxa" w:w="60"/>
              <w:left w:type="dxa" w:w="120"/>
              <w:bottom w:type="dxa" w:w="60"/>
              <w:right w:type="dxa" w:w="120"/>
            </w:tcMar>
          </w:tcPr>
          <w:p>
            <w:r>
              <w:rPr>
                <w:sz w:val="19"/>
                <w:szCs w:val="19"/>
              </w:rPr>
              <w:t xml:space="preserve">1</w:t>
            </w:r>
          </w:p>
        </w:tc>
        <w:tc>
          <w:tcPr>
            <w:tcMar>
              <w:top w:type="dxa" w:w="60"/>
              <w:left w:type="dxa" w:w="120"/>
              <w:bottom w:type="dxa" w:w="60"/>
              <w:right w:type="dxa" w:w="120"/>
            </w:tcMar>
          </w:tcPr>
          <w:p>
            <w:r>
              <w:rPr>
                <w:sz w:val="19"/>
                <w:szCs w:val="19"/>
              </w:rPr>
              <w:t xml:space="preserve">$67,078</w:t>
            </w:r>
          </w:p>
        </w:tc>
        <w:tc>
          <w:tcPr>
            <w:tcMar>
              <w:top w:type="dxa" w:w="60"/>
              <w:left w:type="dxa" w:w="120"/>
              <w:bottom w:type="dxa" w:w="60"/>
              <w:right w:type="dxa" w:w="120"/>
            </w:tcMar>
          </w:tcPr>
          <w:p>
            <w:r>
              <w:rPr>
                <w:sz w:val="19"/>
                <w:szCs w:val="19"/>
              </w:rPr>
              <w:t xml:space="preserve">$40,000</w:t>
            </w:r>
          </w:p>
        </w:tc>
      </w:tr>
      <w:tr>
        <w:tc>
          <w:tcPr>
            <w:tcMar>
              <w:top w:type="dxa" w:w="60"/>
              <w:left w:type="dxa" w:w="120"/>
              <w:bottom w:type="dxa" w:w="60"/>
              <w:right w:type="dxa" w:w="120"/>
            </w:tcMar>
          </w:tcPr>
          <w:p>
            <w:r>
              <w:rPr>
                <w:sz w:val="19"/>
                <w:szCs w:val="19"/>
              </w:rPr>
              <w:t xml:space="preserve">2</w:t>
            </w:r>
          </w:p>
        </w:tc>
        <w:tc>
          <w:tcPr>
            <w:tcMar>
              <w:top w:type="dxa" w:w="60"/>
              <w:left w:type="dxa" w:w="120"/>
              <w:bottom w:type="dxa" w:w="60"/>
              <w:right w:type="dxa" w:w="120"/>
            </w:tcMar>
          </w:tcPr>
          <w:p>
            <w:r>
              <w:rPr>
                <w:sz w:val="19"/>
                <w:szCs w:val="19"/>
              </w:rPr>
              <w:t xml:space="preserve">$63,811</w:t>
            </w:r>
          </w:p>
        </w:tc>
        <w:tc>
          <w:tcPr>
            <w:tcMar>
              <w:top w:type="dxa" w:w="60"/>
              <w:left w:type="dxa" w:w="120"/>
              <w:bottom w:type="dxa" w:w="60"/>
              <w:right w:type="dxa" w:w="120"/>
            </w:tcMar>
          </w:tcPr>
          <w:p>
            <w:r>
              <w:rPr>
                <w:sz w:val="19"/>
                <w:szCs w:val="19"/>
              </w:rPr>
              <w:t xml:space="preserve">$40,000</w:t>
            </w:r>
          </w:p>
        </w:tc>
      </w:tr>
      <w:tr>
        <w:tc>
          <w:tcPr>
            <w:tcMar>
              <w:top w:type="dxa" w:w="60"/>
              <w:left w:type="dxa" w:w="120"/>
              <w:bottom w:type="dxa" w:w="60"/>
              <w:right w:type="dxa" w:w="120"/>
            </w:tcMar>
          </w:tcPr>
          <w:p>
            <w:r>
              <w:rPr>
                <w:sz w:val="19"/>
                <w:szCs w:val="19"/>
              </w:rPr>
              <w:t xml:space="preserve">3</w:t>
            </w:r>
          </w:p>
        </w:tc>
        <w:tc>
          <w:tcPr>
            <w:tcMar>
              <w:top w:type="dxa" w:w="60"/>
              <w:left w:type="dxa" w:w="120"/>
              <w:bottom w:type="dxa" w:w="60"/>
              <w:right w:type="dxa" w:w="120"/>
            </w:tcMar>
          </w:tcPr>
          <w:p>
            <w:r>
              <w:rPr>
                <w:sz w:val="19"/>
                <w:szCs w:val="19"/>
              </w:rPr>
              <w:t xml:space="preserve">$60,283</w:t>
            </w:r>
          </w:p>
        </w:tc>
        <w:tc>
          <w:tcPr>
            <w:tcMar>
              <w:top w:type="dxa" w:w="60"/>
              <w:left w:type="dxa" w:w="120"/>
              <w:bottom w:type="dxa" w:w="60"/>
              <w:right w:type="dxa" w:w="120"/>
            </w:tcMar>
          </w:tcPr>
          <w:p>
            <w:r>
              <w:rPr>
                <w:sz w:val="19"/>
                <w:szCs w:val="19"/>
              </w:rPr>
              <w:t xml:space="preserve">$40,000</w:t>
            </w:r>
          </w:p>
        </w:tc>
      </w:tr>
      <w:tr>
        <w:tc>
          <w:tcPr>
            <w:tcMar>
              <w:top w:type="dxa" w:w="60"/>
              <w:left w:type="dxa" w:w="120"/>
              <w:bottom w:type="dxa" w:w="60"/>
              <w:right w:type="dxa" w:w="120"/>
            </w:tcMar>
          </w:tcPr>
          <w:p>
            <w:r>
              <w:rPr>
                <w:sz w:val="19"/>
                <w:szCs w:val="19"/>
              </w:rPr>
              <w:t xml:space="preserve">4</w:t>
            </w:r>
          </w:p>
        </w:tc>
        <w:tc>
          <w:tcPr>
            <w:tcMar>
              <w:top w:type="dxa" w:w="60"/>
              <w:left w:type="dxa" w:w="120"/>
              <w:bottom w:type="dxa" w:w="60"/>
              <w:right w:type="dxa" w:w="120"/>
            </w:tcMar>
          </w:tcPr>
          <w:p>
            <w:r>
              <w:rPr>
                <w:sz w:val="19"/>
                <w:szCs w:val="19"/>
              </w:rPr>
              <w:t xml:space="preserve">$56,473</w:t>
            </w:r>
          </w:p>
        </w:tc>
        <w:tc>
          <w:tcPr>
            <w:tcMar>
              <w:top w:type="dxa" w:w="60"/>
              <w:left w:type="dxa" w:w="120"/>
              <w:bottom w:type="dxa" w:w="60"/>
              <w:right w:type="dxa" w:w="120"/>
            </w:tcMar>
          </w:tcPr>
          <w:p>
            <w:r>
              <w:rPr>
                <w:sz w:val="19"/>
                <w:szCs w:val="19"/>
              </w:rPr>
              <w:t xml:space="preserve">—</w:t>
            </w:r>
          </w:p>
        </w:tc>
      </w:tr>
      <w:tr>
        <w:tc>
          <w:tcPr>
            <w:tcMar>
              <w:top w:type="dxa" w:w="60"/>
              <w:left w:type="dxa" w:w="120"/>
              <w:bottom w:type="dxa" w:w="60"/>
              <w:right w:type="dxa" w:w="120"/>
            </w:tcMar>
          </w:tcPr>
          <w:p>
            <w:r>
              <w:rPr>
                <w:sz w:val="19"/>
                <w:szCs w:val="19"/>
              </w:rPr>
              <w:t xml:space="preserve">5</w:t>
            </w:r>
          </w:p>
        </w:tc>
        <w:tc>
          <w:tcPr>
            <w:tcMar>
              <w:top w:type="dxa" w:w="60"/>
              <w:left w:type="dxa" w:w="120"/>
              <w:bottom w:type="dxa" w:w="60"/>
              <w:right w:type="dxa" w:w="120"/>
            </w:tcMar>
          </w:tcPr>
          <w:p>
            <w:r>
              <w:rPr>
                <w:sz w:val="19"/>
                <w:szCs w:val="19"/>
              </w:rPr>
              <w:t xml:space="preserve">$52,355</w:t>
            </w:r>
          </w:p>
        </w:tc>
        <w:tc>
          <w:tcPr>
            <w:tcMar>
              <w:top w:type="dxa" w:w="60"/>
              <w:left w:type="dxa" w:w="120"/>
              <w:bottom w:type="dxa" w:w="60"/>
              <w:right w:type="dxa" w:w="120"/>
            </w:tcMar>
          </w:tcPr>
          <w:p>
            <w:r>
              <w:rPr>
                <w:sz w:val="19"/>
                <w:szCs w:val="19"/>
              </w:rPr>
              <w:t xml:space="preserve">—</w:t>
            </w:r>
          </w:p>
        </w:tc>
      </w:tr>
      <w:tr>
        <w:tc>
          <w:tcPr>
            <w:tcMar>
              <w:top w:type="dxa" w:w="60"/>
              <w:left w:type="dxa" w:w="120"/>
              <w:bottom w:type="dxa" w:w="60"/>
              <w:right w:type="dxa" w:w="120"/>
            </w:tcMar>
          </w:tcPr>
          <w:p>
            <w:r>
              <w:rPr>
                <w:sz w:val="19"/>
                <w:szCs w:val="19"/>
              </w:rPr>
              <w:t xml:space="preserve">Total</w:t>
            </w:r>
          </w:p>
        </w:tc>
        <w:tc>
          <w:tcPr>
            <w:tcMar>
              <w:top w:type="dxa" w:w="60"/>
              <w:left w:type="dxa" w:w="120"/>
              <w:bottom w:type="dxa" w:w="60"/>
              <w:right w:type="dxa" w:w="120"/>
            </w:tcMar>
          </w:tcPr>
          <w:p>
            <w:r>
              <w:rPr>
                <w:sz w:val="19"/>
                <w:szCs w:val="19"/>
              </w:rPr>
              <w:t xml:space="preserve">$300,000</w:t>
            </w:r>
          </w:p>
        </w:tc>
        <w:tc>
          <w:tcPr>
            <w:tcMar>
              <w:top w:type="dxa" w:w="60"/>
              <w:left w:type="dxa" w:w="120"/>
              <w:bottom w:type="dxa" w:w="60"/>
              <w:right w:type="dxa" w:w="120"/>
            </w:tcMar>
          </w:tcPr>
          <w:p>
            <w:r>
              <w:rPr>
                <w:sz w:val="19"/>
                <w:szCs w:val="19"/>
              </w:rPr>
              <w:t xml:space="preserve">$120,000</w:t>
            </w:r>
          </w:p>
        </w:tc>
      </w:tr>
    </w:tbl>
    <w:p/>
    <w:p>
      <w:pPr>
        <w:spacing w:before="40" w:after="110" w:line="300" w:lineRule="auto"/>
      </w:pPr>
      <w:r>
        <w:rPr>
          <w:b/>
          <w:color w:val="2B6CB0"/>
          <w:sz w:val="13"/>
        </w:rPr>
        <w:t xml:space="preserve">R2  </w:t>
      </w:r>
      <w:r>
        <w:rPr>
          <w:sz w:val="21"/>
          <w:szCs w:val="21"/>
        </w:rPr>
        <w:t xml:space="preserve">The finance lease column totals $300,000, which is 5 payments of $60,000. Amortisation of $47,913 is in every year and the rest is the falling interest. The last year carries $47,911 of amortisation rather than $47,913, because the five charges have to add to the $239,563 the asset was recognised at.</w:t>
      </w:r>
    </w:p>
    <w:p>
      <w:pPr>
        <w:spacing w:after="40" w:before="130"/>
      </w:pPr>
      <w:r>
        <w:rPr>
          <w:b/>
          <w:bCs/>
          <w:color w:val="23265A"/>
          <w:sz w:val="24"/>
          <w:szCs w:val="24"/>
        </w:rPr>
        <w:t xml:space="preserve">The finance lease entries, completed</w:t>
      </w:r>
    </w:p>
    <w:p>
      <w:pPr>
        <w:spacing w:before="140" w:after="60"/>
      </w:pPr>
      <w:r>
        <w:rPr>
          <w:b/>
          <w:bCs/>
          <w:color w:val="353A7C"/>
          <w:sz w:val="19"/>
          <w:szCs w:val="19"/>
        </w:rPr>
        <w:t xml:space="preserve">J1  </w:t>
      </w:r>
      <w:r>
        <w:rPr>
          <w:color w:val="6B7280"/>
          <w:sz w:val="19"/>
          <w:szCs w:val="19"/>
        </w:rPr>
        <w:t xml:space="preserve">The machine lease recognised at commencement.</w:t>
      </w:r>
    </w:p>
    <w:tbl>
      <w:tblPr>
        <w:tblW w:type="pct" w:w="100%"/>
        <w:tblLayout w:type="fixed"/>
        <w:tblBorders>
          <w:top w:val="single" w:color="DFE3EE" w:sz="4"/>
          <w:left w:val="single" w:color="DFE3EE" w:sz="4"/>
          <w:bottom w:val="single" w:color="DFE3EE" w:sz="4"/>
          <w:right w:val="single" w:color="DFE3EE" w:sz="4"/>
          <w:insideH w:val="single" w:color="DFE3EE" w:sz="4"/>
          <w:insideV w:val="single" w:color="DFE3EE" w:sz="4"/>
        </w:tblBorders>
      </w:tblPr>
      <w:tblGrid>
        <w:gridCol w:w="5264"/>
        <w:gridCol w:w="2068"/>
        <w:gridCol w:w="2068"/>
      </w:tblGrid>
      <w:tr>
        <w:tc>
          <w:tcPr>
            <w:tcW w:type="pct" w:w="2800"/>
            <w:shd w:fill="F5F7FC" w:val="clear"/>
            <w:tcMar>
              <w:top w:type="dxa" w:w="50"/>
              <w:left w:type="dxa" w:w="110"/>
              <w:bottom w:type="dxa" w:w="50"/>
              <w:right w:type="dxa" w:w="110"/>
            </w:tcMar>
          </w:tcPr>
          <w:p>
            <w:r>
              <w:rPr>
                <w:b/>
                <w:bCs/>
                <w:color w:val="6B7280"/>
                <w:sz w:val="17"/>
                <w:szCs w:val="17"/>
              </w:rPr>
              <w:t xml:space="preserve">Account</w:t>
            </w:r>
          </w:p>
        </w:tc>
        <w:tc>
          <w:tcPr>
            <w:tcW w:type="pct" w:w="1100"/>
            <w:shd w:fill="F5F7FC" w:val="clear"/>
            <w:tcMar>
              <w:top w:type="dxa" w:w="50"/>
              <w:left w:type="dxa" w:w="110"/>
              <w:bottom w:type="dxa" w:w="50"/>
              <w:right w:type="dxa" w:w="110"/>
            </w:tcMar>
          </w:tcPr>
          <w:p>
            <w:pPr>
              <w:jc w:val="right"/>
            </w:pPr>
            <w:r>
              <w:rPr>
                <w:b/>
                <w:bCs/>
                <w:color w:val="6B7280"/>
                <w:sz w:val="17"/>
                <w:szCs w:val="17"/>
              </w:rPr>
              <w:t xml:space="preserve">Debit</w:t>
            </w:r>
          </w:p>
        </w:tc>
        <w:tc>
          <w:tcPr>
            <w:tcW w:type="pct" w:w="1100"/>
            <w:shd w:fill="F5F7FC" w:val="clear"/>
            <w:tcMar>
              <w:top w:type="dxa" w:w="50"/>
              <w:left w:type="dxa" w:w="110"/>
              <w:bottom w:type="dxa" w:w="50"/>
              <w:right w:type="dxa" w:w="110"/>
            </w:tcMar>
          </w:tcPr>
          <w:p>
            <w:pPr>
              <w:jc w:val="right"/>
            </w:pPr>
            <w:r>
              <w:rPr>
                <w:b/>
                <w:bCs/>
                <w:color w:val="6B7280"/>
                <w:sz w:val="17"/>
                <w:szCs w:val="17"/>
              </w:rPr>
              <w:t xml:space="preserve">Credit</w:t>
            </w:r>
          </w:p>
        </w:tc>
      </w:tr>
      <w:tr>
        <w:tc>
          <w:tcPr>
            <w:tcW w:type="pct" w:w="2800"/>
            <w:tcMar>
              <w:top w:type="dxa" w:w="50"/>
              <w:left w:type="dxa" w:w="110"/>
              <w:bottom w:type="dxa" w:w="50"/>
              <w:right w:type="dxa" w:w="110"/>
            </w:tcMar>
          </w:tcPr>
          <w:p>
            <w:pPr>
              <w:ind w:left="0"/>
            </w:pPr>
            <w:r>
              <w:rPr>
                <w:sz w:val="19"/>
                <w:szCs w:val="19"/>
              </w:rPr>
              <w:t xml:space="preserve">Right-of-Use Asset — Machine</w:t>
            </w:r>
          </w:p>
        </w:tc>
        <w:tc>
          <w:tcPr>
            <w:tcW w:type="pct" w:w="1100"/>
            <w:tcMar>
              <w:top w:type="dxa" w:w="50"/>
              <w:left w:type="dxa" w:w="110"/>
              <w:bottom w:type="dxa" w:w="50"/>
              <w:right w:type="dxa" w:w="110"/>
            </w:tcMar>
          </w:tcPr>
          <w:p>
            <w:pPr>
              <w:jc w:val="right"/>
            </w:pPr>
            <w:r>
              <w:rPr>
                <w:rFonts w:ascii="DejaVu Sans Mono" w:hAnsi="DejaVu Sans Mono"/>
                <w:sz w:val="19"/>
                <w:szCs w:val="19"/>
              </w:rPr>
              <w:t xml:space="preserve">$239,563</w:t>
            </w:r>
          </w:p>
        </w:tc>
        <w:tc>
          <w:tcPr>
            <w:tcW w:type="pct" w:w="1100"/>
            <w:tcMar>
              <w:top w:type="dxa" w:w="50"/>
              <w:left w:type="dxa" w:w="110"/>
              <w:bottom w:type="dxa" w:w="50"/>
              <w:right w:type="dxa" w:w="110"/>
            </w:tcMar>
          </w:tcPr>
          <w:p>
            <w:pPr>
              <w:jc w:val="right"/>
            </w:pPr>
            <w:r>
              <w:rPr>
                <w:sz w:val="19"/>
                <w:szCs w:val="19"/>
              </w:rPr>
              <w:t xml:space="preserve"/>
            </w:r>
          </w:p>
        </w:tc>
      </w:tr>
      <w:tr>
        <w:tc>
          <w:tcPr>
            <w:tcW w:type="pct" w:w="2800"/>
            <w:tcMar>
              <w:top w:type="dxa" w:w="50"/>
              <w:left w:type="dxa" w:w="110"/>
              <w:bottom w:type="dxa" w:w="50"/>
              <w:right w:type="dxa" w:w="110"/>
            </w:tcMar>
          </w:tcPr>
          <w:p>
            <w:pPr>
              <w:ind w:left="260"/>
            </w:pPr>
            <w:r>
              <w:rPr>
                <w:sz w:val="19"/>
                <w:szCs w:val="19"/>
              </w:rPr>
              <w:t xml:space="preserve">Lease Liability</w:t>
            </w:r>
          </w:p>
        </w:tc>
        <w:tc>
          <w:tcPr>
            <w:tcW w:type="pct" w:w="1100"/>
            <w:tcMar>
              <w:top w:type="dxa" w:w="50"/>
              <w:left w:type="dxa" w:w="110"/>
              <w:bottom w:type="dxa" w:w="50"/>
              <w:right w:type="dxa" w:w="110"/>
            </w:tcMar>
          </w:tcPr>
          <w:p>
            <w:pPr>
              <w:jc w:val="right"/>
            </w:pPr>
            <w:r>
              <w:rPr>
                <w:sz w:val="19"/>
                <w:szCs w:val="19"/>
              </w:rPr>
              <w:t xml:space="preserve"/>
            </w:r>
          </w:p>
        </w:tc>
        <w:tc>
          <w:tcPr>
            <w:tcW w:type="pct" w:w="1100"/>
            <w:tcMar>
              <w:top w:type="dxa" w:w="50"/>
              <w:left w:type="dxa" w:w="110"/>
              <w:bottom w:type="dxa" w:w="50"/>
              <w:right w:type="dxa" w:w="110"/>
            </w:tcMar>
          </w:tcPr>
          <w:p>
            <w:pPr>
              <w:jc w:val="right"/>
            </w:pPr>
            <w:r>
              <w:rPr>
                <w:rFonts w:ascii="DejaVu Sans Mono" w:hAnsi="DejaVu Sans Mono"/>
                <w:sz w:val="19"/>
                <w:szCs w:val="19"/>
              </w:rPr>
              <w:t xml:space="preserve">$239,563</w:t>
            </w:r>
          </w:p>
        </w:tc>
      </w:tr>
    </w:tbl>
    <w:p>
      <w:pPr>
        <w:spacing w:before="140" w:after="60"/>
      </w:pPr>
      <w:r>
        <w:rPr>
          <w:b/>
          <w:bCs/>
          <w:color w:val="353A7C"/>
          <w:sz w:val="19"/>
          <w:szCs w:val="19"/>
        </w:rPr>
        <w:t xml:space="preserve">J2  </w:t>
      </w:r>
      <w:r>
        <w:rPr>
          <w:color w:val="6B7280"/>
          <w:sz w:val="19"/>
          <w:szCs w:val="19"/>
        </w:rPr>
        <w:t xml:space="preserve">Year one amortisation of the right-of-use asset.</w:t>
      </w:r>
    </w:p>
    <w:tbl>
      <w:tblPr>
        <w:tblW w:type="pct" w:w="100%"/>
        <w:tblLayout w:type="fixed"/>
        <w:tblBorders>
          <w:top w:val="single" w:color="DFE3EE" w:sz="4"/>
          <w:left w:val="single" w:color="DFE3EE" w:sz="4"/>
          <w:bottom w:val="single" w:color="DFE3EE" w:sz="4"/>
          <w:right w:val="single" w:color="DFE3EE" w:sz="4"/>
          <w:insideH w:val="single" w:color="DFE3EE" w:sz="4"/>
          <w:insideV w:val="single" w:color="DFE3EE" w:sz="4"/>
        </w:tblBorders>
      </w:tblPr>
      <w:tblGrid>
        <w:gridCol w:w="5264"/>
        <w:gridCol w:w="2068"/>
        <w:gridCol w:w="2068"/>
      </w:tblGrid>
      <w:tr>
        <w:tc>
          <w:tcPr>
            <w:tcW w:type="pct" w:w="2800"/>
            <w:shd w:fill="F5F7FC" w:val="clear"/>
            <w:tcMar>
              <w:top w:type="dxa" w:w="50"/>
              <w:left w:type="dxa" w:w="110"/>
              <w:bottom w:type="dxa" w:w="50"/>
              <w:right w:type="dxa" w:w="110"/>
            </w:tcMar>
          </w:tcPr>
          <w:p>
            <w:r>
              <w:rPr>
                <w:b/>
                <w:bCs/>
                <w:color w:val="6B7280"/>
                <w:sz w:val="17"/>
                <w:szCs w:val="17"/>
              </w:rPr>
              <w:t xml:space="preserve">Account</w:t>
            </w:r>
          </w:p>
        </w:tc>
        <w:tc>
          <w:tcPr>
            <w:tcW w:type="pct" w:w="1100"/>
            <w:shd w:fill="F5F7FC" w:val="clear"/>
            <w:tcMar>
              <w:top w:type="dxa" w:w="50"/>
              <w:left w:type="dxa" w:w="110"/>
              <w:bottom w:type="dxa" w:w="50"/>
              <w:right w:type="dxa" w:w="110"/>
            </w:tcMar>
          </w:tcPr>
          <w:p>
            <w:pPr>
              <w:jc w:val="right"/>
            </w:pPr>
            <w:r>
              <w:rPr>
                <w:b/>
                <w:bCs/>
                <w:color w:val="6B7280"/>
                <w:sz w:val="17"/>
                <w:szCs w:val="17"/>
              </w:rPr>
              <w:t xml:space="preserve">Debit</w:t>
            </w:r>
          </w:p>
        </w:tc>
        <w:tc>
          <w:tcPr>
            <w:tcW w:type="pct" w:w="1100"/>
            <w:shd w:fill="F5F7FC" w:val="clear"/>
            <w:tcMar>
              <w:top w:type="dxa" w:w="50"/>
              <w:left w:type="dxa" w:w="110"/>
              <w:bottom w:type="dxa" w:w="50"/>
              <w:right w:type="dxa" w:w="110"/>
            </w:tcMar>
          </w:tcPr>
          <w:p>
            <w:pPr>
              <w:jc w:val="right"/>
            </w:pPr>
            <w:r>
              <w:rPr>
                <w:b/>
                <w:bCs/>
                <w:color w:val="6B7280"/>
                <w:sz w:val="17"/>
                <w:szCs w:val="17"/>
              </w:rPr>
              <w:t xml:space="preserve">Credit</w:t>
            </w:r>
          </w:p>
        </w:tc>
      </w:tr>
      <w:tr>
        <w:tc>
          <w:tcPr>
            <w:tcW w:type="pct" w:w="2800"/>
            <w:tcMar>
              <w:top w:type="dxa" w:w="50"/>
              <w:left w:type="dxa" w:w="110"/>
              <w:bottom w:type="dxa" w:w="50"/>
              <w:right w:type="dxa" w:w="110"/>
            </w:tcMar>
          </w:tcPr>
          <w:p>
            <w:pPr>
              <w:ind w:left="0"/>
            </w:pPr>
            <w:r>
              <w:rPr>
                <w:sz w:val="19"/>
                <w:szCs w:val="19"/>
              </w:rPr>
              <w:t xml:space="preserve">Amortisation Expense — Right-of-Use Asset</w:t>
            </w:r>
          </w:p>
        </w:tc>
        <w:tc>
          <w:tcPr>
            <w:tcW w:type="pct" w:w="1100"/>
            <w:tcMar>
              <w:top w:type="dxa" w:w="50"/>
              <w:left w:type="dxa" w:w="110"/>
              <w:bottom w:type="dxa" w:w="50"/>
              <w:right w:type="dxa" w:w="110"/>
            </w:tcMar>
          </w:tcPr>
          <w:p>
            <w:pPr>
              <w:jc w:val="right"/>
            </w:pPr>
            <w:r>
              <w:rPr>
                <w:rFonts w:ascii="DejaVu Sans Mono" w:hAnsi="DejaVu Sans Mono"/>
                <w:sz w:val="19"/>
                <w:szCs w:val="19"/>
              </w:rPr>
              <w:t xml:space="preserve">$47,913</w:t>
            </w:r>
          </w:p>
        </w:tc>
        <w:tc>
          <w:tcPr>
            <w:tcW w:type="pct" w:w="1100"/>
            <w:tcMar>
              <w:top w:type="dxa" w:w="50"/>
              <w:left w:type="dxa" w:w="110"/>
              <w:bottom w:type="dxa" w:w="50"/>
              <w:right w:type="dxa" w:w="110"/>
            </w:tcMar>
          </w:tcPr>
          <w:p>
            <w:pPr>
              <w:jc w:val="right"/>
            </w:pPr>
            <w:r>
              <w:rPr>
                <w:sz w:val="19"/>
                <w:szCs w:val="19"/>
              </w:rPr>
              <w:t xml:space="preserve"/>
            </w:r>
          </w:p>
        </w:tc>
      </w:tr>
      <w:tr>
        <w:tc>
          <w:tcPr>
            <w:tcW w:type="pct" w:w="2800"/>
            <w:tcMar>
              <w:top w:type="dxa" w:w="50"/>
              <w:left w:type="dxa" w:w="110"/>
              <w:bottom w:type="dxa" w:w="50"/>
              <w:right w:type="dxa" w:w="110"/>
            </w:tcMar>
          </w:tcPr>
          <w:p>
            <w:pPr>
              <w:ind w:left="260"/>
            </w:pPr>
            <w:r>
              <w:rPr>
                <w:sz w:val="19"/>
                <w:szCs w:val="19"/>
              </w:rPr>
              <w:t xml:space="preserve">Accumulated Amortisation — Right-of-Use Asset</w:t>
            </w:r>
          </w:p>
        </w:tc>
        <w:tc>
          <w:tcPr>
            <w:tcW w:type="pct" w:w="1100"/>
            <w:tcMar>
              <w:top w:type="dxa" w:w="50"/>
              <w:left w:type="dxa" w:w="110"/>
              <w:bottom w:type="dxa" w:w="50"/>
              <w:right w:type="dxa" w:w="110"/>
            </w:tcMar>
          </w:tcPr>
          <w:p>
            <w:pPr>
              <w:jc w:val="right"/>
            </w:pPr>
            <w:r>
              <w:rPr>
                <w:sz w:val="19"/>
                <w:szCs w:val="19"/>
              </w:rPr>
              <w:t xml:space="preserve"/>
            </w:r>
          </w:p>
        </w:tc>
        <w:tc>
          <w:tcPr>
            <w:tcW w:type="pct" w:w="1100"/>
            <w:tcMar>
              <w:top w:type="dxa" w:w="50"/>
              <w:left w:type="dxa" w:w="110"/>
              <w:bottom w:type="dxa" w:w="50"/>
              <w:right w:type="dxa" w:w="110"/>
            </w:tcMar>
          </w:tcPr>
          <w:p>
            <w:pPr>
              <w:jc w:val="right"/>
            </w:pPr>
            <w:r>
              <w:rPr>
                <w:rFonts w:ascii="DejaVu Sans Mono" w:hAnsi="DejaVu Sans Mono"/>
                <w:sz w:val="19"/>
                <w:szCs w:val="19"/>
              </w:rPr>
              <w:t xml:space="preserve">$47,913</w:t>
            </w:r>
          </w:p>
        </w:tc>
      </w:tr>
    </w:tbl>
    <w:p>
      <w:pPr>
        <w:spacing w:before="140" w:after="60"/>
      </w:pPr>
      <w:r>
        <w:rPr>
          <w:b/>
          <w:bCs/>
          <w:color w:val="353A7C"/>
          <w:sz w:val="19"/>
          <w:szCs w:val="19"/>
        </w:rPr>
        <w:t xml:space="preserve">J3  </w:t>
      </w:r>
      <w:r>
        <w:rPr>
          <w:color w:val="6B7280"/>
          <w:sz w:val="19"/>
          <w:szCs w:val="19"/>
        </w:rPr>
        <w:t xml:space="preserve">The year one payment, split.</w:t>
      </w:r>
    </w:p>
    <w:tbl>
      <w:tblPr>
        <w:tblW w:type="pct" w:w="100%"/>
        <w:tblLayout w:type="fixed"/>
        <w:tblBorders>
          <w:top w:val="single" w:color="DFE3EE" w:sz="4"/>
          <w:left w:val="single" w:color="DFE3EE" w:sz="4"/>
          <w:bottom w:val="single" w:color="DFE3EE" w:sz="4"/>
          <w:right w:val="single" w:color="DFE3EE" w:sz="4"/>
          <w:insideH w:val="single" w:color="DFE3EE" w:sz="4"/>
          <w:insideV w:val="single" w:color="DFE3EE" w:sz="4"/>
        </w:tblBorders>
      </w:tblPr>
      <w:tblGrid>
        <w:gridCol w:w="5264"/>
        <w:gridCol w:w="2068"/>
        <w:gridCol w:w="2068"/>
      </w:tblGrid>
      <w:tr>
        <w:tc>
          <w:tcPr>
            <w:tcW w:type="pct" w:w="2800"/>
            <w:shd w:fill="F5F7FC" w:val="clear"/>
            <w:tcMar>
              <w:top w:type="dxa" w:w="50"/>
              <w:left w:type="dxa" w:w="110"/>
              <w:bottom w:type="dxa" w:w="50"/>
              <w:right w:type="dxa" w:w="110"/>
            </w:tcMar>
          </w:tcPr>
          <w:p>
            <w:r>
              <w:rPr>
                <w:b/>
                <w:bCs/>
                <w:color w:val="6B7280"/>
                <w:sz w:val="17"/>
                <w:szCs w:val="17"/>
              </w:rPr>
              <w:t xml:space="preserve">Account</w:t>
            </w:r>
          </w:p>
        </w:tc>
        <w:tc>
          <w:tcPr>
            <w:tcW w:type="pct" w:w="1100"/>
            <w:shd w:fill="F5F7FC" w:val="clear"/>
            <w:tcMar>
              <w:top w:type="dxa" w:w="50"/>
              <w:left w:type="dxa" w:w="110"/>
              <w:bottom w:type="dxa" w:w="50"/>
              <w:right w:type="dxa" w:w="110"/>
            </w:tcMar>
          </w:tcPr>
          <w:p>
            <w:pPr>
              <w:jc w:val="right"/>
            </w:pPr>
            <w:r>
              <w:rPr>
                <w:b/>
                <w:bCs/>
                <w:color w:val="6B7280"/>
                <w:sz w:val="17"/>
                <w:szCs w:val="17"/>
              </w:rPr>
              <w:t xml:space="preserve">Debit</w:t>
            </w:r>
          </w:p>
        </w:tc>
        <w:tc>
          <w:tcPr>
            <w:tcW w:type="pct" w:w="1100"/>
            <w:shd w:fill="F5F7FC" w:val="clear"/>
            <w:tcMar>
              <w:top w:type="dxa" w:w="50"/>
              <w:left w:type="dxa" w:w="110"/>
              <w:bottom w:type="dxa" w:w="50"/>
              <w:right w:type="dxa" w:w="110"/>
            </w:tcMar>
          </w:tcPr>
          <w:p>
            <w:pPr>
              <w:jc w:val="right"/>
            </w:pPr>
            <w:r>
              <w:rPr>
                <w:b/>
                <w:bCs/>
                <w:color w:val="6B7280"/>
                <w:sz w:val="17"/>
                <w:szCs w:val="17"/>
              </w:rPr>
              <w:t xml:space="preserve">Credit</w:t>
            </w:r>
          </w:p>
        </w:tc>
      </w:tr>
      <w:tr>
        <w:tc>
          <w:tcPr>
            <w:tcW w:type="pct" w:w="2800"/>
            <w:tcMar>
              <w:top w:type="dxa" w:w="50"/>
              <w:left w:type="dxa" w:w="110"/>
              <w:bottom w:type="dxa" w:w="50"/>
              <w:right w:type="dxa" w:w="110"/>
            </w:tcMar>
          </w:tcPr>
          <w:p>
            <w:pPr>
              <w:ind w:left="0"/>
            </w:pPr>
            <w:r>
              <w:rPr>
                <w:sz w:val="19"/>
                <w:szCs w:val="19"/>
              </w:rPr>
              <w:t xml:space="preserve">Interest Expense</w:t>
            </w:r>
          </w:p>
        </w:tc>
        <w:tc>
          <w:tcPr>
            <w:tcW w:type="pct" w:w="1100"/>
            <w:tcMar>
              <w:top w:type="dxa" w:w="50"/>
              <w:left w:type="dxa" w:w="110"/>
              <w:bottom w:type="dxa" w:w="50"/>
              <w:right w:type="dxa" w:w="110"/>
            </w:tcMar>
          </w:tcPr>
          <w:p>
            <w:pPr>
              <w:jc w:val="right"/>
            </w:pPr>
            <w:r>
              <w:rPr>
                <w:rFonts w:ascii="DejaVu Sans Mono" w:hAnsi="DejaVu Sans Mono"/>
                <w:sz w:val="19"/>
                <w:szCs w:val="19"/>
              </w:rPr>
              <w:t xml:space="preserve">$19,165</w:t>
            </w:r>
          </w:p>
        </w:tc>
        <w:tc>
          <w:tcPr>
            <w:tcW w:type="pct" w:w="1100"/>
            <w:tcMar>
              <w:top w:type="dxa" w:w="50"/>
              <w:left w:type="dxa" w:w="110"/>
              <w:bottom w:type="dxa" w:w="50"/>
              <w:right w:type="dxa" w:w="110"/>
            </w:tcMar>
          </w:tcPr>
          <w:p>
            <w:pPr>
              <w:jc w:val="right"/>
            </w:pPr>
            <w:r>
              <w:rPr>
                <w:sz w:val="19"/>
                <w:szCs w:val="19"/>
              </w:rPr>
              <w:t xml:space="preserve"/>
            </w:r>
          </w:p>
        </w:tc>
      </w:tr>
      <w:tr>
        <w:tc>
          <w:tcPr>
            <w:tcW w:type="pct" w:w="2800"/>
            <w:tcMar>
              <w:top w:type="dxa" w:w="50"/>
              <w:left w:type="dxa" w:w="110"/>
              <w:bottom w:type="dxa" w:w="50"/>
              <w:right w:type="dxa" w:w="110"/>
            </w:tcMar>
          </w:tcPr>
          <w:p>
            <w:pPr>
              <w:ind w:left="0"/>
            </w:pPr>
            <w:r>
              <w:rPr>
                <w:sz w:val="19"/>
                <w:szCs w:val="19"/>
              </w:rPr>
              <w:t xml:space="preserve">Lease Liability</w:t>
            </w:r>
          </w:p>
        </w:tc>
        <w:tc>
          <w:tcPr>
            <w:tcW w:type="pct" w:w="1100"/>
            <w:tcMar>
              <w:top w:type="dxa" w:w="50"/>
              <w:left w:type="dxa" w:w="110"/>
              <w:bottom w:type="dxa" w:w="50"/>
              <w:right w:type="dxa" w:w="110"/>
            </w:tcMar>
          </w:tcPr>
          <w:p>
            <w:pPr>
              <w:jc w:val="right"/>
            </w:pPr>
            <w:r>
              <w:rPr>
                <w:rFonts w:ascii="DejaVu Sans Mono" w:hAnsi="DejaVu Sans Mono"/>
                <w:sz w:val="19"/>
                <w:szCs w:val="19"/>
              </w:rPr>
              <w:t xml:space="preserve">$40,835</w:t>
            </w:r>
          </w:p>
        </w:tc>
        <w:tc>
          <w:tcPr>
            <w:tcW w:type="pct" w:w="1100"/>
            <w:tcMar>
              <w:top w:type="dxa" w:w="50"/>
              <w:left w:type="dxa" w:w="110"/>
              <w:bottom w:type="dxa" w:w="50"/>
              <w:right w:type="dxa" w:w="110"/>
            </w:tcMar>
          </w:tcPr>
          <w:p>
            <w:pPr>
              <w:jc w:val="right"/>
            </w:pPr>
            <w:r>
              <w:rPr>
                <w:sz w:val="19"/>
                <w:szCs w:val="19"/>
              </w:rPr>
              <w:t xml:space="preserve"/>
            </w:r>
          </w:p>
        </w:tc>
      </w:tr>
      <w:tr>
        <w:tc>
          <w:tcPr>
            <w:tcW w:type="pct" w:w="2800"/>
            <w:tcMar>
              <w:top w:type="dxa" w:w="50"/>
              <w:left w:type="dxa" w:w="110"/>
              <w:bottom w:type="dxa" w:w="50"/>
              <w:right w:type="dxa" w:w="110"/>
            </w:tcMar>
          </w:tcPr>
          <w:p>
            <w:pPr>
              <w:ind w:left="260"/>
            </w:pPr>
            <w:r>
              <w:rPr>
                <w:sz w:val="19"/>
                <w:szCs w:val="19"/>
              </w:rPr>
              <w:t xml:space="preserve">Cash</w:t>
            </w:r>
          </w:p>
        </w:tc>
        <w:tc>
          <w:tcPr>
            <w:tcW w:type="pct" w:w="1100"/>
            <w:tcMar>
              <w:top w:type="dxa" w:w="50"/>
              <w:left w:type="dxa" w:w="110"/>
              <w:bottom w:type="dxa" w:w="50"/>
              <w:right w:type="dxa" w:w="110"/>
            </w:tcMar>
          </w:tcPr>
          <w:p>
            <w:pPr>
              <w:jc w:val="right"/>
            </w:pPr>
            <w:r>
              <w:rPr>
                <w:sz w:val="19"/>
                <w:szCs w:val="19"/>
              </w:rPr>
              <w:t xml:space="preserve"/>
            </w:r>
          </w:p>
        </w:tc>
        <w:tc>
          <w:tcPr>
            <w:tcW w:type="pct" w:w="1100"/>
            <w:tcMar>
              <w:top w:type="dxa" w:w="50"/>
              <w:left w:type="dxa" w:w="110"/>
              <w:bottom w:type="dxa" w:w="50"/>
              <w:right w:type="dxa" w:w="110"/>
            </w:tcMar>
          </w:tcPr>
          <w:p>
            <w:pPr>
              <w:jc w:val="right"/>
            </w:pPr>
            <w:r>
              <w:rPr>
                <w:rFonts w:ascii="DejaVu Sans Mono" w:hAnsi="DejaVu Sans Mono"/>
                <w:sz w:val="19"/>
                <w:szCs w:val="19"/>
              </w:rPr>
              <w:t xml:space="preserve">$60,000</w:t>
            </w:r>
          </w:p>
        </w:tc>
      </w:tr>
    </w:tbl>
    <w:p/>
    <w:p>
      <w:pPr>
        <w:spacing w:after="40" w:before="130"/>
      </w:pPr>
      <w:r>
        <w:rPr>
          <w:b/>
          <w:bCs/>
          <w:color w:val="23265A"/>
          <w:sz w:val="24"/>
          <w:szCs w:val="24"/>
        </w:rPr>
        <w:t xml:space="preserve">The operating lease entries, completed</w:t>
      </w:r>
    </w:p>
    <w:p>
      <w:pPr>
        <w:spacing w:before="140" w:after="60"/>
      </w:pPr>
      <w:r>
        <w:rPr>
          <w:b/>
          <w:bCs/>
          <w:color w:val="353A7C"/>
          <w:sz w:val="19"/>
          <w:szCs w:val="19"/>
        </w:rPr>
        <w:t xml:space="preserve">J4  </w:t>
      </w:r>
      <w:r>
        <w:rPr>
          <w:color w:val="6B7280"/>
          <w:sz w:val="19"/>
          <w:szCs w:val="19"/>
        </w:rPr>
        <w:t xml:space="preserve">The warehouse floor lease recognised at commencement.</w:t>
      </w:r>
    </w:p>
    <w:tbl>
      <w:tblPr>
        <w:tblW w:type="pct" w:w="100%"/>
        <w:tblLayout w:type="fixed"/>
        <w:tblBorders>
          <w:top w:val="single" w:color="DFE3EE" w:sz="4"/>
          <w:left w:val="single" w:color="DFE3EE" w:sz="4"/>
          <w:bottom w:val="single" w:color="DFE3EE" w:sz="4"/>
          <w:right w:val="single" w:color="DFE3EE" w:sz="4"/>
          <w:insideH w:val="single" w:color="DFE3EE" w:sz="4"/>
          <w:insideV w:val="single" w:color="DFE3EE" w:sz="4"/>
        </w:tblBorders>
      </w:tblPr>
      <w:tblGrid>
        <w:gridCol w:w="5264"/>
        <w:gridCol w:w="2068"/>
        <w:gridCol w:w="2068"/>
      </w:tblGrid>
      <w:tr>
        <w:tc>
          <w:tcPr>
            <w:tcW w:type="pct" w:w="2800"/>
            <w:shd w:fill="F5F7FC" w:val="clear"/>
            <w:tcMar>
              <w:top w:type="dxa" w:w="50"/>
              <w:left w:type="dxa" w:w="110"/>
              <w:bottom w:type="dxa" w:w="50"/>
              <w:right w:type="dxa" w:w="110"/>
            </w:tcMar>
          </w:tcPr>
          <w:p>
            <w:r>
              <w:rPr>
                <w:b/>
                <w:bCs/>
                <w:color w:val="6B7280"/>
                <w:sz w:val="17"/>
                <w:szCs w:val="17"/>
              </w:rPr>
              <w:t xml:space="preserve">Account</w:t>
            </w:r>
          </w:p>
        </w:tc>
        <w:tc>
          <w:tcPr>
            <w:tcW w:type="pct" w:w="1100"/>
            <w:shd w:fill="F5F7FC" w:val="clear"/>
            <w:tcMar>
              <w:top w:type="dxa" w:w="50"/>
              <w:left w:type="dxa" w:w="110"/>
              <w:bottom w:type="dxa" w:w="50"/>
              <w:right w:type="dxa" w:w="110"/>
            </w:tcMar>
          </w:tcPr>
          <w:p>
            <w:pPr>
              <w:jc w:val="right"/>
            </w:pPr>
            <w:r>
              <w:rPr>
                <w:b/>
                <w:bCs/>
                <w:color w:val="6B7280"/>
                <w:sz w:val="17"/>
                <w:szCs w:val="17"/>
              </w:rPr>
              <w:t xml:space="preserve">Debit</w:t>
            </w:r>
          </w:p>
        </w:tc>
        <w:tc>
          <w:tcPr>
            <w:tcW w:type="pct" w:w="1100"/>
            <w:shd w:fill="F5F7FC" w:val="clear"/>
            <w:tcMar>
              <w:top w:type="dxa" w:w="50"/>
              <w:left w:type="dxa" w:w="110"/>
              <w:bottom w:type="dxa" w:w="50"/>
              <w:right w:type="dxa" w:w="110"/>
            </w:tcMar>
          </w:tcPr>
          <w:p>
            <w:pPr>
              <w:jc w:val="right"/>
            </w:pPr>
            <w:r>
              <w:rPr>
                <w:b/>
                <w:bCs/>
                <w:color w:val="6B7280"/>
                <w:sz w:val="17"/>
                <w:szCs w:val="17"/>
              </w:rPr>
              <w:t xml:space="preserve">Credit</w:t>
            </w:r>
          </w:p>
        </w:tc>
      </w:tr>
      <w:tr>
        <w:tc>
          <w:tcPr>
            <w:tcW w:type="pct" w:w="2800"/>
            <w:tcMar>
              <w:top w:type="dxa" w:w="50"/>
              <w:left w:type="dxa" w:w="110"/>
              <w:bottom w:type="dxa" w:w="50"/>
              <w:right w:type="dxa" w:w="110"/>
            </w:tcMar>
          </w:tcPr>
          <w:p>
            <w:pPr>
              <w:ind w:left="0"/>
            </w:pPr>
            <w:r>
              <w:rPr>
                <w:sz w:val="19"/>
                <w:szCs w:val="19"/>
              </w:rPr>
              <w:t xml:space="preserve">Right-of-Use Asset — Warehouse Floor</w:t>
            </w:r>
          </w:p>
        </w:tc>
        <w:tc>
          <w:tcPr>
            <w:tcW w:type="pct" w:w="1100"/>
            <w:tcMar>
              <w:top w:type="dxa" w:w="50"/>
              <w:left w:type="dxa" w:w="110"/>
              <w:bottom w:type="dxa" w:w="50"/>
              <w:right w:type="dxa" w:w="110"/>
            </w:tcMar>
          </w:tcPr>
          <w:p>
            <w:pPr>
              <w:jc w:val="right"/>
            </w:pPr>
            <w:r>
              <w:rPr>
                <w:rFonts w:ascii="DejaVu Sans Mono" w:hAnsi="DejaVu Sans Mono"/>
                <w:sz w:val="19"/>
                <w:szCs w:val="19"/>
              </w:rPr>
              <w:t xml:space="preserve">$103,084</w:t>
            </w:r>
          </w:p>
        </w:tc>
        <w:tc>
          <w:tcPr>
            <w:tcW w:type="pct" w:w="1100"/>
            <w:tcMar>
              <w:top w:type="dxa" w:w="50"/>
              <w:left w:type="dxa" w:w="110"/>
              <w:bottom w:type="dxa" w:w="50"/>
              <w:right w:type="dxa" w:w="110"/>
            </w:tcMar>
          </w:tcPr>
          <w:p>
            <w:pPr>
              <w:jc w:val="right"/>
            </w:pPr>
            <w:r>
              <w:rPr>
                <w:sz w:val="19"/>
                <w:szCs w:val="19"/>
              </w:rPr>
              <w:t xml:space="preserve"/>
            </w:r>
          </w:p>
        </w:tc>
      </w:tr>
      <w:tr>
        <w:tc>
          <w:tcPr>
            <w:tcW w:type="pct" w:w="2800"/>
            <w:tcMar>
              <w:top w:type="dxa" w:w="50"/>
              <w:left w:type="dxa" w:w="110"/>
              <w:bottom w:type="dxa" w:w="50"/>
              <w:right w:type="dxa" w:w="110"/>
            </w:tcMar>
          </w:tcPr>
          <w:p>
            <w:pPr>
              <w:ind w:left="260"/>
            </w:pPr>
            <w:r>
              <w:rPr>
                <w:sz w:val="19"/>
                <w:szCs w:val="19"/>
              </w:rPr>
              <w:t xml:space="preserve">Lease Liability</w:t>
            </w:r>
          </w:p>
        </w:tc>
        <w:tc>
          <w:tcPr>
            <w:tcW w:type="pct" w:w="1100"/>
            <w:tcMar>
              <w:top w:type="dxa" w:w="50"/>
              <w:left w:type="dxa" w:w="110"/>
              <w:bottom w:type="dxa" w:w="50"/>
              <w:right w:type="dxa" w:w="110"/>
            </w:tcMar>
          </w:tcPr>
          <w:p>
            <w:pPr>
              <w:jc w:val="right"/>
            </w:pPr>
            <w:r>
              <w:rPr>
                <w:sz w:val="19"/>
                <w:szCs w:val="19"/>
              </w:rPr>
              <w:t xml:space="preserve"/>
            </w:r>
          </w:p>
        </w:tc>
        <w:tc>
          <w:tcPr>
            <w:tcW w:type="pct" w:w="1100"/>
            <w:tcMar>
              <w:top w:type="dxa" w:w="50"/>
              <w:left w:type="dxa" w:w="110"/>
              <w:bottom w:type="dxa" w:w="50"/>
              <w:right w:type="dxa" w:w="110"/>
            </w:tcMar>
          </w:tcPr>
          <w:p>
            <w:pPr>
              <w:jc w:val="right"/>
            </w:pPr>
            <w:r>
              <w:rPr>
                <w:rFonts w:ascii="DejaVu Sans Mono" w:hAnsi="DejaVu Sans Mono"/>
                <w:sz w:val="19"/>
                <w:szCs w:val="19"/>
              </w:rPr>
              <w:t xml:space="preserve">$103,084</w:t>
            </w:r>
          </w:p>
        </w:tc>
      </w:tr>
    </w:tbl>
    <w:p>
      <w:pPr>
        <w:spacing w:before="140" w:after="60"/>
      </w:pPr>
      <w:r>
        <w:rPr>
          <w:b/>
          <w:bCs/>
          <w:color w:val="353A7C"/>
          <w:sz w:val="19"/>
          <w:szCs w:val="19"/>
        </w:rPr>
        <w:t xml:space="preserve">J5  </w:t>
      </w:r>
      <w:r>
        <w:rPr>
          <w:color w:val="6B7280"/>
          <w:sz w:val="19"/>
          <w:szCs w:val="19"/>
        </w:rPr>
        <w:t xml:space="preserve">Year one of the operating lease.</w:t>
      </w:r>
    </w:p>
    <w:tbl>
      <w:tblPr>
        <w:tblW w:type="pct" w:w="100%"/>
        <w:tblLayout w:type="fixed"/>
        <w:tblBorders>
          <w:top w:val="single" w:color="DFE3EE" w:sz="4"/>
          <w:left w:val="single" w:color="DFE3EE" w:sz="4"/>
          <w:bottom w:val="single" w:color="DFE3EE" w:sz="4"/>
          <w:right w:val="single" w:color="DFE3EE" w:sz="4"/>
          <w:insideH w:val="single" w:color="DFE3EE" w:sz="4"/>
          <w:insideV w:val="single" w:color="DFE3EE" w:sz="4"/>
        </w:tblBorders>
      </w:tblPr>
      <w:tblGrid>
        <w:gridCol w:w="5264"/>
        <w:gridCol w:w="2068"/>
        <w:gridCol w:w="2068"/>
      </w:tblGrid>
      <w:tr>
        <w:tc>
          <w:tcPr>
            <w:tcW w:type="pct" w:w="2800"/>
            <w:shd w:fill="F5F7FC" w:val="clear"/>
            <w:tcMar>
              <w:top w:type="dxa" w:w="50"/>
              <w:left w:type="dxa" w:w="110"/>
              <w:bottom w:type="dxa" w:w="50"/>
              <w:right w:type="dxa" w:w="110"/>
            </w:tcMar>
          </w:tcPr>
          <w:p>
            <w:r>
              <w:rPr>
                <w:b/>
                <w:bCs/>
                <w:color w:val="6B7280"/>
                <w:sz w:val="17"/>
                <w:szCs w:val="17"/>
              </w:rPr>
              <w:t xml:space="preserve">Account</w:t>
            </w:r>
          </w:p>
        </w:tc>
        <w:tc>
          <w:tcPr>
            <w:tcW w:type="pct" w:w="1100"/>
            <w:shd w:fill="F5F7FC" w:val="clear"/>
            <w:tcMar>
              <w:top w:type="dxa" w:w="50"/>
              <w:left w:type="dxa" w:w="110"/>
              <w:bottom w:type="dxa" w:w="50"/>
              <w:right w:type="dxa" w:w="110"/>
            </w:tcMar>
          </w:tcPr>
          <w:p>
            <w:pPr>
              <w:jc w:val="right"/>
            </w:pPr>
            <w:r>
              <w:rPr>
                <w:b/>
                <w:bCs/>
                <w:color w:val="6B7280"/>
                <w:sz w:val="17"/>
                <w:szCs w:val="17"/>
              </w:rPr>
              <w:t xml:space="preserve">Debit</w:t>
            </w:r>
          </w:p>
        </w:tc>
        <w:tc>
          <w:tcPr>
            <w:tcW w:type="pct" w:w="1100"/>
            <w:shd w:fill="F5F7FC" w:val="clear"/>
            <w:tcMar>
              <w:top w:type="dxa" w:w="50"/>
              <w:left w:type="dxa" w:w="110"/>
              <w:bottom w:type="dxa" w:w="50"/>
              <w:right w:type="dxa" w:w="110"/>
            </w:tcMar>
          </w:tcPr>
          <w:p>
            <w:pPr>
              <w:jc w:val="right"/>
            </w:pPr>
            <w:r>
              <w:rPr>
                <w:b/>
                <w:bCs/>
                <w:color w:val="6B7280"/>
                <w:sz w:val="17"/>
                <w:szCs w:val="17"/>
              </w:rPr>
              <w:t xml:space="preserve">Credit</w:t>
            </w:r>
          </w:p>
        </w:tc>
      </w:tr>
      <w:tr>
        <w:tc>
          <w:tcPr>
            <w:tcW w:type="pct" w:w="2800"/>
            <w:tcMar>
              <w:top w:type="dxa" w:w="50"/>
              <w:left w:type="dxa" w:w="110"/>
              <w:bottom w:type="dxa" w:w="50"/>
              <w:right w:type="dxa" w:w="110"/>
            </w:tcMar>
          </w:tcPr>
          <w:p>
            <w:pPr>
              <w:ind w:left="0"/>
            </w:pPr>
            <w:r>
              <w:rPr>
                <w:sz w:val="19"/>
                <w:szCs w:val="19"/>
              </w:rPr>
              <w:t xml:space="preserve">Lease Cost</w:t>
            </w:r>
          </w:p>
        </w:tc>
        <w:tc>
          <w:tcPr>
            <w:tcW w:type="pct" w:w="1100"/>
            <w:tcMar>
              <w:top w:type="dxa" w:w="50"/>
              <w:left w:type="dxa" w:w="110"/>
              <w:bottom w:type="dxa" w:w="50"/>
              <w:right w:type="dxa" w:w="110"/>
            </w:tcMar>
          </w:tcPr>
          <w:p>
            <w:pPr>
              <w:jc w:val="right"/>
            </w:pPr>
            <w:r>
              <w:rPr>
                <w:rFonts w:ascii="DejaVu Sans Mono" w:hAnsi="DejaVu Sans Mono"/>
                <w:sz w:val="19"/>
                <w:szCs w:val="19"/>
              </w:rPr>
              <w:t xml:space="preserve">$40,000</w:t>
            </w:r>
          </w:p>
        </w:tc>
        <w:tc>
          <w:tcPr>
            <w:tcW w:type="pct" w:w="1100"/>
            <w:tcMar>
              <w:top w:type="dxa" w:w="50"/>
              <w:left w:type="dxa" w:w="110"/>
              <w:bottom w:type="dxa" w:w="50"/>
              <w:right w:type="dxa" w:w="110"/>
            </w:tcMar>
          </w:tcPr>
          <w:p>
            <w:pPr>
              <w:jc w:val="right"/>
            </w:pPr>
            <w:r>
              <w:rPr>
                <w:sz w:val="19"/>
                <w:szCs w:val="19"/>
              </w:rPr>
              <w:t xml:space="preserve"/>
            </w:r>
          </w:p>
        </w:tc>
      </w:tr>
      <w:tr>
        <w:tc>
          <w:tcPr>
            <w:tcW w:type="pct" w:w="2800"/>
            <w:tcMar>
              <w:top w:type="dxa" w:w="50"/>
              <w:left w:type="dxa" w:w="110"/>
              <w:bottom w:type="dxa" w:w="50"/>
              <w:right w:type="dxa" w:w="110"/>
            </w:tcMar>
          </w:tcPr>
          <w:p>
            <w:pPr>
              <w:ind w:left="260"/>
            </w:pPr>
            <w:r>
              <w:rPr>
                <w:sz w:val="19"/>
                <w:szCs w:val="19"/>
              </w:rPr>
              <w:t xml:space="preserve">Cash</w:t>
            </w:r>
          </w:p>
        </w:tc>
        <w:tc>
          <w:tcPr>
            <w:tcW w:type="pct" w:w="1100"/>
            <w:tcMar>
              <w:top w:type="dxa" w:w="50"/>
              <w:left w:type="dxa" w:w="110"/>
              <w:bottom w:type="dxa" w:w="50"/>
              <w:right w:type="dxa" w:w="110"/>
            </w:tcMar>
          </w:tcPr>
          <w:p>
            <w:pPr>
              <w:jc w:val="right"/>
            </w:pPr>
            <w:r>
              <w:rPr>
                <w:sz w:val="19"/>
                <w:szCs w:val="19"/>
              </w:rPr>
              <w:t xml:space="preserve"/>
            </w:r>
          </w:p>
        </w:tc>
        <w:tc>
          <w:tcPr>
            <w:tcW w:type="pct" w:w="1100"/>
            <w:tcMar>
              <w:top w:type="dxa" w:w="50"/>
              <w:left w:type="dxa" w:w="110"/>
              <w:bottom w:type="dxa" w:w="50"/>
              <w:right w:type="dxa" w:w="110"/>
            </w:tcMar>
          </w:tcPr>
          <w:p>
            <w:pPr>
              <w:jc w:val="right"/>
            </w:pPr>
            <w:r>
              <w:rPr>
                <w:rFonts w:ascii="DejaVu Sans Mono" w:hAnsi="DejaVu Sans Mono"/>
                <w:sz w:val="19"/>
                <w:szCs w:val="19"/>
              </w:rPr>
              <w:t xml:space="preserve">$40,000</w:t>
            </w:r>
          </w:p>
        </w:tc>
      </w:tr>
    </w:tbl>
    <w:p/>
    <w:p>
      <w:pPr>
        <w:spacing w:before="40" w:after="110" w:line="300" w:lineRule="auto"/>
      </w:pPr>
      <w:r>
        <w:rPr>
          <w:b/>
          <w:color w:val="2B6CB0"/>
          <w:sz w:val="13"/>
        </w:rPr>
        <w:t xml:space="preserve">R2  </w:t>
      </w:r>
      <w:r>
        <w:rPr>
          <w:sz w:val="21"/>
          <w:szCs w:val="21"/>
        </w:rPr>
        <w:t xml:space="preserve">J5 balances only because the payment and the straight-line cost are equal here. Where the payments rise or fall across the term, the difference is taken to the right-of-use asset and the liability, and the single lease cost stays flat.</w:t>
      </w:r>
    </w:p>
    <w:p>
      <w:pPr>
        <w:sectPr>
          <w:headerReference w:type="default" r:id="rIdHdr8"/>
          <w:pgSz w:w="11906" w:h="16838" w:orient="portrait"/>
          <w:pgMar w:top="1180" w:right="1000" w:bottom="900" w:left="1000" w:header="708" w:footer="708" w:gutter="0"/>
          <w:docGrid w:linePitch="360"/>
          <w:pgNumType/>
        </w:sectPr>
      </w:pPr>
    </w:p>
    <w:p>
      <w:pPr>
        <w:spacing w:after="20" w:before="60"/>
      </w:pPr>
      <w:r>
        <w:rPr>
          <w:b/>
          <w:bCs/>
          <w:color w:val="353A7C"/>
          <w:sz w:val="40"/>
          <w:szCs w:val="40"/>
        </w:rPr>
        <w:t xml:space="preserve">Glossary</w:t>
      </w:r>
    </w:p>
    <w:p>
      <w:pPr>
        <w:spacing w:after="8"/>
      </w:pPr>
      <w:r>
        <w:rPr>
          <w:color w:val="23265A"/>
          <w:sz w:val="22"/>
          <w:szCs w:val="22"/>
        </w:rPr>
        <w:t xml:space="preserve">Every term in Volume 7, with the Arabic equivalent and the places it misleads</w:t>
      </w:r>
    </w:p>
    <w:p>
      <w:pPr>
        <w:spacing w:after="130"/>
      </w:pPr>
      <w:r>
        <w:rPr>
          <w:color w:val="6B7280"/>
          <w:sz w:val="20"/>
          <w:szCs w:val="20"/>
        </w:rPr>
        <w:t xml:space="preserve">The third column is for recognition only. In the exam room you work in English.</w:t>
      </w:r>
    </w:p>
    <w:p>
      <w:pPr>
        <w:sectPr>
          <w:pgSz w:w="11906" w:h="16838" w:orient="portrait"/>
          <w:pgMar w:top="1180" w:right="1000" w:bottom="900" w:left="1000" w:header="708" w:footer="708" w:gutter="0"/>
          <w:pgNumType/>
          <w:docGrid w:linePitch="360"/>
        </w:sectPr>
      </w:pPr>
    </w:p>
    <w:tbl>
      <w:tblPr>
        <w:tblW w:type="pct" w:w="100%"/>
        <w:tblBorders>
          <w:top w:val="single" w:color="DFE3EE" w:sz="4"/>
          <w:left w:val="single" w:color="DFE3EE" w:sz="4"/>
          <w:bottom w:val="single" w:color="DFE3EE" w:sz="4"/>
          <w:right w:val="single" w:color="DFE3EE" w:sz="4"/>
          <w:insideH w:val="single" w:color="DFE3EE" w:sz="4"/>
          <w:insideV w:val="single" w:color="DFE3EE" w:sz="4"/>
        </w:tblBorders>
      </w:tblPr>
      <w:tblGrid>
        <w:gridCol w:w="20"/>
        <w:gridCol w:w="38"/>
        <w:gridCol w:w="16"/>
        <w:gridCol w:w="26"/>
      </w:tblGrid>
      <w:tr>
        <w:tc>
          <w:tcPr>
            <w:shd w:fill="353A7C" w:val="clear"/>
            <w:tcMar>
              <w:top w:type="dxa" w:w="60"/>
              <w:left w:type="dxa" w:w="120"/>
              <w:bottom w:type="dxa" w:w="60"/>
              <w:right w:type="dxa" w:w="120"/>
            </w:tcMar>
          </w:tcPr>
          <w:p>
            <w:r>
              <w:rPr>
                <w:b/>
                <w:bCs/>
                <w:color w:val="FFFFFF"/>
                <w:sz w:val="18"/>
                <w:szCs w:val="18"/>
              </w:rPr>
              <w:t xml:space="preserve">Term</w:t>
            </w:r>
          </w:p>
        </w:tc>
        <w:tc>
          <w:tcPr>
            <w:shd w:fill="353A7C" w:val="clear"/>
            <w:tcMar>
              <w:top w:type="dxa" w:w="60"/>
              <w:left w:type="dxa" w:w="120"/>
              <w:bottom w:type="dxa" w:w="60"/>
              <w:right w:type="dxa" w:w="120"/>
            </w:tcMar>
          </w:tcPr>
          <w:p>
            <w:r>
              <w:rPr>
                <w:b/>
                <w:bCs/>
                <w:color w:val="FFFFFF"/>
                <w:sz w:val="18"/>
                <w:szCs w:val="18"/>
              </w:rPr>
              <w:t xml:space="preserve">What it means in CMA English</w:t>
            </w:r>
          </w:p>
        </w:tc>
        <w:tc>
          <w:tcPr>
            <w:shd w:fill="353A7C" w:val="clear"/>
            <w:tcMar>
              <w:top w:type="dxa" w:w="60"/>
              <w:left w:type="dxa" w:w="120"/>
              <w:bottom w:type="dxa" w:w="60"/>
              <w:right w:type="dxa" w:w="120"/>
            </w:tcMar>
          </w:tcPr>
          <w:p>
            <w:r>
              <w:rPr>
                <w:b/>
                <w:bCs/>
                <w:color w:val="FFFFFF"/>
                <w:sz w:val="18"/>
                <w:szCs w:val="18"/>
              </w:rPr>
              <w:t xml:space="preserve">بالعربية</w:t>
            </w:r>
          </w:p>
        </w:tc>
        <w:tc>
          <w:tcPr>
            <w:shd w:fill="353A7C" w:val="clear"/>
            <w:tcMar>
              <w:top w:type="dxa" w:w="60"/>
              <w:left w:type="dxa" w:w="120"/>
              <w:bottom w:type="dxa" w:w="60"/>
              <w:right w:type="dxa" w:w="120"/>
            </w:tcMar>
          </w:tcPr>
          <w:p>
            <w:r>
              <w:rPr>
                <w:b/>
                <w:bCs/>
                <w:color w:val="FFFFFF"/>
                <w:sz w:val="18"/>
                <w:szCs w:val="18"/>
              </w:rPr>
              <w:t xml:space="preserve">Careful</w:t>
            </w:r>
          </w:p>
        </w:tc>
      </w:tr>
      <w:tr>
        <w:tc>
          <w:tcPr>
            <w:tcMar>
              <w:top w:type="dxa" w:w="55"/>
              <w:left w:type="dxa" w:w="115"/>
              <w:bottom w:type="dxa" w:w="55"/>
              <w:right w:type="dxa" w:w="115"/>
            </w:tcMar>
          </w:tcPr>
          <w:p>
            <w:r>
              <w:rPr>
                <w:b/>
                <w:bCs/>
                <w:sz w:val="18"/>
                <w:szCs w:val="18"/>
              </w:rPr>
              <w:t xml:space="preserve">assurance warranty</w:t>
            </w:r>
          </w:p>
        </w:tc>
        <w:tc>
          <w:tcPr>
            <w:tcMar>
              <w:top w:type="dxa" w:w="55"/>
              <w:left w:type="dxa" w:w="115"/>
              <w:bottom w:type="dxa" w:w="55"/>
              <w:right w:type="dxa" w:w="115"/>
            </w:tcMar>
          </w:tcPr>
          <w:p>
            <w:r>
              <w:rPr>
                <w:sz w:val="18"/>
                <w:szCs w:val="18"/>
              </w:rPr>
              <w:t xml:space="preserve">A promise that the product will work as specified.</w:t>
            </w:r>
          </w:p>
        </w:tc>
        <w:tc>
          <w:tcPr>
            <w:tcMar>
              <w:top w:type="dxa" w:w="55"/>
              <w:left w:type="dxa" w:w="115"/>
              <w:bottom w:type="dxa" w:w="55"/>
              <w:right w:type="dxa" w:w="115"/>
            </w:tcMar>
          </w:tcPr>
          <w:p>
            <w:pPr>
              <w:bidi/>
              <w:jc w:val="right"/>
            </w:pPr>
            <w:r>
              <w:rPr>
                <w:rFonts w:cs="Arial" w:ascii="Arial" w:hAnsi="Arial"/>
                <w:rtl/>
                <w:bidi/>
                <w:sz w:val="18"/>
                <w:szCs w:val="18"/>
              </w:rPr>
              <w:t xml:space="preserve">ضمان التأكيد</w:t>
            </w:r>
          </w:p>
        </w:tc>
        <w:tc>
          <w:tcPr>
            <w:tcMar>
              <w:top w:type="dxa" w:w="55"/>
              <w:left w:type="dxa" w:w="115"/>
              <w:bottom w:type="dxa" w:w="55"/>
              <w:right w:type="dxa" w:w="115"/>
            </w:tcMar>
          </w:tcPr>
          <w:p>
            <w:r>
              <w:rPr>
                <w:color w:val="C0483F"/>
                <w:sz w:val="17"/>
                <w:szCs w:val="17"/>
              </w:rPr>
              <w:t xml:space="preserve">Not a separate promise. The customer did not buy it; it came with the product, so it produces a provision rather than revenue.</w:t>
            </w:r>
          </w:p>
        </w:tc>
      </w:tr>
      <w:tr>
        <w:tc>
          <w:tcPr>
            <w:tcMar>
              <w:top w:type="dxa" w:w="55"/>
              <w:left w:type="dxa" w:w="115"/>
              <w:bottom w:type="dxa" w:w="55"/>
              <w:right w:type="dxa" w:w="115"/>
            </w:tcMar>
          </w:tcPr>
          <w:p>
            <w:r>
              <w:rPr>
                <w:b/>
                <w:bCs/>
                <w:sz w:val="18"/>
                <w:szCs w:val="18"/>
              </w:rPr>
              <w:t xml:space="preserve">current tax</w:t>
            </w:r>
          </w:p>
        </w:tc>
        <w:tc>
          <w:tcPr>
            <w:tcMar>
              <w:top w:type="dxa" w:w="55"/>
              <w:left w:type="dxa" w:w="115"/>
              <w:bottom w:type="dxa" w:w="55"/>
              <w:right w:type="dxa" w:w="115"/>
            </w:tcMar>
          </w:tcPr>
          <w:p>
            <w:r>
              <w:rPr>
                <w:sz w:val="18"/>
                <w:szCs w:val="18"/>
              </w:rPr>
              <w:t xml:space="preserve">The tax payable on this year’s taxable income.</w:t>
            </w:r>
          </w:p>
        </w:tc>
        <w:tc>
          <w:tcPr>
            <w:tcMar>
              <w:top w:type="dxa" w:w="55"/>
              <w:left w:type="dxa" w:w="115"/>
              <w:bottom w:type="dxa" w:w="55"/>
              <w:right w:type="dxa" w:w="115"/>
            </w:tcMar>
          </w:tcPr>
          <w:p>
            <w:pPr>
              <w:bidi/>
              <w:jc w:val="right"/>
            </w:pPr>
            <w:r>
              <w:rPr>
                <w:rFonts w:cs="Arial" w:ascii="Arial" w:hAnsi="Arial"/>
                <w:rtl/>
                <w:bidi/>
                <w:sz w:val="18"/>
                <w:szCs w:val="18"/>
              </w:rPr>
              <w:t xml:space="preserve">الضريبة الجارية</w:t>
            </w:r>
          </w:p>
        </w:tc>
        <w:tc>
          <w:tcPr>
            <w:tcMar>
              <w:top w:type="dxa" w:w="55"/>
              <w:left w:type="dxa" w:w="115"/>
              <w:bottom w:type="dxa" w:w="55"/>
              <w:right w:type="dxa" w:w="115"/>
            </w:tcMar>
          </w:tcPr>
          <w:p>
            <w:r>
              <w:rPr>
                <w:color w:val="C0483F"/>
                <w:sz w:val="17"/>
                <w:szCs w:val="17"/>
              </w:rPr>
              <w:t xml:space="preserve">The figure on the return, and the amount the company will actually pay.</w:t>
            </w:r>
          </w:p>
        </w:tc>
      </w:tr>
      <w:tr>
        <w:tc>
          <w:tcPr>
            <w:tcMar>
              <w:top w:type="dxa" w:w="55"/>
              <w:left w:type="dxa" w:w="115"/>
              <w:bottom w:type="dxa" w:w="55"/>
              <w:right w:type="dxa" w:w="115"/>
            </w:tcMar>
          </w:tcPr>
          <w:p>
            <w:r>
              <w:rPr>
                <w:b/>
                <w:bCs/>
                <w:sz w:val="18"/>
                <w:szCs w:val="18"/>
              </w:rPr>
              <w:t xml:space="preserve">deductible temporary difference</w:t>
            </w:r>
          </w:p>
        </w:tc>
        <w:tc>
          <w:tcPr>
            <w:tcMar>
              <w:top w:type="dxa" w:w="55"/>
              <w:left w:type="dxa" w:w="115"/>
              <w:bottom w:type="dxa" w:w="55"/>
              <w:right w:type="dxa" w:w="115"/>
            </w:tcMar>
          </w:tcPr>
          <w:p>
            <w:r>
              <w:rPr>
                <w:sz w:val="18"/>
                <w:szCs w:val="18"/>
              </w:rPr>
              <w:t xml:space="preserve">A difference that will reduce taxable income when it reverses, and so creates a deferred tax asset.</w:t>
            </w:r>
          </w:p>
        </w:tc>
        <w:tc>
          <w:tcPr>
            <w:tcMar>
              <w:top w:type="dxa" w:w="55"/>
              <w:left w:type="dxa" w:w="115"/>
              <w:bottom w:type="dxa" w:w="55"/>
              <w:right w:type="dxa" w:w="115"/>
            </w:tcMar>
          </w:tcPr>
          <w:p>
            <w:pPr>
              <w:bidi/>
              <w:jc w:val="right"/>
            </w:pPr>
            <w:r>
              <w:rPr>
                <w:rFonts w:cs="Arial" w:ascii="Arial" w:hAnsi="Arial"/>
                <w:rtl/>
                <w:bidi/>
                <w:sz w:val="18"/>
                <w:szCs w:val="18"/>
              </w:rPr>
              <w:t xml:space="preserve">الفرق المؤقت القابل للخصم</w:t>
            </w:r>
          </w:p>
        </w:tc>
        <w:tc>
          <w:tcPr>
            <w:tcMar>
              <w:top w:type="dxa" w:w="55"/>
              <w:left w:type="dxa" w:w="115"/>
              <w:bottom w:type="dxa" w:w="55"/>
              <w:right w:type="dxa" w:w="115"/>
            </w:tcMar>
          </w:tcPr>
          <w:p>
            <w:r>
              <w:rPr>
                <w:color w:val="C0483F"/>
                <w:sz w:val="17"/>
                <w:szCs w:val="17"/>
              </w:rPr>
              <w:t xml:space="preserve">The mirror image. It raises tax now and lowers it later.</w:t>
            </w:r>
          </w:p>
        </w:tc>
      </w:tr>
      <w:tr>
        <w:tc>
          <w:tcPr>
            <w:tcMar>
              <w:top w:type="dxa" w:w="55"/>
              <w:left w:type="dxa" w:w="115"/>
              <w:bottom w:type="dxa" w:w="55"/>
              <w:right w:type="dxa" w:w="115"/>
            </w:tcMar>
          </w:tcPr>
          <w:p>
            <w:r>
              <w:rPr>
                <w:b/>
                <w:bCs/>
                <w:sz w:val="18"/>
                <w:szCs w:val="18"/>
              </w:rPr>
              <w:t xml:space="preserve">deferred tax</w:t>
            </w:r>
          </w:p>
        </w:tc>
        <w:tc>
          <w:tcPr>
            <w:tcMar>
              <w:top w:type="dxa" w:w="55"/>
              <w:left w:type="dxa" w:w="115"/>
              <w:bottom w:type="dxa" w:w="55"/>
              <w:right w:type="dxa" w:w="115"/>
            </w:tcMar>
          </w:tcPr>
          <w:p>
            <w:r>
              <w:rPr>
                <w:sz w:val="18"/>
                <w:szCs w:val="18"/>
              </w:rPr>
              <w:t xml:space="preserve">The tax effect of differences that will reverse in later periods.</w:t>
            </w:r>
          </w:p>
        </w:tc>
        <w:tc>
          <w:tcPr>
            <w:tcMar>
              <w:top w:type="dxa" w:w="55"/>
              <w:left w:type="dxa" w:w="115"/>
              <w:bottom w:type="dxa" w:w="55"/>
              <w:right w:type="dxa" w:w="115"/>
            </w:tcMar>
          </w:tcPr>
          <w:p>
            <w:pPr>
              <w:bidi/>
              <w:jc w:val="right"/>
            </w:pPr>
            <w:r>
              <w:rPr>
                <w:rFonts w:cs="Arial" w:ascii="Arial" w:hAnsi="Arial"/>
                <w:rtl/>
                <w:bidi/>
                <w:sz w:val="18"/>
                <w:szCs w:val="18"/>
              </w:rPr>
              <w:t xml:space="preserve">الضريبة المؤجلة</w:t>
            </w:r>
          </w:p>
        </w:tc>
        <w:tc>
          <w:tcPr>
            <w:tcMar>
              <w:top w:type="dxa" w:w="55"/>
              <w:left w:type="dxa" w:w="115"/>
              <w:bottom w:type="dxa" w:w="55"/>
              <w:right w:type="dxa" w:w="115"/>
            </w:tcMar>
          </w:tcPr>
          <w:p>
            <w:r>
              <w:rPr>
                <w:color w:val="C0483F"/>
                <w:sz w:val="17"/>
                <w:szCs w:val="17"/>
              </w:rPr>
              <w:t xml:space="preserve">Charged now and paid later, or the reverse. It never changes the total tax a company pays over time.</w:t>
            </w:r>
          </w:p>
        </w:tc>
      </w:tr>
      <w:tr>
        <w:tc>
          <w:tcPr>
            <w:tcMar>
              <w:top w:type="dxa" w:w="55"/>
              <w:left w:type="dxa" w:w="115"/>
              <w:bottom w:type="dxa" w:w="55"/>
              <w:right w:type="dxa" w:w="115"/>
            </w:tcMar>
          </w:tcPr>
          <w:p>
            <w:r>
              <w:rPr>
                <w:b/>
                <w:bCs/>
                <w:sz w:val="18"/>
                <w:szCs w:val="18"/>
              </w:rPr>
              <w:t xml:space="preserve">deferred tax asset</w:t>
            </w:r>
          </w:p>
        </w:tc>
        <w:tc>
          <w:tcPr>
            <w:tcMar>
              <w:top w:type="dxa" w:w="55"/>
              <w:left w:type="dxa" w:w="115"/>
              <w:bottom w:type="dxa" w:w="55"/>
              <w:right w:type="dxa" w:w="115"/>
            </w:tcMar>
          </w:tcPr>
          <w:p>
            <w:r>
              <w:rPr>
                <w:sz w:val="18"/>
                <w:szCs w:val="18"/>
              </w:rPr>
              <w:t xml:space="preserve">The balance sheet amount for a future deduction that has already been charged against accounting profit.</w:t>
            </w:r>
          </w:p>
        </w:tc>
        <w:tc>
          <w:tcPr>
            <w:tcMar>
              <w:top w:type="dxa" w:w="55"/>
              <w:left w:type="dxa" w:w="115"/>
              <w:bottom w:type="dxa" w:w="55"/>
              <w:right w:type="dxa" w:w="115"/>
            </w:tcMar>
          </w:tcPr>
          <w:p>
            <w:pPr>
              <w:bidi/>
              <w:jc w:val="right"/>
            </w:pPr>
            <w:r>
              <w:rPr>
                <w:rFonts w:cs="Arial" w:ascii="Arial" w:hAnsi="Arial"/>
                <w:rtl/>
                <w:bidi/>
                <w:sz w:val="18"/>
                <w:szCs w:val="18"/>
              </w:rPr>
              <w:t xml:space="preserve">أصل الضريبة المؤجلة</w:t>
            </w:r>
          </w:p>
        </w:tc>
        <w:tc>
          <w:tcPr>
            <w:tcMar>
              <w:top w:type="dxa" w:w="55"/>
              <w:left w:type="dxa" w:w="115"/>
              <w:bottom w:type="dxa" w:w="55"/>
              <w:right w:type="dxa" w:w="115"/>
            </w:tcMar>
          </w:tcPr>
          <w:p>
            <w:r>
              <w:rPr>
                <w:color w:val="C0483F"/>
                <w:sz w:val="17"/>
                <w:szCs w:val="17"/>
              </w:rPr>
              <w:t xml:space="preserve">Worth something only if there will be taxable income to deduct it from, which is why it alone can be written down.</w:t>
            </w:r>
          </w:p>
        </w:tc>
      </w:tr>
      <w:tr>
        <w:tc>
          <w:tcPr>
            <w:tcMar>
              <w:top w:type="dxa" w:w="55"/>
              <w:left w:type="dxa" w:w="115"/>
              <w:bottom w:type="dxa" w:w="55"/>
              <w:right w:type="dxa" w:w="115"/>
            </w:tcMar>
          </w:tcPr>
          <w:p>
            <w:r>
              <w:rPr>
                <w:b/>
                <w:bCs/>
                <w:sz w:val="18"/>
                <w:szCs w:val="18"/>
              </w:rPr>
              <w:t xml:space="preserve">deferred tax liability</w:t>
            </w:r>
          </w:p>
        </w:tc>
        <w:tc>
          <w:tcPr>
            <w:tcMar>
              <w:top w:type="dxa" w:w="55"/>
              <w:left w:type="dxa" w:w="115"/>
              <w:bottom w:type="dxa" w:w="55"/>
              <w:right w:type="dxa" w:w="115"/>
            </w:tcMar>
          </w:tcPr>
          <w:p>
            <w:r>
              <w:rPr>
                <w:sz w:val="18"/>
                <w:szCs w:val="18"/>
              </w:rPr>
              <w:t xml:space="preserve">The balance sheet amount for tax that has been charged to income but is payable in a later period.</w:t>
            </w:r>
          </w:p>
        </w:tc>
        <w:tc>
          <w:tcPr>
            <w:tcMar>
              <w:top w:type="dxa" w:w="55"/>
              <w:left w:type="dxa" w:w="115"/>
              <w:bottom w:type="dxa" w:w="55"/>
              <w:right w:type="dxa" w:w="115"/>
            </w:tcMar>
          </w:tcPr>
          <w:p>
            <w:pPr>
              <w:bidi/>
              <w:jc w:val="right"/>
            </w:pPr>
            <w:r>
              <w:rPr>
                <w:rFonts w:cs="Arial" w:ascii="Arial" w:hAnsi="Arial"/>
                <w:rtl/>
                <w:bidi/>
                <w:sz w:val="18"/>
                <w:szCs w:val="18"/>
              </w:rPr>
              <w:t xml:space="preserve">التزام الضريبة المؤجلة</w:t>
            </w:r>
          </w:p>
        </w:tc>
        <w:tc>
          <w:tcPr>
            <w:tcMar>
              <w:top w:type="dxa" w:w="55"/>
              <w:left w:type="dxa" w:w="115"/>
              <w:bottom w:type="dxa" w:w="55"/>
              <w:right w:type="dxa" w:w="115"/>
            </w:tcMar>
          </w:tcPr>
          <w:p>
            <w:r>
              <w:rPr>
                <w:color w:val="C0483F"/>
                <w:sz w:val="17"/>
                <w:szCs w:val="17"/>
              </w:rPr>
              <w:t xml:space="preserve">A real obligation, but not one the tax authority has billed yet. It is always presented as non-current.</w:t>
            </w:r>
          </w:p>
        </w:tc>
      </w:tr>
      <w:tr>
        <w:tc>
          <w:tcPr>
            <w:tcMar>
              <w:top w:type="dxa" w:w="55"/>
              <w:left w:type="dxa" w:w="115"/>
              <w:bottom w:type="dxa" w:w="55"/>
              <w:right w:type="dxa" w:w="115"/>
            </w:tcMar>
          </w:tcPr>
          <w:p>
            <w:r>
              <w:rPr>
                <w:b/>
                <w:bCs/>
                <w:sz w:val="18"/>
                <w:szCs w:val="18"/>
              </w:rPr>
              <w:t xml:space="preserve">effective interest method</w:t>
            </w:r>
          </w:p>
        </w:tc>
        <w:tc>
          <w:tcPr>
            <w:tcMar>
              <w:top w:type="dxa" w:w="55"/>
              <w:left w:type="dxa" w:w="115"/>
              <w:bottom w:type="dxa" w:w="55"/>
              <w:right w:type="dxa" w:w="115"/>
            </w:tcMar>
          </w:tcPr>
          <w:p>
            <w:r>
              <w:rPr>
                <w:sz w:val="18"/>
                <w:szCs w:val="18"/>
              </w:rPr>
              <w:t xml:space="preserve">Charging interest at a constant rate on a falling balance, so the charge declines as the liability is repaid.</w:t>
            </w:r>
          </w:p>
        </w:tc>
        <w:tc>
          <w:tcPr>
            <w:tcMar>
              <w:top w:type="dxa" w:w="55"/>
              <w:left w:type="dxa" w:w="115"/>
              <w:bottom w:type="dxa" w:w="55"/>
              <w:right w:type="dxa" w:w="115"/>
            </w:tcMar>
          </w:tcPr>
          <w:p>
            <w:pPr>
              <w:bidi/>
              <w:jc w:val="right"/>
            </w:pPr>
            <w:r>
              <w:rPr>
                <w:rFonts w:cs="Arial" w:ascii="Arial" w:hAnsi="Arial"/>
                <w:rtl/>
                <w:bidi/>
                <w:sz w:val="18"/>
                <w:szCs w:val="18"/>
              </w:rPr>
              <w:t xml:space="preserve">طريقة الفائدة الفعلية</w:t>
            </w:r>
          </w:p>
        </w:tc>
        <w:tc>
          <w:tcPr>
            <w:tcMar>
              <w:top w:type="dxa" w:w="55"/>
              <w:left w:type="dxa" w:w="115"/>
              <w:bottom w:type="dxa" w:w="55"/>
              <w:right w:type="dxa" w:w="115"/>
            </w:tcMar>
          </w:tcPr>
          <w:p>
            <w:r>
              <w:rPr>
                <w:color w:val="C0483F"/>
                <w:sz w:val="17"/>
                <w:szCs w:val="17"/>
              </w:rPr>
              <w:t xml:space="preserve">The same method the exam applies to bonds and to notes. The falling balance is what makes the charge fall.</w:t>
            </w:r>
          </w:p>
        </w:tc>
      </w:tr>
      <w:tr>
        <w:tc>
          <w:tcPr>
            <w:tcMar>
              <w:top w:type="dxa" w:w="55"/>
              <w:left w:type="dxa" w:w="115"/>
              <w:bottom w:type="dxa" w:w="55"/>
              <w:right w:type="dxa" w:w="115"/>
            </w:tcMar>
          </w:tcPr>
          <w:p>
            <w:r>
              <w:rPr>
                <w:b/>
                <w:bCs/>
                <w:sz w:val="18"/>
                <w:szCs w:val="18"/>
              </w:rPr>
              <w:t xml:space="preserve">enacted rate</w:t>
            </w:r>
          </w:p>
        </w:tc>
        <w:tc>
          <w:tcPr>
            <w:tcMar>
              <w:top w:type="dxa" w:w="55"/>
              <w:left w:type="dxa" w:w="115"/>
              <w:bottom w:type="dxa" w:w="55"/>
              <w:right w:type="dxa" w:w="115"/>
            </w:tcMar>
          </w:tcPr>
          <w:p>
            <w:r>
              <w:rPr>
                <w:sz w:val="18"/>
                <w:szCs w:val="18"/>
              </w:rPr>
              <w:t xml:space="preserve">The tax rate that has been passed into law for the period in which a difference will reverse.</w:t>
            </w:r>
          </w:p>
        </w:tc>
        <w:tc>
          <w:tcPr>
            <w:tcMar>
              <w:top w:type="dxa" w:w="55"/>
              <w:left w:type="dxa" w:w="115"/>
              <w:bottom w:type="dxa" w:w="55"/>
              <w:right w:type="dxa" w:w="115"/>
            </w:tcMar>
          </w:tcPr>
          <w:p>
            <w:pPr>
              <w:bidi/>
              <w:jc w:val="right"/>
            </w:pPr>
            <w:r>
              <w:rPr>
                <w:rFonts w:cs="Arial" w:ascii="Arial" w:hAnsi="Arial"/>
                <w:rtl/>
                <w:bidi/>
                <w:sz w:val="18"/>
                <w:szCs w:val="18"/>
              </w:rPr>
              <w:t xml:space="preserve">المعدل المُشرَّع</w:t>
            </w:r>
          </w:p>
        </w:tc>
        <w:tc>
          <w:tcPr>
            <w:tcMar>
              <w:top w:type="dxa" w:w="55"/>
              <w:left w:type="dxa" w:w="115"/>
              <w:bottom w:type="dxa" w:w="55"/>
              <w:right w:type="dxa" w:w="115"/>
            </w:tcMar>
          </w:tcPr>
          <w:p>
            <w:r>
              <w:rPr>
                <w:color w:val="C0483F"/>
                <w:sz w:val="17"/>
                <w:szCs w:val="17"/>
              </w:rPr>
              <w:t xml:space="preserve">Not a forecast and not the current rate if a change has already been enacted. The exam tests exactly that distinction.</w:t>
            </w:r>
          </w:p>
        </w:tc>
      </w:tr>
      <w:tr>
        <w:tc>
          <w:tcPr>
            <w:tcMar>
              <w:top w:type="dxa" w:w="55"/>
              <w:left w:type="dxa" w:w="115"/>
              <w:bottom w:type="dxa" w:w="55"/>
              <w:right w:type="dxa" w:w="115"/>
            </w:tcMar>
          </w:tcPr>
          <w:p>
            <w:r>
              <w:rPr>
                <w:b/>
                <w:bCs/>
                <w:sz w:val="18"/>
                <w:szCs w:val="18"/>
              </w:rPr>
              <w:t xml:space="preserve">finance lease</w:t>
            </w:r>
          </w:p>
        </w:tc>
        <w:tc>
          <w:tcPr>
            <w:tcMar>
              <w:top w:type="dxa" w:w="55"/>
              <w:left w:type="dxa" w:w="115"/>
              <w:bottom w:type="dxa" w:w="55"/>
              <w:right w:type="dxa" w:w="115"/>
            </w:tcMar>
          </w:tcPr>
          <w:p>
            <w:r>
              <w:rPr>
                <w:sz w:val="18"/>
                <w:szCs w:val="18"/>
              </w:rPr>
              <w:t xml:space="preserve">A lease that transfers substantially all the risks and rewards of ownership to the lessee.</w:t>
            </w:r>
          </w:p>
        </w:tc>
        <w:tc>
          <w:tcPr>
            <w:tcMar>
              <w:top w:type="dxa" w:w="55"/>
              <w:left w:type="dxa" w:w="115"/>
              <w:bottom w:type="dxa" w:w="55"/>
              <w:right w:type="dxa" w:w="115"/>
            </w:tcMar>
          </w:tcPr>
          <w:p>
            <w:pPr>
              <w:bidi/>
              <w:jc w:val="right"/>
            </w:pPr>
            <w:r>
              <w:rPr>
                <w:rFonts w:cs="Arial" w:ascii="Arial" w:hAnsi="Arial"/>
                <w:rtl/>
                <w:bidi/>
                <w:sz w:val="18"/>
                <w:szCs w:val="18"/>
              </w:rPr>
              <w:t xml:space="preserve">عقد إيجار تمويلي</w:t>
            </w:r>
          </w:p>
        </w:tc>
        <w:tc>
          <w:tcPr>
            <w:tcMar>
              <w:top w:type="dxa" w:w="55"/>
              <w:left w:type="dxa" w:w="115"/>
              <w:bottom w:type="dxa" w:w="55"/>
              <w:right w:type="dxa" w:w="115"/>
            </w:tcMar>
          </w:tcPr>
          <w:p>
            <w:r>
              <w:rPr>
                <w:color w:val="C0483F"/>
                <w:sz w:val="17"/>
                <w:szCs w:val="17"/>
              </w:rPr>
              <w:t xml:space="preserve">Called a capital lease in older material and in some exam questions. The two names mean the same thing.</w:t>
            </w:r>
          </w:p>
        </w:tc>
      </w:tr>
      <w:tr>
        <w:tc>
          <w:tcPr>
            <w:tcMar>
              <w:top w:type="dxa" w:w="55"/>
              <w:left w:type="dxa" w:w="115"/>
              <w:bottom w:type="dxa" w:w="55"/>
              <w:right w:type="dxa" w:w="115"/>
            </w:tcMar>
          </w:tcPr>
          <w:p>
            <w:r>
              <w:rPr>
                <w:b/>
                <w:bCs/>
                <w:sz w:val="18"/>
                <w:szCs w:val="18"/>
              </w:rPr>
              <w:t xml:space="preserve">front-loaded</w:t>
            </w:r>
          </w:p>
        </w:tc>
        <w:tc>
          <w:tcPr>
            <w:tcMar>
              <w:top w:type="dxa" w:w="55"/>
              <w:left w:type="dxa" w:w="115"/>
              <w:bottom w:type="dxa" w:w="55"/>
              <w:right w:type="dxa" w:w="115"/>
            </w:tcMar>
          </w:tcPr>
          <w:p>
            <w:r>
              <w:rPr>
                <w:sz w:val="18"/>
                <w:szCs w:val="18"/>
              </w:rPr>
              <w:t xml:space="preserve">Describing a cost that is higher in the early periods of an arrangement than in the later ones.</w:t>
            </w:r>
          </w:p>
        </w:tc>
        <w:tc>
          <w:tcPr>
            <w:tcMar>
              <w:top w:type="dxa" w:w="55"/>
              <w:left w:type="dxa" w:w="115"/>
              <w:bottom w:type="dxa" w:w="55"/>
              <w:right w:type="dxa" w:w="115"/>
            </w:tcMar>
          </w:tcPr>
          <w:p>
            <w:pPr>
              <w:bidi/>
              <w:jc w:val="right"/>
            </w:pPr>
            <w:r>
              <w:rPr>
                <w:rFonts w:cs="Arial" w:ascii="Arial" w:hAnsi="Arial"/>
                <w:rtl/>
                <w:bidi/>
                <w:sz w:val="18"/>
                <w:szCs w:val="18"/>
              </w:rPr>
              <w:t xml:space="preserve">مُحمَّل على البداية</w:t>
            </w:r>
          </w:p>
        </w:tc>
        <w:tc>
          <w:tcPr>
            <w:tcMar>
              <w:top w:type="dxa" w:w="55"/>
              <w:left w:type="dxa" w:w="115"/>
              <w:bottom w:type="dxa" w:w="55"/>
              <w:right w:type="dxa" w:w="115"/>
            </w:tcMar>
          </w:tcPr>
          <w:p>
            <w:r>
              <w:rPr>
                <w:color w:val="C0483F"/>
                <w:sz w:val="17"/>
                <w:szCs w:val="17"/>
              </w:rPr>
              <w:t xml:space="preserve">A pattern, not a total. Front-loading never changes how much is paid in the end.</w:t>
            </w:r>
          </w:p>
        </w:tc>
      </w:tr>
      <w:tr>
        <w:tc>
          <w:tcPr>
            <w:tcMar>
              <w:top w:type="dxa" w:w="55"/>
              <w:left w:type="dxa" w:w="115"/>
              <w:bottom w:type="dxa" w:w="55"/>
              <w:right w:type="dxa" w:w="115"/>
            </w:tcMar>
          </w:tcPr>
          <w:p>
            <w:r>
              <w:rPr>
                <w:b/>
                <w:bCs/>
                <w:sz w:val="18"/>
                <w:szCs w:val="18"/>
              </w:rPr>
              <w:t xml:space="preserve">interperiod tax allocation</w:t>
            </w:r>
          </w:p>
        </w:tc>
        <w:tc>
          <w:tcPr>
            <w:tcMar>
              <w:top w:type="dxa" w:w="55"/>
              <w:left w:type="dxa" w:w="115"/>
              <w:bottom w:type="dxa" w:w="55"/>
              <w:right w:type="dxa" w:w="115"/>
            </w:tcMar>
          </w:tcPr>
          <w:p>
            <w:r>
              <w:rPr>
                <w:sz w:val="18"/>
                <w:szCs w:val="18"/>
              </w:rPr>
              <w:t xml:space="preserve">Matching the tax charge to the accounting profit that gave rise to it, rather than to the year the cash is paid.</w:t>
            </w:r>
          </w:p>
        </w:tc>
        <w:tc>
          <w:tcPr>
            <w:tcMar>
              <w:top w:type="dxa" w:w="55"/>
              <w:left w:type="dxa" w:w="115"/>
              <w:bottom w:type="dxa" w:w="55"/>
              <w:right w:type="dxa" w:w="115"/>
            </w:tcMar>
          </w:tcPr>
          <w:p>
            <w:pPr>
              <w:bidi/>
              <w:jc w:val="right"/>
            </w:pPr>
            <w:r>
              <w:rPr>
                <w:rFonts w:cs="Arial" w:ascii="Arial" w:hAnsi="Arial"/>
                <w:rtl/>
                <w:bidi/>
                <w:sz w:val="18"/>
                <w:szCs w:val="18"/>
              </w:rPr>
              <w:t xml:space="preserve">توزيع الضريبة بين الفترات</w:t>
            </w:r>
          </w:p>
        </w:tc>
        <w:tc>
          <w:tcPr>
            <w:tcMar>
              <w:top w:type="dxa" w:w="55"/>
              <w:left w:type="dxa" w:w="115"/>
              <w:bottom w:type="dxa" w:w="55"/>
              <w:right w:type="dxa" w:w="115"/>
            </w:tcMar>
          </w:tcPr>
          <w:p>
            <w:r>
              <w:rPr>
                <w:color w:val="C0483F"/>
                <w:sz w:val="17"/>
                <w:szCs w:val="17"/>
              </w:rPr>
              <w:t xml:space="preserve">The reason deferred tax exists at all. Without it the tax charge would follow the tax return rather than the accounts.</w:t>
            </w:r>
          </w:p>
        </w:tc>
      </w:tr>
      <w:tr>
        <w:tc>
          <w:tcPr>
            <w:tcMar>
              <w:top w:type="dxa" w:w="55"/>
              <w:left w:type="dxa" w:w="115"/>
              <w:bottom w:type="dxa" w:w="55"/>
              <w:right w:type="dxa" w:w="115"/>
            </w:tcMar>
          </w:tcPr>
          <w:p>
            <w:r>
              <w:rPr>
                <w:b/>
                <w:bCs/>
                <w:sz w:val="18"/>
                <w:szCs w:val="18"/>
              </w:rPr>
              <w:t xml:space="preserve">lease liability</w:t>
            </w:r>
          </w:p>
        </w:tc>
        <w:tc>
          <w:tcPr>
            <w:tcMar>
              <w:top w:type="dxa" w:w="55"/>
              <w:left w:type="dxa" w:w="115"/>
              <w:bottom w:type="dxa" w:w="55"/>
              <w:right w:type="dxa" w:w="115"/>
            </w:tcMar>
          </w:tcPr>
          <w:p>
            <w:r>
              <w:rPr>
                <w:sz w:val="18"/>
                <w:szCs w:val="18"/>
              </w:rPr>
              <w:t xml:space="preserve">The present value of the payments the lessee has committed to make over the lease term.</w:t>
            </w:r>
          </w:p>
        </w:tc>
        <w:tc>
          <w:tcPr>
            <w:tcMar>
              <w:top w:type="dxa" w:w="55"/>
              <w:left w:type="dxa" w:w="115"/>
              <w:bottom w:type="dxa" w:w="55"/>
              <w:right w:type="dxa" w:w="115"/>
            </w:tcMar>
          </w:tcPr>
          <w:p>
            <w:pPr>
              <w:bidi/>
              <w:jc w:val="right"/>
            </w:pPr>
            <w:r>
              <w:rPr>
                <w:rFonts w:cs="Arial" w:ascii="Arial" w:hAnsi="Arial"/>
                <w:rtl/>
                <w:bidi/>
                <w:sz w:val="18"/>
                <w:szCs w:val="18"/>
              </w:rPr>
              <w:t xml:space="preserve">التزام الإيجار</w:t>
            </w:r>
          </w:p>
        </w:tc>
        <w:tc>
          <w:tcPr>
            <w:tcMar>
              <w:top w:type="dxa" w:w="55"/>
              <w:left w:type="dxa" w:w="115"/>
              <w:bottom w:type="dxa" w:w="55"/>
              <w:right w:type="dxa" w:w="115"/>
            </w:tcMar>
          </w:tcPr>
          <w:p>
            <w:r>
              <w:rPr>
                <w:color w:val="C0483F"/>
                <w:sz w:val="17"/>
                <w:szCs w:val="17"/>
              </w:rPr>
              <w:t xml:space="preserve">Measured at present value, never at the sum of the payments. The difference is the interest.</w:t>
            </w:r>
          </w:p>
        </w:tc>
      </w:tr>
      <w:tr>
        <w:tc>
          <w:tcPr>
            <w:tcMar>
              <w:top w:type="dxa" w:w="55"/>
              <w:left w:type="dxa" w:w="115"/>
              <w:bottom w:type="dxa" w:w="55"/>
              <w:right w:type="dxa" w:w="115"/>
            </w:tcMar>
          </w:tcPr>
          <w:p>
            <w:r>
              <w:rPr>
                <w:b/>
                <w:bCs/>
                <w:sz w:val="18"/>
                <w:szCs w:val="18"/>
              </w:rPr>
              <w:t xml:space="preserve">lessee</w:t>
            </w:r>
          </w:p>
        </w:tc>
        <w:tc>
          <w:tcPr>
            <w:tcMar>
              <w:top w:type="dxa" w:w="55"/>
              <w:left w:type="dxa" w:w="115"/>
              <w:bottom w:type="dxa" w:w="55"/>
              <w:right w:type="dxa" w:w="115"/>
            </w:tcMar>
          </w:tcPr>
          <w:p>
            <w:r>
              <w:rPr>
                <w:sz w:val="18"/>
                <w:szCs w:val="18"/>
              </w:rPr>
              <w:t xml:space="preserve">The party that obtains the right to use an asset under a lease.</w:t>
            </w:r>
          </w:p>
        </w:tc>
        <w:tc>
          <w:tcPr>
            <w:tcMar>
              <w:top w:type="dxa" w:w="55"/>
              <w:left w:type="dxa" w:w="115"/>
              <w:bottom w:type="dxa" w:w="55"/>
              <w:right w:type="dxa" w:w="115"/>
            </w:tcMar>
          </w:tcPr>
          <w:p>
            <w:pPr>
              <w:bidi/>
              <w:jc w:val="right"/>
            </w:pPr>
            <w:r>
              <w:rPr>
                <w:rFonts w:cs="Arial" w:ascii="Arial" w:hAnsi="Arial"/>
                <w:rtl/>
                <w:bidi/>
                <w:sz w:val="18"/>
                <w:szCs w:val="18"/>
              </w:rPr>
              <w:t xml:space="preserve">المستأجر</w:t>
            </w:r>
          </w:p>
        </w:tc>
        <w:tc>
          <w:tcPr>
            <w:tcMar>
              <w:top w:type="dxa" w:w="55"/>
              <w:left w:type="dxa" w:w="115"/>
              <w:bottom w:type="dxa" w:w="55"/>
              <w:right w:type="dxa" w:w="115"/>
            </w:tcMar>
          </w:tcPr>
          <w:p>
            <w:r>
              <w:rPr>
                <w:color w:val="C0483F"/>
                <w:sz w:val="17"/>
                <w:szCs w:val="17"/>
              </w:rPr>
              <w:t xml:space="preserve">Part 1 is written from the lessee’s side throughout. The lessor accounts for the same contract as a receivable.</w:t>
            </w:r>
          </w:p>
        </w:tc>
      </w:tr>
      <w:tr>
        <w:tc>
          <w:tcPr>
            <w:tcMar>
              <w:top w:type="dxa" w:w="55"/>
              <w:left w:type="dxa" w:w="115"/>
              <w:bottom w:type="dxa" w:w="55"/>
              <w:right w:type="dxa" w:w="115"/>
            </w:tcMar>
          </w:tcPr>
          <w:p>
            <w:r>
              <w:rPr>
                <w:b/>
                <w:bCs/>
                <w:sz w:val="18"/>
                <w:szCs w:val="18"/>
              </w:rPr>
              <w:t xml:space="preserve">more likely than not</w:t>
            </w:r>
          </w:p>
        </w:tc>
        <w:tc>
          <w:tcPr>
            <w:tcMar>
              <w:top w:type="dxa" w:w="55"/>
              <w:left w:type="dxa" w:w="115"/>
              <w:bottom w:type="dxa" w:w="55"/>
              <w:right w:type="dxa" w:w="115"/>
            </w:tcMar>
          </w:tcPr>
          <w:p>
            <w:r>
              <w:rPr>
                <w:sz w:val="18"/>
                <w:szCs w:val="18"/>
              </w:rPr>
              <w:t xml:space="preserve">The recognition threshold for a deferred tax asset: a probability of more than fifty per cent.</w:t>
            </w:r>
          </w:p>
        </w:tc>
        <w:tc>
          <w:tcPr>
            <w:tcMar>
              <w:top w:type="dxa" w:w="55"/>
              <w:left w:type="dxa" w:w="115"/>
              <w:bottom w:type="dxa" w:w="55"/>
              <w:right w:type="dxa" w:w="115"/>
            </w:tcMar>
          </w:tcPr>
          <w:p>
            <w:pPr>
              <w:bidi/>
              <w:jc w:val="right"/>
            </w:pPr>
            <w:r>
              <w:rPr>
                <w:rFonts w:cs="Arial" w:ascii="Arial" w:hAnsi="Arial"/>
                <w:rtl/>
                <w:bidi/>
                <w:sz w:val="18"/>
                <w:szCs w:val="18"/>
              </w:rPr>
              <w:t xml:space="preserve">الأرجح من عدمه</w:t>
            </w:r>
          </w:p>
        </w:tc>
        <w:tc>
          <w:tcPr>
            <w:tcMar>
              <w:top w:type="dxa" w:w="55"/>
              <w:left w:type="dxa" w:w="115"/>
              <w:bottom w:type="dxa" w:w="55"/>
              <w:right w:type="dxa" w:w="115"/>
            </w:tcMar>
          </w:tcPr>
          <w:p>
            <w:r>
              <w:rPr>
                <w:color w:val="C0483F"/>
                <w:sz w:val="17"/>
                <w:szCs w:val="17"/>
              </w:rPr>
              <w:t xml:space="preserve">More than half, not substantially certain and not merely possible. The exam tests the exact threshold.</w:t>
            </w:r>
          </w:p>
        </w:tc>
      </w:tr>
      <w:tr>
        <w:tc>
          <w:tcPr>
            <w:tcMar>
              <w:top w:type="dxa" w:w="55"/>
              <w:left w:type="dxa" w:w="115"/>
              <w:bottom w:type="dxa" w:w="55"/>
              <w:right w:type="dxa" w:w="115"/>
            </w:tcMar>
          </w:tcPr>
          <w:p>
            <w:r>
              <w:rPr>
                <w:b/>
                <w:bCs/>
                <w:sz w:val="18"/>
                <w:szCs w:val="18"/>
              </w:rPr>
              <w:t xml:space="preserve">net operating loss carryforward</w:t>
            </w:r>
          </w:p>
        </w:tc>
        <w:tc>
          <w:tcPr>
            <w:tcMar>
              <w:top w:type="dxa" w:w="55"/>
              <w:left w:type="dxa" w:w="115"/>
              <w:bottom w:type="dxa" w:w="55"/>
              <w:right w:type="dxa" w:w="115"/>
            </w:tcMar>
          </w:tcPr>
          <w:p>
            <w:r>
              <w:rPr>
                <w:sz w:val="18"/>
                <w:szCs w:val="18"/>
              </w:rPr>
              <w:t xml:space="preserve">A tax loss of one year carried into later years to reduce the taxable income of those years.</w:t>
            </w:r>
          </w:p>
        </w:tc>
        <w:tc>
          <w:tcPr>
            <w:tcMar>
              <w:top w:type="dxa" w:w="55"/>
              <w:left w:type="dxa" w:w="115"/>
              <w:bottom w:type="dxa" w:w="55"/>
              <w:right w:type="dxa" w:w="115"/>
            </w:tcMar>
          </w:tcPr>
          <w:p>
            <w:pPr>
              <w:bidi/>
              <w:jc w:val="right"/>
            </w:pPr>
            <w:r>
              <w:rPr>
                <w:rFonts w:cs="Arial" w:ascii="Arial" w:hAnsi="Arial"/>
                <w:rtl/>
                <w:bidi/>
                <w:sz w:val="18"/>
                <w:szCs w:val="18"/>
              </w:rPr>
              <w:t xml:space="preserve">الخسارة التشغيلية المدورة</w:t>
            </w:r>
          </w:p>
        </w:tc>
        <w:tc>
          <w:tcPr>
            <w:tcMar>
              <w:top w:type="dxa" w:w="55"/>
              <w:left w:type="dxa" w:w="115"/>
              <w:bottom w:type="dxa" w:w="55"/>
              <w:right w:type="dxa" w:w="115"/>
            </w:tcMar>
          </w:tcPr>
          <w:p>
            <w:r>
              <w:rPr>
                <w:color w:val="C0483F"/>
                <w:sz w:val="17"/>
                <w:szCs w:val="17"/>
              </w:rPr>
              <w:t xml:space="preserve">The commonest source of a large deferred tax asset, and the commonest reason a valuation allowance is needed.</w:t>
            </w:r>
          </w:p>
        </w:tc>
      </w:tr>
      <w:tr>
        <w:tc>
          <w:tcPr>
            <w:tcMar>
              <w:top w:type="dxa" w:w="55"/>
              <w:left w:type="dxa" w:w="115"/>
              <w:bottom w:type="dxa" w:w="55"/>
              <w:right w:type="dxa" w:w="115"/>
            </w:tcMar>
          </w:tcPr>
          <w:p>
            <w:r>
              <w:rPr>
                <w:b/>
                <w:bCs/>
                <w:sz w:val="18"/>
                <w:szCs w:val="18"/>
              </w:rPr>
              <w:t xml:space="preserve">non-cash transaction</w:t>
            </w:r>
          </w:p>
        </w:tc>
        <w:tc>
          <w:tcPr>
            <w:tcMar>
              <w:top w:type="dxa" w:w="55"/>
              <w:left w:type="dxa" w:w="115"/>
              <w:bottom w:type="dxa" w:w="55"/>
              <w:right w:type="dxa" w:w="115"/>
            </w:tcMar>
          </w:tcPr>
          <w:p>
            <w:r>
              <w:rPr>
                <w:sz w:val="18"/>
                <w:szCs w:val="18"/>
              </w:rPr>
              <w:t xml:space="preserve">A transaction that changes assets and liabilities without any cash moving, disclosed rather than classified.</w:t>
            </w:r>
          </w:p>
        </w:tc>
        <w:tc>
          <w:tcPr>
            <w:tcMar>
              <w:top w:type="dxa" w:w="55"/>
              <w:left w:type="dxa" w:w="115"/>
              <w:bottom w:type="dxa" w:w="55"/>
              <w:right w:type="dxa" w:w="115"/>
            </w:tcMar>
          </w:tcPr>
          <w:p>
            <w:pPr>
              <w:bidi/>
              <w:jc w:val="right"/>
            </w:pPr>
            <w:r>
              <w:rPr>
                <w:rFonts w:cs="Arial" w:ascii="Arial" w:hAnsi="Arial"/>
                <w:rtl/>
                <w:bidi/>
                <w:sz w:val="18"/>
                <w:szCs w:val="18"/>
              </w:rPr>
              <w:t xml:space="preserve">معاملة غير نقدية</w:t>
            </w:r>
          </w:p>
        </w:tc>
        <w:tc>
          <w:tcPr>
            <w:tcMar>
              <w:top w:type="dxa" w:w="55"/>
              <w:left w:type="dxa" w:w="115"/>
              <w:bottom w:type="dxa" w:w="55"/>
              <w:right w:type="dxa" w:w="115"/>
            </w:tcMar>
          </w:tcPr>
          <w:p>
            <w:r>
              <w:rPr>
                <w:color w:val="C0483F"/>
                <w:sz w:val="17"/>
                <w:szCs w:val="17"/>
              </w:rPr>
              <w:t xml:space="preserve">Recognising a lease is the commonest one in this volume. It belongs in no section of the cash flow statement at all.</w:t>
            </w:r>
          </w:p>
        </w:tc>
      </w:tr>
      <w:tr>
        <w:tc>
          <w:tcPr>
            <w:tcMar>
              <w:top w:type="dxa" w:w="55"/>
              <w:left w:type="dxa" w:w="115"/>
              <w:bottom w:type="dxa" w:w="55"/>
              <w:right w:type="dxa" w:w="115"/>
            </w:tcMar>
          </w:tcPr>
          <w:p>
            <w:r>
              <w:rPr>
                <w:b/>
                <w:bCs/>
                <w:sz w:val="18"/>
                <w:szCs w:val="18"/>
              </w:rPr>
              <w:t xml:space="preserve">operating lease</w:t>
            </w:r>
          </w:p>
        </w:tc>
        <w:tc>
          <w:tcPr>
            <w:tcMar>
              <w:top w:type="dxa" w:w="55"/>
              <w:left w:type="dxa" w:w="115"/>
              <w:bottom w:type="dxa" w:w="55"/>
              <w:right w:type="dxa" w:w="115"/>
            </w:tcMar>
          </w:tcPr>
          <w:p>
            <w:r>
              <w:rPr>
                <w:sz w:val="18"/>
                <w:szCs w:val="18"/>
              </w:rPr>
              <w:t xml:space="preserve">A lease that is not a finance lease, under which the lessee reports a single straight-line cost.</w:t>
            </w:r>
          </w:p>
        </w:tc>
        <w:tc>
          <w:tcPr>
            <w:tcMar>
              <w:top w:type="dxa" w:w="55"/>
              <w:left w:type="dxa" w:w="115"/>
              <w:bottom w:type="dxa" w:w="55"/>
              <w:right w:type="dxa" w:w="115"/>
            </w:tcMar>
          </w:tcPr>
          <w:p>
            <w:pPr>
              <w:bidi/>
              <w:jc w:val="right"/>
            </w:pPr>
            <w:r>
              <w:rPr>
                <w:rFonts w:cs="Arial" w:ascii="Arial" w:hAnsi="Arial"/>
                <w:rtl/>
                <w:bidi/>
                <w:sz w:val="18"/>
                <w:szCs w:val="18"/>
              </w:rPr>
              <w:t xml:space="preserve">عقد إيجار تشغيلي</w:t>
            </w:r>
          </w:p>
        </w:tc>
        <w:tc>
          <w:tcPr>
            <w:tcMar>
              <w:top w:type="dxa" w:w="55"/>
              <w:left w:type="dxa" w:w="115"/>
              <w:bottom w:type="dxa" w:w="55"/>
              <w:right w:type="dxa" w:w="115"/>
            </w:tcMar>
          </w:tcPr>
          <w:p>
            <w:r>
              <w:rPr>
                <w:color w:val="C0483F"/>
                <w:sz w:val="17"/>
                <w:szCs w:val="17"/>
              </w:rPr>
              <w:t xml:space="preserve">Still recognised on the balance sheet. Only the pattern of the cost differs from a finance lease.</w:t>
            </w:r>
          </w:p>
        </w:tc>
      </w:tr>
      <w:tr>
        <w:tc>
          <w:tcPr>
            <w:tcMar>
              <w:top w:type="dxa" w:w="55"/>
              <w:left w:type="dxa" w:w="115"/>
              <w:bottom w:type="dxa" w:w="55"/>
              <w:right w:type="dxa" w:w="115"/>
            </w:tcMar>
          </w:tcPr>
          <w:p>
            <w:r>
              <w:rPr>
                <w:b/>
                <w:bCs/>
                <w:sz w:val="18"/>
                <w:szCs w:val="18"/>
              </w:rPr>
              <w:t xml:space="preserve">originate</w:t>
            </w:r>
          </w:p>
        </w:tc>
        <w:tc>
          <w:tcPr>
            <w:tcMar>
              <w:top w:type="dxa" w:w="55"/>
              <w:left w:type="dxa" w:w="115"/>
              <w:bottom w:type="dxa" w:w="55"/>
              <w:right w:type="dxa" w:w="115"/>
            </w:tcMar>
          </w:tcPr>
          <w:p>
            <w:r>
              <w:rPr>
                <w:sz w:val="18"/>
                <w:szCs w:val="18"/>
              </w:rPr>
              <w:t xml:space="preserve">To arise for the first time, said of a temporary difference in the period that creates it.</w:t>
            </w:r>
          </w:p>
        </w:tc>
        <w:tc>
          <w:tcPr>
            <w:tcMar>
              <w:top w:type="dxa" w:w="55"/>
              <w:left w:type="dxa" w:w="115"/>
              <w:bottom w:type="dxa" w:w="55"/>
              <w:right w:type="dxa" w:w="115"/>
            </w:tcMar>
          </w:tcPr>
          <w:p>
            <w:pPr>
              <w:bidi/>
              <w:jc w:val="right"/>
            </w:pPr>
            <w:r>
              <w:rPr>
                <w:rFonts w:cs="Arial" w:ascii="Arial" w:hAnsi="Arial"/>
                <w:rtl/>
                <w:bidi/>
                <w:sz w:val="18"/>
                <w:szCs w:val="18"/>
              </w:rPr>
              <w:t xml:space="preserve">ينشأ</w:t>
            </w:r>
          </w:p>
        </w:tc>
        <w:tc>
          <w:tcPr>
            <w:tcMar>
              <w:top w:type="dxa" w:w="55"/>
              <w:left w:type="dxa" w:w="115"/>
              <w:bottom w:type="dxa" w:w="55"/>
              <w:right w:type="dxa" w:w="115"/>
            </w:tcMar>
          </w:tcPr>
          <w:p>
            <w:r>
              <w:rPr>
                <w:color w:val="C0483F"/>
                <w:sz w:val="17"/>
                <w:szCs w:val="17"/>
              </w:rPr>
              <w:t xml:space="preserve">The exam pairs originate with reverse. A difference originates in one year and reverses in another.</w:t>
            </w:r>
          </w:p>
        </w:tc>
      </w:tr>
      <w:tr>
        <w:tc>
          <w:tcPr>
            <w:tcMar>
              <w:top w:type="dxa" w:w="55"/>
              <w:left w:type="dxa" w:w="115"/>
              <w:bottom w:type="dxa" w:w="55"/>
              <w:right w:type="dxa" w:w="115"/>
            </w:tcMar>
          </w:tcPr>
          <w:p>
            <w:r>
              <w:rPr>
                <w:b/>
                <w:bCs/>
                <w:sz w:val="18"/>
                <w:szCs w:val="18"/>
              </w:rPr>
              <w:t xml:space="preserve">permanent difference</w:t>
            </w:r>
          </w:p>
        </w:tc>
        <w:tc>
          <w:tcPr>
            <w:tcMar>
              <w:top w:type="dxa" w:w="55"/>
              <w:left w:type="dxa" w:w="115"/>
              <w:bottom w:type="dxa" w:w="55"/>
              <w:right w:type="dxa" w:w="115"/>
            </w:tcMar>
          </w:tcPr>
          <w:p>
            <w:r>
              <w:rPr>
                <w:sz w:val="18"/>
                <w:szCs w:val="18"/>
              </w:rPr>
              <w:t xml:space="preserve">A difference that never reverses, because the item is taxed or deducted in no period at all.</w:t>
            </w:r>
          </w:p>
        </w:tc>
        <w:tc>
          <w:tcPr>
            <w:tcMar>
              <w:top w:type="dxa" w:w="55"/>
              <w:left w:type="dxa" w:w="115"/>
              <w:bottom w:type="dxa" w:w="55"/>
              <w:right w:type="dxa" w:w="115"/>
            </w:tcMar>
          </w:tcPr>
          <w:p>
            <w:pPr>
              <w:bidi/>
              <w:jc w:val="right"/>
            </w:pPr>
            <w:r>
              <w:rPr>
                <w:rFonts w:cs="Arial" w:ascii="Arial" w:hAnsi="Arial"/>
                <w:rtl/>
                <w:bidi/>
                <w:sz w:val="18"/>
                <w:szCs w:val="18"/>
              </w:rPr>
              <w:t xml:space="preserve">الفرق الدائم</w:t>
            </w:r>
          </w:p>
        </w:tc>
        <w:tc>
          <w:tcPr>
            <w:tcMar>
              <w:top w:type="dxa" w:w="55"/>
              <w:left w:type="dxa" w:w="115"/>
              <w:bottom w:type="dxa" w:w="55"/>
              <w:right w:type="dxa" w:w="115"/>
            </w:tcMar>
          </w:tcPr>
          <w:p>
            <w:r>
              <w:rPr>
                <w:color w:val="C0483F"/>
                <w:sz w:val="17"/>
                <w:szCs w:val="17"/>
              </w:rPr>
              <w:t xml:space="preserve">The item does not move between years. One set of rules counts it and the other never does.</w:t>
            </w:r>
          </w:p>
        </w:tc>
      </w:tr>
      <w:tr>
        <w:tc>
          <w:tcPr>
            <w:tcMar>
              <w:top w:type="dxa" w:w="55"/>
              <w:left w:type="dxa" w:w="115"/>
              <w:bottom w:type="dxa" w:w="55"/>
              <w:right w:type="dxa" w:w="115"/>
            </w:tcMar>
          </w:tcPr>
          <w:p>
            <w:r>
              <w:rPr>
                <w:b/>
                <w:bCs/>
                <w:sz w:val="18"/>
                <w:szCs w:val="18"/>
              </w:rPr>
              <w:t xml:space="preserve">provision</w:t>
            </w:r>
          </w:p>
        </w:tc>
        <w:tc>
          <w:tcPr>
            <w:tcMar>
              <w:top w:type="dxa" w:w="55"/>
              <w:left w:type="dxa" w:w="115"/>
              <w:bottom w:type="dxa" w:w="55"/>
              <w:right w:type="dxa" w:w="115"/>
            </w:tcMar>
          </w:tcPr>
          <w:p>
            <w:r>
              <w:rPr>
                <w:sz w:val="18"/>
                <w:szCs w:val="18"/>
              </w:rPr>
              <w:t xml:space="preserve">A liability of uncertain timing or amount.</w:t>
            </w:r>
          </w:p>
        </w:tc>
        <w:tc>
          <w:tcPr>
            <w:tcMar>
              <w:top w:type="dxa" w:w="55"/>
              <w:left w:type="dxa" w:w="115"/>
              <w:bottom w:type="dxa" w:w="55"/>
              <w:right w:type="dxa" w:w="115"/>
            </w:tcMar>
          </w:tcPr>
          <w:p>
            <w:pPr>
              <w:bidi/>
              <w:jc w:val="right"/>
            </w:pPr>
            <w:r>
              <w:rPr>
                <w:rFonts w:cs="Arial" w:ascii="Arial" w:hAnsi="Arial"/>
                <w:rtl/>
                <w:bidi/>
                <w:sz w:val="18"/>
                <w:szCs w:val="18"/>
              </w:rPr>
              <w:t xml:space="preserve">مخصص</w:t>
            </w:r>
          </w:p>
        </w:tc>
        <w:tc>
          <w:tcPr>
            <w:tcMar>
              <w:top w:type="dxa" w:w="55"/>
              <w:left w:type="dxa" w:w="115"/>
              <w:bottom w:type="dxa" w:w="55"/>
              <w:right w:type="dxa" w:w="115"/>
            </w:tcMar>
          </w:tcPr>
          <w:p>
            <w:r>
              <w:rPr>
                <w:color w:val="C0483F"/>
                <w:sz w:val="17"/>
                <w:szCs w:val="17"/>
              </w:rPr>
              <w:t xml:space="preserve">A warranty provision is a real liability: the obligation exists, and only its size and timing are estimated.</w:t>
            </w:r>
          </w:p>
        </w:tc>
      </w:tr>
      <w:tr>
        <w:tc>
          <w:tcPr>
            <w:tcMar>
              <w:top w:type="dxa" w:w="55"/>
              <w:left w:type="dxa" w:w="115"/>
              <w:bottom w:type="dxa" w:w="55"/>
              <w:right w:type="dxa" w:w="115"/>
            </w:tcMar>
          </w:tcPr>
          <w:p>
            <w:r>
              <w:rPr>
                <w:b/>
                <w:bCs/>
                <w:sz w:val="18"/>
                <w:szCs w:val="18"/>
              </w:rPr>
              <w:t xml:space="preserve">realisable</w:t>
            </w:r>
          </w:p>
        </w:tc>
        <w:tc>
          <w:tcPr>
            <w:tcMar>
              <w:top w:type="dxa" w:w="55"/>
              <w:left w:type="dxa" w:w="115"/>
              <w:bottom w:type="dxa" w:w="55"/>
              <w:right w:type="dxa" w:w="115"/>
            </w:tcMar>
          </w:tcPr>
          <w:p>
            <w:r>
              <w:rPr>
                <w:sz w:val="18"/>
                <w:szCs w:val="18"/>
              </w:rPr>
              <w:t xml:space="preserve">Capable of being turned into an actual tax saving, said of a deferred tax asset.</w:t>
            </w:r>
          </w:p>
        </w:tc>
        <w:tc>
          <w:tcPr>
            <w:tcMar>
              <w:top w:type="dxa" w:w="55"/>
              <w:left w:type="dxa" w:w="115"/>
              <w:bottom w:type="dxa" w:w="55"/>
              <w:right w:type="dxa" w:w="115"/>
            </w:tcMar>
          </w:tcPr>
          <w:p>
            <w:pPr>
              <w:bidi/>
              <w:jc w:val="right"/>
            </w:pPr>
            <w:r>
              <w:rPr>
                <w:rFonts w:cs="Arial" w:ascii="Arial" w:hAnsi="Arial"/>
                <w:rtl/>
                <w:bidi/>
                <w:sz w:val="18"/>
                <w:szCs w:val="18"/>
              </w:rPr>
              <w:t xml:space="preserve">قابل للتحقق</w:t>
            </w:r>
          </w:p>
        </w:tc>
        <w:tc>
          <w:tcPr>
            <w:tcMar>
              <w:top w:type="dxa" w:w="55"/>
              <w:left w:type="dxa" w:w="115"/>
              <w:bottom w:type="dxa" w:w="55"/>
              <w:right w:type="dxa" w:w="115"/>
            </w:tcMar>
          </w:tcPr>
          <w:p>
            <w:r>
              <w:rPr>
                <w:color w:val="C0483F"/>
                <w:sz w:val="17"/>
                <w:szCs w:val="17"/>
              </w:rPr>
              <w:t xml:space="preserve">Recognition and realisation are separate questions. The asset is recognised in full first, then reduced if it is not realisable.</w:t>
            </w:r>
          </w:p>
        </w:tc>
      </w:tr>
      <w:tr>
        <w:tc>
          <w:tcPr>
            <w:tcMar>
              <w:top w:type="dxa" w:w="55"/>
              <w:left w:type="dxa" w:w="115"/>
              <w:bottom w:type="dxa" w:w="55"/>
              <w:right w:type="dxa" w:w="115"/>
            </w:tcMar>
          </w:tcPr>
          <w:p>
            <w:r>
              <w:rPr>
                <w:b/>
                <w:bCs/>
                <w:sz w:val="18"/>
                <w:szCs w:val="18"/>
              </w:rPr>
              <w:t xml:space="preserve">refinance</w:t>
            </w:r>
          </w:p>
        </w:tc>
        <w:tc>
          <w:tcPr>
            <w:tcMar>
              <w:top w:type="dxa" w:w="55"/>
              <w:left w:type="dxa" w:w="115"/>
              <w:bottom w:type="dxa" w:w="55"/>
              <w:right w:type="dxa" w:w="115"/>
            </w:tcMar>
          </w:tcPr>
          <w:p>
            <w:r>
              <w:rPr>
                <w:sz w:val="18"/>
                <w:szCs w:val="18"/>
              </w:rPr>
              <w:t xml:space="preserve">To replace a short-term obligation with a longer-term one.</w:t>
            </w:r>
          </w:p>
        </w:tc>
        <w:tc>
          <w:tcPr>
            <w:tcMar>
              <w:top w:type="dxa" w:w="55"/>
              <w:left w:type="dxa" w:w="115"/>
              <w:bottom w:type="dxa" w:w="55"/>
              <w:right w:type="dxa" w:w="115"/>
            </w:tcMar>
          </w:tcPr>
          <w:p>
            <w:pPr>
              <w:bidi/>
              <w:jc w:val="right"/>
            </w:pPr>
            <w:r>
              <w:rPr>
                <w:rFonts w:cs="Arial" w:ascii="Arial" w:hAnsi="Arial"/>
                <w:rtl/>
                <w:bidi/>
                <w:sz w:val="18"/>
                <w:szCs w:val="18"/>
              </w:rPr>
              <w:t xml:space="preserve">إعادة التمويل</w:t>
            </w:r>
          </w:p>
        </w:tc>
        <w:tc>
          <w:tcPr>
            <w:tcMar>
              <w:top w:type="dxa" w:w="55"/>
              <w:left w:type="dxa" w:w="115"/>
              <w:bottom w:type="dxa" w:w="55"/>
              <w:right w:type="dxa" w:w="115"/>
            </w:tcMar>
          </w:tcPr>
          <w:p>
            <w:r>
              <w:rPr>
                <w:color w:val="C0483F"/>
                <w:sz w:val="17"/>
                <w:szCs w:val="17"/>
              </w:rPr>
              <w:t xml:space="preserve">The test is not whether the company wants to. It is whether it has demonstrated that it can.</w:t>
            </w:r>
          </w:p>
        </w:tc>
      </w:tr>
      <w:tr>
        <w:tc>
          <w:tcPr>
            <w:tcMar>
              <w:top w:type="dxa" w:w="55"/>
              <w:left w:type="dxa" w:w="115"/>
              <w:bottom w:type="dxa" w:w="55"/>
              <w:right w:type="dxa" w:w="115"/>
            </w:tcMar>
          </w:tcPr>
          <w:p>
            <w:r>
              <w:rPr>
                <w:b/>
                <w:bCs/>
                <w:sz w:val="18"/>
                <w:szCs w:val="18"/>
              </w:rPr>
              <w:t xml:space="preserve">refinancing agreement</w:t>
            </w:r>
          </w:p>
        </w:tc>
        <w:tc>
          <w:tcPr>
            <w:tcMar>
              <w:top w:type="dxa" w:w="55"/>
              <w:left w:type="dxa" w:w="115"/>
              <w:bottom w:type="dxa" w:w="55"/>
              <w:right w:type="dxa" w:w="115"/>
            </w:tcMar>
          </w:tcPr>
          <w:p>
            <w:r>
              <w:rPr>
                <w:sz w:val="18"/>
                <w:szCs w:val="18"/>
              </w:rPr>
              <w:t xml:space="preserve">A binding arrangement to replace short-term debt with long-term financing.</w:t>
            </w:r>
          </w:p>
        </w:tc>
        <w:tc>
          <w:tcPr>
            <w:tcMar>
              <w:top w:type="dxa" w:w="55"/>
              <w:left w:type="dxa" w:w="115"/>
              <w:bottom w:type="dxa" w:w="55"/>
              <w:right w:type="dxa" w:w="115"/>
            </w:tcMar>
          </w:tcPr>
          <w:p>
            <w:pPr>
              <w:bidi/>
              <w:jc w:val="right"/>
            </w:pPr>
            <w:r>
              <w:rPr>
                <w:rFonts w:cs="Arial" w:ascii="Arial" w:hAnsi="Arial"/>
                <w:rtl/>
                <w:bidi/>
                <w:sz w:val="18"/>
                <w:szCs w:val="18"/>
              </w:rPr>
              <w:t xml:space="preserve">اتفاقية إعادة التمويل</w:t>
            </w:r>
          </w:p>
        </w:tc>
        <w:tc>
          <w:tcPr>
            <w:tcMar>
              <w:top w:type="dxa" w:w="55"/>
              <w:left w:type="dxa" w:w="115"/>
              <w:bottom w:type="dxa" w:w="55"/>
              <w:right w:type="dxa" w:w="115"/>
            </w:tcMar>
          </w:tcPr>
          <w:p>
            <w:r>
              <w:rPr>
                <w:color w:val="C0483F"/>
                <w:sz w:val="17"/>
                <w:szCs w:val="17"/>
              </w:rPr>
              <w:t xml:space="preserve">It must be in place before the statements are issued, and it is evidence of ability rather than of intention.</w:t>
            </w:r>
          </w:p>
        </w:tc>
      </w:tr>
      <w:tr>
        <w:tc>
          <w:tcPr>
            <w:tcMar>
              <w:top w:type="dxa" w:w="55"/>
              <w:left w:type="dxa" w:w="115"/>
              <w:bottom w:type="dxa" w:w="55"/>
              <w:right w:type="dxa" w:w="115"/>
            </w:tcMar>
          </w:tcPr>
          <w:p>
            <w:r>
              <w:rPr>
                <w:b/>
                <w:bCs/>
                <w:sz w:val="18"/>
                <w:szCs w:val="18"/>
              </w:rPr>
              <w:t xml:space="preserve">right-of-use asset</w:t>
            </w:r>
          </w:p>
        </w:tc>
        <w:tc>
          <w:tcPr>
            <w:tcMar>
              <w:top w:type="dxa" w:w="55"/>
              <w:left w:type="dxa" w:w="115"/>
              <w:bottom w:type="dxa" w:w="55"/>
              <w:right w:type="dxa" w:w="115"/>
            </w:tcMar>
          </w:tcPr>
          <w:p>
            <w:r>
              <w:rPr>
                <w:sz w:val="18"/>
                <w:szCs w:val="18"/>
              </w:rPr>
              <w:t xml:space="preserve">The asset a lessee recognises for its right to use the leased item over the lease term.</w:t>
            </w:r>
          </w:p>
        </w:tc>
        <w:tc>
          <w:tcPr>
            <w:tcMar>
              <w:top w:type="dxa" w:w="55"/>
              <w:left w:type="dxa" w:w="115"/>
              <w:bottom w:type="dxa" w:w="55"/>
              <w:right w:type="dxa" w:w="115"/>
            </w:tcMar>
          </w:tcPr>
          <w:p>
            <w:pPr>
              <w:bidi/>
              <w:jc w:val="right"/>
            </w:pPr>
            <w:r>
              <w:rPr>
                <w:rFonts w:cs="Arial" w:ascii="Arial" w:hAnsi="Arial"/>
                <w:rtl/>
                <w:bidi/>
                <w:sz w:val="18"/>
                <w:szCs w:val="18"/>
              </w:rPr>
              <w:t xml:space="preserve">أصل حق الاستخدام</w:t>
            </w:r>
          </w:p>
        </w:tc>
        <w:tc>
          <w:tcPr>
            <w:tcMar>
              <w:top w:type="dxa" w:w="55"/>
              <w:left w:type="dxa" w:w="115"/>
              <w:bottom w:type="dxa" w:w="55"/>
              <w:right w:type="dxa" w:w="115"/>
            </w:tcMar>
          </w:tcPr>
          <w:p>
            <w:r>
              <w:rPr>
                <w:color w:val="C0483F"/>
                <w:sz w:val="17"/>
                <w:szCs w:val="17"/>
              </w:rPr>
              <w:t xml:space="preserve">Not the item itself. The lessee controls the use for a period, which is what is capitalised.</w:t>
            </w:r>
          </w:p>
        </w:tc>
      </w:tr>
      <w:tr>
        <w:tc>
          <w:tcPr>
            <w:tcMar>
              <w:top w:type="dxa" w:w="55"/>
              <w:left w:type="dxa" w:w="115"/>
              <w:bottom w:type="dxa" w:w="55"/>
              <w:right w:type="dxa" w:w="115"/>
            </w:tcMar>
          </w:tcPr>
          <w:p>
            <w:r>
              <w:rPr>
                <w:b/>
                <w:bCs/>
                <w:sz w:val="18"/>
                <w:szCs w:val="18"/>
              </w:rPr>
              <w:t xml:space="preserve">service warranty</w:t>
            </w:r>
          </w:p>
        </w:tc>
        <w:tc>
          <w:tcPr>
            <w:tcMar>
              <w:top w:type="dxa" w:w="55"/>
              <w:left w:type="dxa" w:w="115"/>
              <w:bottom w:type="dxa" w:w="55"/>
              <w:right w:type="dxa" w:w="115"/>
            </w:tcMar>
          </w:tcPr>
          <w:p>
            <w:r>
              <w:rPr>
                <w:sz w:val="18"/>
                <w:szCs w:val="18"/>
              </w:rPr>
              <w:t xml:space="preserve">A promise of a service beyond the product working as specified.</w:t>
            </w:r>
          </w:p>
        </w:tc>
        <w:tc>
          <w:tcPr>
            <w:tcMar>
              <w:top w:type="dxa" w:w="55"/>
              <w:left w:type="dxa" w:w="115"/>
              <w:bottom w:type="dxa" w:w="55"/>
              <w:right w:type="dxa" w:w="115"/>
            </w:tcMar>
          </w:tcPr>
          <w:p>
            <w:pPr>
              <w:bidi/>
              <w:jc w:val="right"/>
            </w:pPr>
            <w:r>
              <w:rPr>
                <w:rFonts w:cs="Arial" w:ascii="Arial" w:hAnsi="Arial"/>
                <w:rtl/>
                <w:bidi/>
                <w:sz w:val="18"/>
                <w:szCs w:val="18"/>
              </w:rPr>
              <w:t xml:space="preserve">ضمان الخدمة</w:t>
            </w:r>
          </w:p>
        </w:tc>
        <w:tc>
          <w:tcPr>
            <w:tcMar>
              <w:top w:type="dxa" w:w="55"/>
              <w:left w:type="dxa" w:w="115"/>
              <w:bottom w:type="dxa" w:w="55"/>
              <w:right w:type="dxa" w:w="115"/>
            </w:tcMar>
          </w:tcPr>
          <w:p>
            <w:r>
              <w:rPr>
                <w:color w:val="C0483F"/>
                <w:sz w:val="17"/>
                <w:szCs w:val="17"/>
              </w:rPr>
              <w:t xml:space="preserve">A separate performance obligation. Part of the transaction price is allocated to it and recognised over the service period.</w:t>
            </w:r>
          </w:p>
        </w:tc>
      </w:tr>
      <w:tr>
        <w:tc>
          <w:tcPr>
            <w:tcMar>
              <w:top w:type="dxa" w:w="55"/>
              <w:left w:type="dxa" w:w="115"/>
              <w:bottom w:type="dxa" w:w="55"/>
              <w:right w:type="dxa" w:w="115"/>
            </w:tcMar>
          </w:tcPr>
          <w:p>
            <w:r>
              <w:rPr>
                <w:b/>
                <w:bCs/>
                <w:sz w:val="18"/>
                <w:szCs w:val="18"/>
              </w:rPr>
              <w:t xml:space="preserve">single lease cost</w:t>
            </w:r>
          </w:p>
        </w:tc>
        <w:tc>
          <w:tcPr>
            <w:tcMar>
              <w:top w:type="dxa" w:w="55"/>
              <w:left w:type="dxa" w:w="115"/>
              <w:bottom w:type="dxa" w:w="55"/>
              <w:right w:type="dxa" w:w="115"/>
            </w:tcMar>
          </w:tcPr>
          <w:p>
            <w:r>
              <w:rPr>
                <w:sz w:val="18"/>
                <w:szCs w:val="18"/>
              </w:rPr>
              <w:t xml:space="preserve">The one expense an operating lease produces each period, equal to the total payments divided by the lease term.</w:t>
            </w:r>
          </w:p>
        </w:tc>
        <w:tc>
          <w:tcPr>
            <w:tcMar>
              <w:top w:type="dxa" w:w="55"/>
              <w:left w:type="dxa" w:w="115"/>
              <w:bottom w:type="dxa" w:w="55"/>
              <w:right w:type="dxa" w:w="115"/>
            </w:tcMar>
          </w:tcPr>
          <w:p>
            <w:pPr>
              <w:bidi/>
              <w:jc w:val="right"/>
            </w:pPr>
            <w:r>
              <w:rPr>
                <w:rFonts w:cs="Arial" w:ascii="Arial" w:hAnsi="Arial"/>
                <w:rtl/>
                <w:bidi/>
                <w:sz w:val="18"/>
                <w:szCs w:val="18"/>
              </w:rPr>
              <w:t xml:space="preserve">تكلفة الإيجار الواحدة</w:t>
            </w:r>
          </w:p>
        </w:tc>
        <w:tc>
          <w:tcPr>
            <w:tcMar>
              <w:top w:type="dxa" w:w="55"/>
              <w:left w:type="dxa" w:w="115"/>
              <w:bottom w:type="dxa" w:w="55"/>
              <w:right w:type="dxa" w:w="115"/>
            </w:tcMar>
          </w:tcPr>
          <w:p>
            <w:r>
              <w:rPr>
                <w:color w:val="C0483F"/>
                <w:sz w:val="17"/>
                <w:szCs w:val="17"/>
              </w:rPr>
              <w:t xml:space="preserve">It is not interest and it is not amortisation. It is one line, and the standard calls it a lease cost.</w:t>
            </w:r>
          </w:p>
        </w:tc>
      </w:tr>
      <w:tr>
        <w:tc>
          <w:tcPr>
            <w:tcMar>
              <w:top w:type="dxa" w:w="55"/>
              <w:left w:type="dxa" w:w="115"/>
              <w:bottom w:type="dxa" w:w="55"/>
              <w:right w:type="dxa" w:w="115"/>
            </w:tcMar>
          </w:tcPr>
          <w:p>
            <w:r>
              <w:rPr>
                <w:b/>
                <w:bCs/>
                <w:sz w:val="18"/>
                <w:szCs w:val="18"/>
              </w:rPr>
              <w:t xml:space="preserve">straight-line basis</w:t>
            </w:r>
          </w:p>
        </w:tc>
        <w:tc>
          <w:tcPr>
            <w:tcMar>
              <w:top w:type="dxa" w:w="55"/>
              <w:left w:type="dxa" w:w="115"/>
              <w:bottom w:type="dxa" w:w="55"/>
              <w:right w:type="dxa" w:w="115"/>
            </w:tcMar>
          </w:tcPr>
          <w:p>
            <w:r>
              <w:rPr>
                <w:sz w:val="18"/>
                <w:szCs w:val="18"/>
              </w:rPr>
              <w:t xml:space="preserve">Recognising an equal amount in each period of an arrangement.</w:t>
            </w:r>
          </w:p>
        </w:tc>
        <w:tc>
          <w:tcPr>
            <w:tcMar>
              <w:top w:type="dxa" w:w="55"/>
              <w:left w:type="dxa" w:w="115"/>
              <w:bottom w:type="dxa" w:w="55"/>
              <w:right w:type="dxa" w:w="115"/>
            </w:tcMar>
          </w:tcPr>
          <w:p>
            <w:pPr>
              <w:bidi/>
              <w:jc w:val="right"/>
            </w:pPr>
            <w:r>
              <w:rPr>
                <w:rFonts w:cs="Arial" w:ascii="Arial" w:hAnsi="Arial"/>
                <w:rtl/>
                <w:bidi/>
                <w:sz w:val="18"/>
                <w:szCs w:val="18"/>
              </w:rPr>
              <w:t xml:space="preserve">على أساس القسط الثابت</w:t>
            </w:r>
          </w:p>
        </w:tc>
        <w:tc>
          <w:tcPr>
            <w:tcMar>
              <w:top w:type="dxa" w:w="55"/>
              <w:left w:type="dxa" w:w="115"/>
              <w:bottom w:type="dxa" w:w="55"/>
              <w:right w:type="dxa" w:w="115"/>
            </w:tcMar>
          </w:tcPr>
          <w:p>
            <w:r>
              <w:rPr>
                <w:color w:val="C0483F"/>
                <w:sz w:val="17"/>
                <w:szCs w:val="17"/>
              </w:rPr>
              <w:t xml:space="preserve">The same phrase as in depreciation, and it means the same thing: the periods get equal shares, whatever the cash does.</w:t>
            </w:r>
          </w:p>
        </w:tc>
      </w:tr>
      <w:tr>
        <w:tc>
          <w:tcPr>
            <w:tcMar>
              <w:top w:type="dxa" w:w="55"/>
              <w:left w:type="dxa" w:w="115"/>
              <w:bottom w:type="dxa" w:w="55"/>
              <w:right w:type="dxa" w:w="115"/>
            </w:tcMar>
          </w:tcPr>
          <w:p>
            <w:r>
              <w:rPr>
                <w:b/>
                <w:bCs/>
                <w:sz w:val="18"/>
                <w:szCs w:val="18"/>
              </w:rPr>
              <w:t xml:space="preserve">tax jurisdiction</w:t>
            </w:r>
          </w:p>
        </w:tc>
        <w:tc>
          <w:tcPr>
            <w:tcMar>
              <w:top w:type="dxa" w:w="55"/>
              <w:left w:type="dxa" w:w="115"/>
              <w:bottom w:type="dxa" w:w="55"/>
              <w:right w:type="dxa" w:w="115"/>
            </w:tcMar>
          </w:tcPr>
          <w:p>
            <w:r>
              <w:rPr>
                <w:sz w:val="18"/>
                <w:szCs w:val="18"/>
              </w:rPr>
              <w:t xml:space="preserve">A single taxing authority whose balances are netted against one another.</w:t>
            </w:r>
          </w:p>
        </w:tc>
        <w:tc>
          <w:tcPr>
            <w:tcMar>
              <w:top w:type="dxa" w:w="55"/>
              <w:left w:type="dxa" w:w="115"/>
              <w:bottom w:type="dxa" w:w="55"/>
              <w:right w:type="dxa" w:w="115"/>
            </w:tcMar>
          </w:tcPr>
          <w:p>
            <w:pPr>
              <w:bidi/>
              <w:jc w:val="right"/>
            </w:pPr>
            <w:r>
              <w:rPr>
                <w:rFonts w:cs="Arial" w:ascii="Arial" w:hAnsi="Arial"/>
                <w:rtl/>
                <w:bidi/>
                <w:sz w:val="18"/>
                <w:szCs w:val="18"/>
              </w:rPr>
              <w:t xml:space="preserve">النطاق الضريبي</w:t>
            </w:r>
          </w:p>
        </w:tc>
        <w:tc>
          <w:tcPr>
            <w:tcMar>
              <w:top w:type="dxa" w:w="55"/>
              <w:left w:type="dxa" w:w="115"/>
              <w:bottom w:type="dxa" w:w="55"/>
              <w:right w:type="dxa" w:w="115"/>
            </w:tcMar>
          </w:tcPr>
          <w:p>
            <w:r>
              <w:rPr>
                <w:color w:val="C0483F"/>
                <w:sz w:val="17"/>
                <w:szCs w:val="17"/>
              </w:rPr>
              <w:t xml:space="preserve">Balances in different jurisdictions are not netted, which is why a group can report a deferred tax asset and a liability at once.</w:t>
            </w:r>
          </w:p>
        </w:tc>
      </w:tr>
      <w:tr>
        <w:tc>
          <w:tcPr>
            <w:tcMar>
              <w:top w:type="dxa" w:w="55"/>
              <w:left w:type="dxa" w:w="115"/>
              <w:bottom w:type="dxa" w:w="55"/>
              <w:right w:type="dxa" w:w="115"/>
            </w:tcMar>
          </w:tcPr>
          <w:p>
            <w:r>
              <w:rPr>
                <w:b/>
                <w:bCs/>
                <w:sz w:val="18"/>
                <w:szCs w:val="18"/>
              </w:rPr>
              <w:t xml:space="preserve">taxable income</w:t>
            </w:r>
          </w:p>
        </w:tc>
        <w:tc>
          <w:tcPr>
            <w:tcMar>
              <w:top w:type="dxa" w:w="55"/>
              <w:left w:type="dxa" w:w="115"/>
              <w:bottom w:type="dxa" w:w="55"/>
              <w:right w:type="dxa" w:w="115"/>
            </w:tcMar>
          </w:tcPr>
          <w:p>
            <w:r>
              <w:rPr>
                <w:sz w:val="18"/>
                <w:szCs w:val="18"/>
              </w:rPr>
              <w:t xml:space="preserve">Profit as measured by the tax rules, on which tax is actually assessed.</w:t>
            </w:r>
          </w:p>
        </w:tc>
        <w:tc>
          <w:tcPr>
            <w:tcMar>
              <w:top w:type="dxa" w:w="55"/>
              <w:left w:type="dxa" w:w="115"/>
              <w:bottom w:type="dxa" w:w="55"/>
              <w:right w:type="dxa" w:w="115"/>
            </w:tcMar>
          </w:tcPr>
          <w:p>
            <w:pPr>
              <w:bidi/>
              <w:jc w:val="right"/>
            </w:pPr>
            <w:r>
              <w:rPr>
                <w:rFonts w:cs="Arial" w:ascii="Arial" w:hAnsi="Arial"/>
                <w:rtl/>
                <w:bidi/>
                <w:sz w:val="18"/>
                <w:szCs w:val="18"/>
              </w:rPr>
              <w:t xml:space="preserve">الدخل الخاضع للضريبة</w:t>
            </w:r>
          </w:p>
        </w:tc>
        <w:tc>
          <w:tcPr>
            <w:tcMar>
              <w:top w:type="dxa" w:w="55"/>
              <w:left w:type="dxa" w:w="115"/>
              <w:bottom w:type="dxa" w:w="55"/>
              <w:right w:type="dxa" w:w="115"/>
            </w:tcMar>
          </w:tcPr>
          <w:p>
            <w:r>
              <w:rPr>
                <w:color w:val="C0483F"/>
                <w:sz w:val="17"/>
                <w:szCs w:val="17"/>
              </w:rPr>
              <w:t xml:space="preserve">A different measurement of the same year, not a different year and not an error.</w:t>
            </w:r>
          </w:p>
        </w:tc>
      </w:tr>
      <w:tr>
        <w:tc>
          <w:tcPr>
            <w:tcMar>
              <w:top w:type="dxa" w:w="55"/>
              <w:left w:type="dxa" w:w="115"/>
              <w:bottom w:type="dxa" w:w="55"/>
              <w:right w:type="dxa" w:w="115"/>
            </w:tcMar>
          </w:tcPr>
          <w:p>
            <w:r>
              <w:rPr>
                <w:b/>
                <w:bCs/>
                <w:sz w:val="18"/>
                <w:szCs w:val="18"/>
              </w:rPr>
              <w:t xml:space="preserve">taxable temporary difference</w:t>
            </w:r>
          </w:p>
        </w:tc>
        <w:tc>
          <w:tcPr>
            <w:tcMar>
              <w:top w:type="dxa" w:w="55"/>
              <w:left w:type="dxa" w:w="115"/>
              <w:bottom w:type="dxa" w:w="55"/>
              <w:right w:type="dxa" w:w="115"/>
            </w:tcMar>
          </w:tcPr>
          <w:p>
            <w:r>
              <w:rPr>
                <w:sz w:val="18"/>
                <w:szCs w:val="18"/>
              </w:rPr>
              <w:t xml:space="preserve">A difference that will increase taxable income when it reverses, and so creates a deferred tax liability.</w:t>
            </w:r>
          </w:p>
        </w:tc>
        <w:tc>
          <w:tcPr>
            <w:tcMar>
              <w:top w:type="dxa" w:w="55"/>
              <w:left w:type="dxa" w:w="115"/>
              <w:bottom w:type="dxa" w:w="55"/>
              <w:right w:type="dxa" w:w="115"/>
            </w:tcMar>
          </w:tcPr>
          <w:p>
            <w:pPr>
              <w:bidi/>
              <w:jc w:val="right"/>
            </w:pPr>
            <w:r>
              <w:rPr>
                <w:rFonts w:cs="Arial" w:ascii="Arial" w:hAnsi="Arial"/>
                <w:rtl/>
                <w:bidi/>
                <w:sz w:val="18"/>
                <w:szCs w:val="18"/>
              </w:rPr>
              <w:t xml:space="preserve">الفرق المؤقت الخاضع للضريبة</w:t>
            </w:r>
          </w:p>
        </w:tc>
        <w:tc>
          <w:tcPr>
            <w:tcMar>
              <w:top w:type="dxa" w:w="55"/>
              <w:left w:type="dxa" w:w="115"/>
              <w:bottom w:type="dxa" w:w="55"/>
              <w:right w:type="dxa" w:w="115"/>
            </w:tcMar>
          </w:tcPr>
          <w:p>
            <w:r>
              <w:rPr>
                <w:color w:val="C0483F"/>
                <w:sz w:val="17"/>
                <w:szCs w:val="17"/>
              </w:rPr>
              <w:t xml:space="preserve">Named for what happens on reversal, not for this year. It lowers tax now and raises it later.</w:t>
            </w:r>
          </w:p>
        </w:tc>
      </w:tr>
      <w:tr>
        <w:tc>
          <w:tcPr>
            <w:tcMar>
              <w:top w:type="dxa" w:w="55"/>
              <w:left w:type="dxa" w:w="115"/>
              <w:bottom w:type="dxa" w:w="55"/>
              <w:right w:type="dxa" w:w="115"/>
            </w:tcMar>
          </w:tcPr>
          <w:p>
            <w:r>
              <w:rPr>
                <w:b/>
                <w:bCs/>
                <w:sz w:val="18"/>
                <w:szCs w:val="18"/>
              </w:rPr>
              <w:t xml:space="preserve">temporary difference</w:t>
            </w:r>
          </w:p>
        </w:tc>
        <w:tc>
          <w:tcPr>
            <w:tcMar>
              <w:top w:type="dxa" w:w="55"/>
              <w:left w:type="dxa" w:w="115"/>
              <w:bottom w:type="dxa" w:w="55"/>
              <w:right w:type="dxa" w:w="115"/>
            </w:tcMar>
          </w:tcPr>
          <w:p>
            <w:r>
              <w:rPr>
                <w:sz w:val="18"/>
                <w:szCs w:val="18"/>
              </w:rPr>
              <w:t xml:space="preserve">A difference between the accounting and tax treatment of an item that will reverse in a later period.</w:t>
            </w:r>
          </w:p>
        </w:tc>
        <w:tc>
          <w:tcPr>
            <w:tcMar>
              <w:top w:type="dxa" w:w="55"/>
              <w:left w:type="dxa" w:w="115"/>
              <w:bottom w:type="dxa" w:w="55"/>
              <w:right w:type="dxa" w:w="115"/>
            </w:tcMar>
          </w:tcPr>
          <w:p>
            <w:pPr>
              <w:bidi/>
              <w:jc w:val="right"/>
            </w:pPr>
            <w:r>
              <w:rPr>
                <w:rFonts w:cs="Arial" w:ascii="Arial" w:hAnsi="Arial"/>
                <w:rtl/>
                <w:bidi/>
                <w:sz w:val="18"/>
                <w:szCs w:val="18"/>
              </w:rPr>
              <w:t xml:space="preserve">الفرق المؤقت</w:t>
            </w:r>
          </w:p>
        </w:tc>
        <w:tc>
          <w:tcPr>
            <w:tcMar>
              <w:top w:type="dxa" w:w="55"/>
              <w:left w:type="dxa" w:w="115"/>
              <w:bottom w:type="dxa" w:w="55"/>
              <w:right w:type="dxa" w:w="115"/>
            </w:tcMar>
          </w:tcPr>
          <w:p>
            <w:r>
              <w:rPr>
                <w:color w:val="C0483F"/>
                <w:sz w:val="17"/>
                <w:szCs w:val="17"/>
              </w:rPr>
              <w:t xml:space="preserve">Temporary says nothing about size. A difference that takes twenty years to reverse is still temporary.</w:t>
            </w:r>
          </w:p>
        </w:tc>
      </w:tr>
      <w:tr>
        <w:tc>
          <w:tcPr>
            <w:tcMar>
              <w:top w:type="dxa" w:w="55"/>
              <w:left w:type="dxa" w:w="115"/>
              <w:bottom w:type="dxa" w:w="55"/>
              <w:right w:type="dxa" w:w="115"/>
            </w:tcMar>
          </w:tcPr>
          <w:p>
            <w:r>
              <w:rPr>
                <w:b/>
                <w:bCs/>
                <w:sz w:val="18"/>
                <w:szCs w:val="18"/>
              </w:rPr>
              <w:t xml:space="preserve">valuation allowance</w:t>
            </w:r>
          </w:p>
        </w:tc>
        <w:tc>
          <w:tcPr>
            <w:tcMar>
              <w:top w:type="dxa" w:w="55"/>
              <w:left w:type="dxa" w:w="115"/>
              <w:bottom w:type="dxa" w:w="55"/>
              <w:right w:type="dxa" w:w="115"/>
            </w:tcMar>
          </w:tcPr>
          <w:p>
            <w:r>
              <w:rPr>
                <w:sz w:val="18"/>
                <w:szCs w:val="18"/>
              </w:rPr>
              <w:t xml:space="preserve">A reduction of a deferred tax asset to the amount expected to be realised.</w:t>
            </w:r>
          </w:p>
        </w:tc>
        <w:tc>
          <w:tcPr>
            <w:tcMar>
              <w:top w:type="dxa" w:w="55"/>
              <w:left w:type="dxa" w:w="115"/>
              <w:bottom w:type="dxa" w:w="55"/>
              <w:right w:type="dxa" w:w="115"/>
            </w:tcMar>
          </w:tcPr>
          <w:p>
            <w:pPr>
              <w:bidi/>
              <w:jc w:val="right"/>
            </w:pPr>
            <w:r>
              <w:rPr>
                <w:rFonts w:cs="Arial" w:ascii="Arial" w:hAnsi="Arial"/>
                <w:rtl/>
                <w:bidi/>
                <w:sz w:val="18"/>
                <w:szCs w:val="18"/>
              </w:rPr>
              <w:t xml:space="preserve">مخصص تقييم</w:t>
            </w:r>
          </w:p>
        </w:tc>
        <w:tc>
          <w:tcPr>
            <w:tcMar>
              <w:top w:type="dxa" w:w="55"/>
              <w:left w:type="dxa" w:w="115"/>
              <w:bottom w:type="dxa" w:w="55"/>
              <w:right w:type="dxa" w:w="115"/>
            </w:tcMar>
          </w:tcPr>
          <w:p>
            <w:r>
              <w:rPr>
                <w:color w:val="C0483F"/>
                <w:sz w:val="17"/>
                <w:szCs w:val="17"/>
              </w:rPr>
              <w:t xml:space="preserve">Only the asset can carry one. There is no equivalent for a deferred tax liability, because a liability needs no future income to be settled.</w:t>
            </w:r>
          </w:p>
        </w:tc>
      </w:tr>
    </w:tbl>
    <w:p/>
    <w:p>
      <w:pPr>
        <w:sectPr>
          <w:headerReference w:type="default" r:id="rIdHdr9"/>
          <w:pgSz w:w="11906" w:h="16838" w:orient="portrait"/>
          <w:pgMar w:top="1180" w:right="1000" w:bottom="900" w:left="1000" w:header="708" w:footer="708" w:gutter="0"/>
          <w:docGrid w:linePitch="360"/>
          <w:pgNumType w:start="1"/>
        </w:sectPr>
      </w:pPr>
    </w:p>
    <w:sectPr>
      <w:headerReference w:type="default" r:id="rIdHdr9"/>
      <w:pgSz w:w="11906" w:h="16838" w:orient="portrait"/>
      <w:pgMar w:top="1180" w:right="1000" w:bottom="900" w:left="1000" w:header="708" w:footer="708" w:gutter="0"/>
      <w:docGrid w:linePitch="360"/>
      <w:pgNumType/>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Volume 7 · how to use these handouts</w:t>
          </w:r>
        </w:p>
      </w:tc>
      <w:tc>
        <w:tcPr>
          <w:tcW w:type="pct" w:w="1400"/>
          <w:tcMar>
            <w:top w:type="dxa" w:w="-30"/>
            <w:left w:type="dxa" w:w="30"/>
            <w:bottom w:type="dxa" w:w="-30"/>
            <w:right w:type="dxa" w:w="30"/>
          </w:tcMar>
        </w:tcPr>
        <w:p>
          <w:pPr>
            <w:jc w:val="right"/>
          </w:pPr>
          <w:r>
            <w:rPr>
              <w:color w:val="6B7280"/>
              <w:sz w:val="16"/>
              <w:szCs w:val="16"/>
            </w:rPr>
            <w:t xml:space="preserve">Liabilities, Taxes and Leases — Page </w:t>
          </w:r>
          <w:fldSimple w:instr=" PAGE ">
            <w:r>
              <w:rPr>
                <w:b/>
                <w:bCs/>
                <w:color w:val="23265A"/>
                <w:sz w:val="16"/>
                <w:szCs w:val="16"/>
              </w:rPr>
              <w:t xml:space="preserve">1</w:t>
            </w:r>
          </w:fldSimple>
        </w:p>
      </w:tc>
    </w:tr>
  </w:tbl>
  <w:p>
    <w:pPr>
      <w:spacing w:after="0"/>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Handout 1 · Two Liability Questions: Refinancing and Warranties</w:t>
          </w:r>
        </w:p>
      </w:tc>
      <w:tc>
        <w:tcPr>
          <w:tcW w:type="pct" w:w="1400"/>
          <w:tcMar>
            <w:top w:type="dxa" w:w="-30"/>
            <w:left w:type="dxa" w:w="30"/>
            <w:bottom w:type="dxa" w:w="-30"/>
            <w:right w:type="dxa" w:w="30"/>
          </w:tcMar>
        </w:tcPr>
        <w:p>
          <w:pPr>
            <w:jc w:val="right"/>
          </w:pPr>
          <w:r>
            <w:rPr>
              <w:color w:val="6B7280"/>
              <w:sz w:val="16"/>
              <w:szCs w:val="16"/>
            </w:rPr>
            <w:t xml:space="preserve">Handout 1 — Page </w:t>
          </w:r>
          <w:fldSimple w:instr=" PAGE ">
            <w:r>
              <w:rPr>
                <w:b/>
                <w:bCs/>
                <w:color w:val="23265A"/>
                <w:sz w:val="16"/>
                <w:szCs w:val="16"/>
              </w:rPr>
              <w:t xml:space="preserve">1</w:t>
            </w:r>
          </w:fldSimple>
        </w:p>
      </w:tc>
    </w:tr>
  </w:tbl>
  <w:p>
    <w:pPr>
      <w:spacing w:after="0"/>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Handout 2 · Why Tax Expense Is Not the Tax Bill</w:t>
          </w:r>
        </w:p>
      </w:tc>
      <w:tc>
        <w:tcPr>
          <w:tcW w:type="pct" w:w="1400"/>
          <w:tcMar>
            <w:top w:type="dxa" w:w="-30"/>
            <w:left w:type="dxa" w:w="30"/>
            <w:bottom w:type="dxa" w:w="-30"/>
            <w:right w:type="dxa" w:w="30"/>
          </w:tcMar>
        </w:tcPr>
        <w:p>
          <w:pPr>
            <w:jc w:val="right"/>
          </w:pPr>
          <w:r>
            <w:rPr>
              <w:color w:val="6B7280"/>
              <w:sz w:val="16"/>
              <w:szCs w:val="16"/>
            </w:rPr>
            <w:t xml:space="preserve">Handout 2 — Page </w:t>
          </w:r>
          <w:fldSimple w:instr=" PAGE ">
            <w:r>
              <w:rPr>
                <w:b/>
                <w:bCs/>
                <w:color w:val="23265A"/>
                <w:sz w:val="16"/>
                <w:szCs w:val="16"/>
              </w:rPr>
              <w:t xml:space="preserve">1</w:t>
            </w:r>
          </w:fldSimple>
        </w:p>
      </w:tc>
    </w:tr>
  </w:tbl>
  <w:p>
    <w:pPr>
      <w:spacing w:after="0"/>
    </w:pP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Handout 3 · Temporary and Permanent Differences</w:t>
          </w:r>
        </w:p>
      </w:tc>
      <w:tc>
        <w:tcPr>
          <w:tcW w:type="pct" w:w="1400"/>
          <w:tcMar>
            <w:top w:type="dxa" w:w="-30"/>
            <w:left w:type="dxa" w:w="30"/>
            <w:bottom w:type="dxa" w:w="-30"/>
            <w:right w:type="dxa" w:w="30"/>
          </w:tcMar>
        </w:tcPr>
        <w:p>
          <w:pPr>
            <w:jc w:val="right"/>
          </w:pPr>
          <w:r>
            <w:rPr>
              <w:color w:val="6B7280"/>
              <w:sz w:val="16"/>
              <w:szCs w:val="16"/>
            </w:rPr>
            <w:t xml:space="preserve">Handout 3 — Page </w:t>
          </w:r>
          <w:fldSimple w:instr=" PAGE ">
            <w:r>
              <w:rPr>
                <w:b/>
                <w:bCs/>
                <w:color w:val="23265A"/>
                <w:sz w:val="16"/>
                <w:szCs w:val="16"/>
              </w:rPr>
              <w:t xml:space="preserve">1</w:t>
            </w:r>
          </w:fldSimple>
        </w:p>
      </w:tc>
    </w:tr>
  </w:tbl>
  <w:p>
    <w:pPr>
      <w:spacing w:after="0"/>
    </w:pPr>
  </w:p>
</w:hdr>
</file>

<file path=word/header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Handout 4 · Deferred Tax Assets and Liabilities</w:t>
          </w:r>
        </w:p>
      </w:tc>
      <w:tc>
        <w:tcPr>
          <w:tcW w:type="pct" w:w="1400"/>
          <w:tcMar>
            <w:top w:type="dxa" w:w="-30"/>
            <w:left w:type="dxa" w:w="30"/>
            <w:bottom w:type="dxa" w:w="-30"/>
            <w:right w:type="dxa" w:w="30"/>
          </w:tcMar>
        </w:tcPr>
        <w:p>
          <w:pPr>
            <w:jc w:val="right"/>
          </w:pPr>
          <w:r>
            <w:rPr>
              <w:color w:val="6B7280"/>
              <w:sz w:val="16"/>
              <w:szCs w:val="16"/>
            </w:rPr>
            <w:t xml:space="preserve">Handout 4 — Page </w:t>
          </w:r>
          <w:fldSimple w:instr=" PAGE ">
            <w:r>
              <w:rPr>
                <w:b/>
                <w:bCs/>
                <w:color w:val="23265A"/>
                <w:sz w:val="16"/>
                <w:szCs w:val="16"/>
              </w:rPr>
              <w:t xml:space="preserve">1</w:t>
            </w:r>
          </w:fldSimple>
        </w:p>
      </w:tc>
    </w:tr>
  </w:tbl>
  <w:p>
    <w:pPr>
      <w:spacing w:after="0"/>
    </w:pPr>
  </w:p>
</w:hdr>
</file>

<file path=word/header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Handout 5 · Operating and Finance Leases: the Distinction</w:t>
          </w:r>
        </w:p>
      </w:tc>
      <w:tc>
        <w:tcPr>
          <w:tcW w:type="pct" w:w="1400"/>
          <w:tcMar>
            <w:top w:type="dxa" w:w="-30"/>
            <w:left w:type="dxa" w:w="30"/>
            <w:bottom w:type="dxa" w:w="-30"/>
            <w:right w:type="dxa" w:w="30"/>
          </w:tcMar>
        </w:tcPr>
        <w:p>
          <w:pPr>
            <w:jc w:val="right"/>
          </w:pPr>
          <w:r>
            <w:rPr>
              <w:color w:val="6B7280"/>
              <w:sz w:val="16"/>
              <w:szCs w:val="16"/>
            </w:rPr>
            <w:t xml:space="preserve">Handout 5 — Page </w:t>
          </w:r>
          <w:fldSimple w:instr=" PAGE ">
            <w:r>
              <w:rPr>
                <w:b/>
                <w:bCs/>
                <w:color w:val="23265A"/>
                <w:sz w:val="16"/>
                <w:szCs w:val="16"/>
              </w:rPr>
              <w:t xml:space="preserve">1</w:t>
            </w:r>
          </w:fldSimple>
        </w:p>
      </w:tc>
    </w:tr>
  </w:tbl>
  <w:p>
    <w:pPr>
      <w:spacing w:after="0"/>
    </w:pPr>
  </w:p>
</w:hdr>
</file>

<file path=word/header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Handout 6 · Where Each Lease Lands on the Statements</w:t>
          </w:r>
        </w:p>
      </w:tc>
      <w:tc>
        <w:tcPr>
          <w:tcW w:type="pct" w:w="1400"/>
          <w:tcMar>
            <w:top w:type="dxa" w:w="-30"/>
            <w:left w:type="dxa" w:w="30"/>
            <w:bottom w:type="dxa" w:w="-30"/>
            <w:right w:type="dxa" w:w="30"/>
          </w:tcMar>
        </w:tcPr>
        <w:p>
          <w:pPr>
            <w:jc w:val="right"/>
          </w:pPr>
          <w:r>
            <w:rPr>
              <w:color w:val="6B7280"/>
              <w:sz w:val="16"/>
              <w:szCs w:val="16"/>
            </w:rPr>
            <w:t xml:space="preserve">Handout 6 — Page </w:t>
          </w:r>
          <w:fldSimple w:instr=" PAGE ">
            <w:r>
              <w:rPr>
                <w:b/>
                <w:bCs/>
                <w:color w:val="23265A"/>
                <w:sz w:val="16"/>
                <w:szCs w:val="16"/>
              </w:rPr>
              <w:t xml:space="preserve">1</w:t>
            </w:r>
          </w:fldSimple>
        </w:p>
      </w:tc>
    </w:tr>
  </w:tbl>
  <w:p>
    <w:pPr>
      <w:spacing w:after="0"/>
    </w:pPr>
  </w:p>
</w:hdr>
</file>

<file path=word/header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Handouts 1 to 6</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p>
      </w:tc>
    </w:tr>
  </w:tbl>
  <w:p>
    <w:pPr>
      <w:spacing w:after="0"/>
    </w:pPr>
  </w:p>
</w:hdr>
</file>

<file path=word/header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Glossary · Volume 7</w:t>
          </w:r>
        </w:p>
      </w:tc>
      <w:tc>
        <w:tcPr>
          <w:tcW w:type="pct" w:w="1400"/>
          <w:tcMar>
            <w:top w:type="dxa" w:w="-30"/>
            <w:left w:type="dxa" w:w="30"/>
            <w:bottom w:type="dxa" w:w="-30"/>
            <w:right w:type="dxa" w:w="30"/>
          </w:tcMar>
        </w:tcPr>
        <w:p>
          <w:pPr>
            <w:jc w:val="right"/>
          </w:pPr>
          <w:r>
            <w:rPr>
              <w:color w:val="6B7280"/>
              <w:sz w:val="16"/>
              <w:szCs w:val="16"/>
            </w:rPr>
            <w:t xml:space="preserve">Glossary — Page </w:t>
          </w:r>
          <w:fldSimple w:instr=" PAGE ">
            <w:r>
              <w:rPr>
                <w:b/>
                <w:bCs/>
                <w:color w:val="23265A"/>
                <w:sz w:val="16"/>
                <w:szCs w:val="16"/>
              </w:rPr>
              <w:t xml:space="preserve">1</w:t>
            </w:r>
          </w:fldSimple>
        </w:p>
      </w:tc>
    </w:tr>
  </w:tbl>
  <w:p>
    <w:pPr>
      <w:spacing w:after="0"/>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defaultTabStop w:val="720"/>
  <w:compat>
    <w:compatSetting w:name="compatibilityMode" w:uri="http://schemas.microsoft.com/office/word" w:val="15"/>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Relationships xmlns="http://schemas.openxmlformats.org/package/2006/relationships"><Relationship Id="rIdstyles" Target="styles.xml" Type="http://schemas.openxmlformats.org/officeDocument/2006/relationships/styles"/><Relationship Id="rIdnumbering" Target="numbering.xml" Type="http://schemas.openxmlformats.org/officeDocument/2006/relationships/numbering"/><Relationship Id="rIdfontTable" Target="fontTable.xml" Type="http://schemas.openxmlformats.org/officeDocument/2006/relationships/fontTable"/><Relationship Id="rIdsettings" Target="settings.xml" Type="http://schemas.openxmlformats.org/officeDocument/2006/relationships/settings"/><Relationship Id="rId101" Target="media/ec581b5cc1a5a3f832ba1fda1d5305c4f0ba1d6a.png" Type="http://schemas.openxmlformats.org/officeDocument/2006/relationships/image"/><Relationship Id="rId102" Target="media/f3725e14c906d9515cc119cda524ecb2f7bd777c.png" Type="http://schemas.openxmlformats.org/officeDocument/2006/relationships/image"/><Relationship Id="rId103" Target="media/5fc70c05f126e15a4ec8128639d45886fee3c9b9.png" Type="http://schemas.openxmlformats.org/officeDocument/2006/relationships/image"/><Relationship Id="rId104" Target="media/d5271c5b2c5148118fe63fd9f8ea61a892b5335c.png" Type="http://schemas.openxmlformats.org/officeDocument/2006/relationships/image"/><Relationship Id="rId105" Target="media/db464428eabe8977246cd3ec0ff19ef89b8101dd.png" Type="http://schemas.openxmlformats.org/officeDocument/2006/relationships/image"/><Relationship Id="rId106" Target="media/28b3d694829d5d577cc17dd8669006c1739981fd.png" Type="http://schemas.openxmlformats.org/officeDocument/2006/relationships/image"/><Relationship Id="rId107" Target="media/09e24e65e4279e4b825294b49526c23c2450d6ad.png" Type="http://schemas.openxmlformats.org/officeDocument/2006/relationships/image"/><Relationship Id="rId108" Target="media/e8722ab4b99d04f3378126e596efe32cd05fef93.png" Type="http://schemas.openxmlformats.org/officeDocument/2006/relationships/image"/><Relationship Id="rId109" Target="media/ce19b116d70b4d729db8dc88a20ad4245447b33f.png" Type="http://schemas.openxmlformats.org/officeDocument/2006/relationships/image"/><Relationship Id="rId110" Target="media/923635f305b715252155e4a7e5fb761ac58bc57e.png" Type="http://schemas.openxmlformats.org/officeDocument/2006/relationships/image"/><Relationship Id="rId111" Target="media/57968452b0e2da32802a5f3cde41a234ebaa2d6c.png" Type="http://schemas.openxmlformats.org/officeDocument/2006/relationships/image"/><Relationship Id="rId112" Target="media/13e36a53b7401daf7f912e67a5270036dcd27266.png" Type="http://schemas.openxmlformats.org/officeDocument/2006/relationships/image"/><Relationship Id="rId113" Target="media/80a8ab0821343340461672259334683963b2748c.png" Type="http://schemas.openxmlformats.org/officeDocument/2006/relationships/image"/><Relationship Id="rId114" Target="media/1f63e02863d4a6486861ca87242af8c32a66cc08.png" Type="http://schemas.openxmlformats.org/officeDocument/2006/relationships/image"/><Relationship Id="rId115" Target="media/717ea90fbe4aebe5c0a529924309a20ad73d1a40.png" Type="http://schemas.openxmlformats.org/officeDocument/2006/relationships/image"/><Relationship Id="rId116" Target="media/ce9a480d9f2dccba29df3109849a1e0c7385168b.png" Type="http://schemas.openxmlformats.org/officeDocument/2006/relationships/image"/><Relationship Id="rId117" Target="media/bbc4afc71e40bf27604c3a2b630dd6a2704a9c65.png" Type="http://schemas.openxmlformats.org/officeDocument/2006/relationships/image"/><Relationship Id="rId118" Target="media/375f9bd36ff02312c91557dcf7e850e0d1f5de4f.png" Type="http://schemas.openxmlformats.org/officeDocument/2006/relationships/image"/><Relationship Id="rId119" Target="media/836be16499a80c82c35366df8f4bf8edcb812f42.png" Type="http://schemas.openxmlformats.org/officeDocument/2006/relationships/image"/><Relationship Id="rId120" Target="media/516be22dd45b2cbbe188a89df59c056b92aed7f7.png" Type="http://schemas.openxmlformats.org/officeDocument/2006/relationships/image"/><Relationship Id="rId121" Target="media/f417dece9e67ed44af45ff3371441231239833db.png" Type="http://schemas.openxmlformats.org/officeDocument/2006/relationships/image"/><Relationship Id="rId122" Target="media/1055dc3b1bddcc2832410ad2d9d7d5372704b674.png" Type="http://schemas.openxmlformats.org/officeDocument/2006/relationships/image"/><Relationship Id="rId123" Target="media/e556a29df31303bc8a6c22e6321e34bb5e8f13ab.png" Type="http://schemas.openxmlformats.org/officeDocument/2006/relationships/image"/><Relationship Id="rId124" Target="media/7df3b223f1aeb03df3376de1a0f630bd01ea438f.png" Type="http://schemas.openxmlformats.org/officeDocument/2006/relationships/image"/><Relationship Id="rId125" Target="media/eb9af381f8b7b2fc533a2e1fff0de93c0e9268ec.png" Type="http://schemas.openxmlformats.org/officeDocument/2006/relationships/image"/><Relationship Id="rId126" Target="media/17937d3cc5b5095afdf673298c4f28cbf35c85d1.png" Type="http://schemas.openxmlformats.org/officeDocument/2006/relationships/image"/><Relationship Id="rId127" Target="media/f501370bbe4dbe44eb6d22c70c59dc3fc193fdf9.png" Type="http://schemas.openxmlformats.org/officeDocument/2006/relationships/image"/><Relationship Id="rId128" Target="media/3fbe91e2f454452569f0c3766281ea892cbdea3b.png" Type="http://schemas.openxmlformats.org/officeDocument/2006/relationships/image"/><Relationship Id="rId129" Target="media/edee914586621d14aa9b0bc6c86791112ddc3509.png" Type="http://schemas.openxmlformats.org/officeDocument/2006/relationships/image"/><Relationship Id="rId130" Target="media/4491142420fb0a54ab427cade3e13d13deff5585.png" Type="http://schemas.openxmlformats.org/officeDocument/2006/relationships/image"/><Relationship Id="rId131" Target="media/64e5d88dfc64a5c2a4f372478fc4860e8ae43adc.png" Type="http://schemas.openxmlformats.org/officeDocument/2006/relationships/image"/><Relationship Id="rId132" Target="media/3dd98e915b6c00b9d29cc6f72632f496a4f4798d.png" Type="http://schemas.openxmlformats.org/officeDocument/2006/relationships/image"/><Relationship Id="rId133" Target="media/5a9835c70c52fc2f0b647448e3418a176dcd32b9.png" Type="http://schemas.openxmlformats.org/officeDocument/2006/relationships/image"/><Relationship Id="rId134" Target="media/e4490f8bd9bc93aef864cdd9b6628445af5bf258.png" Type="http://schemas.openxmlformats.org/officeDocument/2006/relationships/image"/><Relationship Id="rId135" Target="media/66f495ff48557cf5e17467a896967eda364f9f12.png" Type="http://schemas.openxmlformats.org/officeDocument/2006/relationships/image"/><Relationship Id="rIdHdr1" Target="header1.xml" Type="http://schemas.openxmlformats.org/officeDocument/2006/relationships/header"/><Relationship Id="rIdHdr2" Target="header2.xml" Type="http://schemas.openxmlformats.org/officeDocument/2006/relationships/header"/><Relationship Id="rIdHdr3" Target="header3.xml" Type="http://schemas.openxmlformats.org/officeDocument/2006/relationships/header"/><Relationship Id="rIdHdr4" Target="header4.xml" Type="http://schemas.openxmlformats.org/officeDocument/2006/relationships/header"/><Relationship Id="rIdHdr5" Target="header5.xml" Type="http://schemas.openxmlformats.org/officeDocument/2006/relationships/header"/><Relationship Id="rIdHdr6" Target="header6.xml" Type="http://schemas.openxmlformats.org/officeDocument/2006/relationships/header"/><Relationship Id="rIdHdr7" Target="header7.xml" Type="http://schemas.openxmlformats.org/officeDocument/2006/relationships/header"/><Relationship Id="rIdHdr8" Target="header8.xml" Type="http://schemas.openxmlformats.org/officeDocument/2006/relationships/header"/><Relationship Id="rIdHdr9" Target="header9.xml" Type="http://schemas.openxmlformats.org/officeDocument/2006/relationships/header"/></Relationships>
</file>

<file path=docProps/core.xml><?xml version="1.0" encoding="utf-8"?>
<cp:coreProperties xmlns:cp="http://schemas.openxmlformats.org/package/2006/metadata/core-properties" xmlns:dc="http://purl.org/dc/elements/1.1/" xmlns:dcterms="http://purl.org/dc/terms/" xmlns:xsi="http://www.w3.org/2001/XMLSchema-instance">
  <dc:title>CMA Part 1 · Volume 7 · Liabilities, Taxes and Leases</dc:title>
  <dc:subject>Interactive handouts with answer key</dc:subject>
  <cp:category>Student Book</cp:category>
</cp:coreProperties>
</file>