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 · Who uses financial statements, and why?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income statement · statement of changes in equity · statement of cash flows · general-purpose financial statements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balance sheet · income statement · statement of cash flows · conceptual framework</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primary users · relevance · faithful representation</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income statement · statement of changes in equity · statement of cash flows</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The four main statements are the balance sheet, the income statement, the statement of changes in equity and the statement of cash flows.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four main statements are the balance sheet, the income statement, the statement of changes in equity and the statement of cash flows. Most companies prepare general-purpose financial statements. These are reports for many readers at the same time, not for one special reader.”</w:t>
      </w:r>
    </w:p>
    <w:p>
      <w:pPr>
        <w:spacing w:after="18"/>
        <w:ind w:left="300" w:hanging="300"/>
      </w:pPr>
      <w:r>
        <w:rPr>
          <w:b/>
          <w:bCs/>
          <w:color w:val="8186EF"/>
          <w:sz w:val="16"/>
          <w:szCs w:val="16"/>
        </w:rPr>
        <w:t xml:space="preserve">2  </w:t>
      </w:r>
      <w:r>
        <w:rPr>
          <w:sz w:val="16"/>
          <w:szCs w:val="16"/>
        </w:rPr>
        <w:t xml:space="preserve">The book writes: “What does the company have, and what does it owe? The balance sheet answers this. How did the company perform in the period? The income statement answers this. Where did cash come from, and where did it go? The statement of cash flows answers this. The conceptual framework lists the qualities of useful information.”</w:t>
      </w:r>
    </w:p>
    <w:p>
      <w:pPr>
        <w:spacing w:after="18"/>
        <w:ind w:left="300" w:hanging="300"/>
      </w:pPr>
      <w:r>
        <w:rPr>
          <w:b/>
          <w:bCs/>
          <w:color w:val="8186EF"/>
          <w:sz w:val="16"/>
          <w:szCs w:val="16"/>
        </w:rPr>
        <w:t xml:space="preserve">3  </w:t>
      </w:r>
      <w:r>
        <w:rPr>
          <w:sz w:val="16"/>
          <w:szCs w:val="16"/>
        </w:rPr>
        <w:t xml:space="preserve">The book writes: “Managers are users, but not primary users of general-purpose statements. Also remember: relevance and faithful representation are the two fundamental qualities. Comparability, verifiability, timeliness and understandability are only enhancing qualities.”</w:t>
      </w:r>
    </w:p>
    <w:p>
      <w:pPr>
        <w:spacing w:after="18"/>
        <w:ind w:left="300" w:hanging="300"/>
      </w:pPr>
      <w:r>
        <w:rPr>
          <w:b/>
          <w:bCs/>
          <w:color w:val="8186EF"/>
          <w:sz w:val="16"/>
          <w:szCs w:val="16"/>
        </w:rPr>
        <w:t xml:space="preserve">4  </w:t>
      </w:r>
      <w:r>
        <w:rPr>
          <w:sz w:val="16"/>
          <w:szCs w:val="16"/>
        </w:rPr>
        <w:t xml:space="preserve">The book pairs Managers (internal) with “Plan and control operations”.</w:t>
      </w:r>
    </w:p>
    <w:p>
      <w:pPr>
        <w:spacing w:after="18"/>
        <w:ind w:left="300" w:hanging="300"/>
      </w:pPr>
      <w:r>
        <w:rPr>
          <w:b/>
          <w:bCs/>
          <w:color w:val="8186EF"/>
          <w:sz w:val="16"/>
          <w:szCs w:val="16"/>
        </w:rPr>
        <w:t xml:space="preserve">5  </w:t>
      </w:r>
      <w:r>
        <w:rPr>
          <w:sz w:val="16"/>
          <w:szCs w:val="16"/>
        </w:rPr>
        <w:t xml:space="preserve">The book’s own table gives Buy, hold or sell shares as the decision of Investors (shareholders) — PRIMARY.</w:t>
      </w:r>
    </w:p>
    <w:p>
      <w:pPr>
        <w:spacing w:after="18"/>
        <w:ind w:left="300" w:hanging="300"/>
      </w:pPr>
      <w:r>
        <w:rPr>
          <w:b/>
          <w:bCs/>
          <w:color w:val="8186EF"/>
          <w:sz w:val="16"/>
          <w:szCs w:val="16"/>
        </w:rPr>
        <w:t xml:space="preserve">6  </w:t>
      </w:r>
      <w:r>
        <w:rPr>
          <w:sz w:val="16"/>
          <w:szCs w:val="16"/>
        </w:rPr>
        <w:t xml:space="preserve">The book pairs Lenders (banks, bondholders) — PRIMARY with “Cash flows, balance sheet”.</w:t>
      </w:r>
    </w:p>
    <w:p>
      <w:pPr>
        <w:spacing w:after="18"/>
        <w:ind w:left="300" w:hanging="300"/>
      </w:pPr>
      <w:r>
        <w:rPr>
          <w:b/>
          <w:bCs/>
          <w:color w:val="8186EF"/>
          <w:sz w:val="16"/>
          <w:szCs w:val="16"/>
        </w:rPr>
        <w:t xml:space="preserve">8  </w:t>
      </w:r>
      <w:r>
        <w:rPr>
          <w:sz w:val="16"/>
          <w:szCs w:val="16"/>
        </w:rPr>
        <w:t xml:space="preserve">The book gives Cash flows, balance sheet as the statements used most of Lenders (banks, bondholders) — PRIMARY.</w:t>
      </w:r>
    </w:p>
    <w:p>
      <w:pPr>
        <w:spacing w:after="18"/>
        <w:ind w:left="300" w:hanging="300"/>
      </w:pPr>
      <w:r>
        <w:rPr>
          <w:b/>
          <w:bCs/>
          <w:color w:val="8186EF"/>
          <w:sz w:val="16"/>
          <w:szCs w:val="16"/>
        </w:rPr>
        <w:t xml:space="preserve">9  </w:t>
      </w:r>
      <w:r>
        <w:rPr>
          <w:sz w:val="16"/>
          <w:szCs w:val="16"/>
        </w:rPr>
        <w:t xml:space="preserve">These are the primary users. They provide resources and cannot demand special reports. A is wrong: Management can obtain internal information, so it is not a primary user. B is wrong: Governments use the statements, but they are not the primary users named by the framework.</w:t>
      </w:r>
    </w:p>
    <w:p>
      <w:pPr>
        <w:spacing w:after="18"/>
        <w:ind w:left="300" w:hanging="300"/>
      </w:pPr>
      <w:r>
        <w:rPr>
          <w:b/>
          <w:bCs/>
          <w:color w:val="8186EF"/>
          <w:sz w:val="16"/>
          <w:szCs w:val="16"/>
        </w:rPr>
        <w:t xml:space="preserve">10  </w:t>
      </w:r>
      <w:r>
        <w:rPr>
          <w:sz w:val="16"/>
          <w:szCs w:val="16"/>
        </w:rPr>
        <w:t xml:space="preserve">Prepaid rent is an asset, and assets have debit balances. A is wrong: Accounts payable is a liability, with a credit balance. B is wrong: Revenue increases equity, so it has a credit balance.</w:t>
      </w:r>
    </w:p>
    <w:p>
      <w:pPr>
        <w:spacing w:after="18"/>
        <w:ind w:left="300" w:hanging="300"/>
      </w:pPr>
      <w:r>
        <w:rPr>
          <w:b/>
          <w:bCs/>
          <w:color w:val="8186EF"/>
          <w:sz w:val="16"/>
          <w:szCs w:val="16"/>
        </w:rPr>
        <w:t xml:space="preserve">11  </w:t>
      </w:r>
      <w:r>
        <w:rPr>
          <w:sz w:val="16"/>
          <w:szCs w:val="16"/>
        </w:rPr>
        <w:t xml:space="preserve">It reduces the cost of equipment on the balance sheet and has a credit balance. A is wrong: The company owes nobody anything, so it is not a liability. C is wrong: Depreciation expense is the period's charge; accumulated depreciation is the running total on the balance sheet.</w:t>
      </w:r>
    </w:p>
    <w:p>
      <w:pPr>
        <w:spacing w:after="18"/>
        <w:ind w:left="300" w:hanging="300"/>
      </w:pPr>
      <w:r>
        <w:rPr>
          <w:b/>
          <w:bCs/>
          <w:color w:val="8186EF"/>
          <w:sz w:val="16"/>
          <w:szCs w:val="16"/>
        </w:rPr>
        <w:t xml:space="preserve">12  </w:t>
      </w:r>
      <w:r>
        <w:rPr>
          <w:sz w:val="16"/>
          <w:szCs w:val="16"/>
        </w:rPr>
        <w:t xml:space="preserve">This is the definition of matching. A is wrong: Payment timing does not decide when an expense is recognized. B is wrong: Revenue is recognized when earned, not when cash is received.</w:t>
      </w:r>
    </w:p>
    <w:p>
      <w:pPr>
        <w:spacing w:after="18"/>
        <w:ind w:left="300" w:hanging="300"/>
      </w:pPr>
      <w:r>
        <w:rPr>
          <w:b/>
          <w:bCs/>
          <w:color w:val="8186EF"/>
          <w:sz w:val="16"/>
          <w:szCs w:val="16"/>
        </w:rPr>
        <w:t xml:space="preserve">13  </w:t>
      </w:r>
      <w:r>
        <w:rPr>
          <w:sz w:val="16"/>
          <w:szCs w:val="16"/>
        </w:rPr>
        <w:t xml:space="preserve">The primary users are existing and potential investors, lenders and other creditors. A is wrong: Managers can get internal information, so they are not primary users. B is wrong: Internal auditors work inside the company and use internal records.</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21  </w:t>
      </w:r>
      <w:r>
        <w:rPr>
          <w:sz w:val="16"/>
          <w:szCs w:val="16"/>
        </w:rPr>
        <w:t xml:space="preserve">The book’s own table pairs recognize with “include an item in the statements, with a name and an amount”.</w:t>
      </w:r>
    </w:p>
    <w:p>
      <w:pPr>
        <w:spacing w:after="18"/>
        <w:ind w:left="300" w:hanging="300"/>
      </w:pPr>
      <w:r>
        <w:rPr>
          <w:b/>
          <w:bCs/>
          <w:color w:val="8186EF"/>
          <w:sz w:val="16"/>
          <w:szCs w:val="16"/>
        </w:rPr>
        <w:t xml:space="preserve">22  </w:t>
      </w:r>
      <w:r>
        <w:rPr>
          <w:sz w:val="16"/>
          <w:szCs w:val="16"/>
        </w:rPr>
        <w:t xml:space="preserve">Predictive value is part of relevance: the information helps users predict the future. B is wrong: Verifiability means independent people could agree on the amount. C is wrong: Comparability means users can compare companies or periods.</w:t>
      </w:r>
    </w:p>
    <w:p>
      <w:pPr>
        <w:spacing w:after="18"/>
        <w:ind w:left="300" w:hanging="300"/>
      </w:pPr>
      <w:r>
        <w:rPr>
          <w:b/>
          <w:bCs/>
          <w:color w:val="8186EF"/>
          <w:sz w:val="16"/>
          <w:szCs w:val="16"/>
        </w:rPr>
        <w:t xml:space="preserve">23  </w:t>
      </w:r>
      <w:r>
        <w:rPr>
          <w:sz w:val="16"/>
          <w:szCs w:val="16"/>
        </w:rPr>
        <w:t xml:space="preserve">The statement of changes in equity shows beginning retained earnings, net income, dividends and ending retained earnings. B is wrong: The balance sheet shows only the ending balance at one date. C is wrong: The statement of cash flows explains cash, not equity.</w:t>
      </w:r>
    </w:p>
    <w:p>
      <w:pPr>
        <w:spacing w:after="18"/>
        <w:ind w:left="300" w:hanging="300"/>
      </w:pPr>
      <w:r>
        <w:rPr>
          <w:b/>
          <w:bCs/>
          <w:color w:val="8186EF"/>
          <w:sz w:val="16"/>
          <w:szCs w:val="16"/>
        </w:rPr>
        <w:t xml:space="preserve">24  </w:t>
      </w:r>
      <w:r>
        <w:rPr>
          <w:sz w:val="16"/>
          <w:szCs w:val="16"/>
        </w:rPr>
        <w:t xml:space="preserve">Net income is closed into retained earnings. A is wrong: Net income is not cash. The statement of cash flows explains the cash balance. C is wrong: Net income belongs to the owners, so it goes to equity, not liabilities.</w:t>
      </w:r>
    </w:p>
    <w:p>
      <w:pPr>
        <w:spacing w:after="18"/>
        <w:ind w:left="300" w:hanging="300"/>
      </w:pPr>
      <w:r>
        <w:rPr>
          <w:b/>
          <w:bCs/>
          <w:color w:val="8186EF"/>
          <w:sz w:val="16"/>
          <w:szCs w:val="16"/>
        </w:rPr>
        <w:t xml:space="preserve">25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 · The building blocks: elements and the accounting equation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balance sheet · asset · accounts receivable · inventory · liability</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equity · asset · common stock · par value · additional paid-in capital</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U.S. GAAP · statement of financial position · balance sheet · common stock · additional paid-in capital</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Every amount in the financial statements belongs to an element. The FASB conceptual framework defines ten elements. Three of them describe the balance sheet at one date.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“Three of them describe the balance sheet at one date. An asset is a present right of an entity to an economic benefit. Examples: cash, accounts receivable, inventory and equipment. A liability is a present obligation of an entity to transfer an economic benefit.”</w:t>
      </w:r>
    </w:p>
    <w:p>
      <w:pPr>
        <w:spacing w:after="18"/>
        <w:ind w:left="300" w:hanging="300"/>
      </w:pPr>
      <w:r>
        <w:rPr>
          <w:b/>
          <w:bCs/>
          <w:color w:val="8186EF"/>
          <w:sz w:val="16"/>
          <w:szCs w:val="16"/>
        </w:rPr>
        <w:t xml:space="preserve">2  </w:t>
      </w:r>
      <w:r>
        <w:rPr>
          <w:sz w:val="16"/>
          <w:szCs w:val="16"/>
        </w:rPr>
        <w:t xml:space="preserve">The book writes: “You will meet it in Chapters 3 and 15. The equation always holds, because creditors (liabilities) or owners (equity) finance every asset. Contributed capital is what owners paid in: common stock at its par value, plus additional paid-in capital (APIC).”</w:t>
      </w:r>
    </w:p>
    <w:p>
      <w:pPr>
        <w:spacing w:after="18"/>
        <w:ind w:left="300" w:hanging="300"/>
      </w:pPr>
      <w:r>
        <w:rPr>
          <w:b/>
          <w:bCs/>
          <w:color w:val="8186EF"/>
          <w:sz w:val="16"/>
          <w:szCs w:val="16"/>
        </w:rPr>
        <w:t xml:space="preserve">3  </w:t>
      </w:r>
      <w:r>
        <w:rPr>
          <w:sz w:val="16"/>
          <w:szCs w:val="16"/>
        </w:rPr>
        <w:t xml:space="preserve">The book writes: “IFRS also uses the word income for both revenue and gains, while U.S. GAAP keeps revenues and gains apart. You may also know these IFRS names: statement of financial position (balance sheet), share capital (common stock) and share premium (additional paid-in capital).”</w:t>
      </w:r>
    </w:p>
    <w:p>
      <w:pPr>
        <w:spacing w:after="18"/>
        <w:ind w:left="300" w:hanging="300"/>
      </w:pPr>
      <w:r>
        <w:rPr>
          <w:b/>
          <w:bCs/>
          <w:color w:val="8186EF"/>
          <w:sz w:val="16"/>
          <w:szCs w:val="16"/>
        </w:rPr>
        <w:t xml:space="preserve">4  </w:t>
      </w:r>
      <w:r>
        <w:rPr>
          <w:sz w:val="16"/>
          <w:szCs w:val="16"/>
        </w:rPr>
        <w:t xml:space="preserve">The book pairs Accumulated depreciation with “Contra-asset”.</w:t>
      </w:r>
    </w:p>
    <w:p>
      <w:pPr>
        <w:spacing w:after="18"/>
        <w:ind w:left="300" w:hanging="300"/>
      </w:pPr>
      <w:r>
        <w:rPr>
          <w:b/>
          <w:bCs/>
          <w:color w:val="8186EF"/>
          <w:sz w:val="16"/>
          <w:szCs w:val="16"/>
        </w:rPr>
        <w:t xml:space="preserve">5  </w:t>
      </w:r>
      <w:r>
        <w:rPr>
          <w:sz w:val="16"/>
          <w:szCs w:val="16"/>
        </w:rPr>
        <w:t xml:space="preserve">The book’s own table gives Asset as the category of Prepaid rent.</w:t>
      </w:r>
    </w:p>
    <w:p>
      <w:pPr>
        <w:spacing w:after="18"/>
        <w:ind w:left="300" w:hanging="300"/>
      </w:pPr>
      <w:r>
        <w:rPr>
          <w:b/>
          <w:bCs/>
          <w:color w:val="8186EF"/>
          <w:sz w:val="16"/>
          <w:szCs w:val="16"/>
        </w:rPr>
        <w:t xml:space="preserve">6  </w:t>
      </w:r>
      <w:r>
        <w:rPr>
          <w:sz w:val="16"/>
          <w:szCs w:val="16"/>
        </w:rPr>
        <w:t xml:space="preserve">A lender's main question is repayment: can the borrower pay interest and principal on time? A is wrong: Share prices interest investors more than lenders and do not show repayment ability. C is wrong: The product count does not show whether the company can repay the loan.</w:t>
      </w:r>
    </w:p>
    <w:p>
      <w:pPr>
        <w:spacing w:after="18"/>
        <w:ind w:left="300" w:hanging="300"/>
      </w:pPr>
      <w:r>
        <w:rPr>
          <w:b/>
          <w:bCs/>
          <w:color w:val="8186EF"/>
          <w:sz w:val="16"/>
          <w:szCs w:val="16"/>
        </w:rPr>
        <w:t xml:space="preserve">7  </w:t>
      </w:r>
      <w:r>
        <w:rPr>
          <w:sz w:val="16"/>
          <w:szCs w:val="16"/>
        </w:rPr>
        <w:t xml:space="preserve">The SEC has the legal authority; the FASB sets the standards; the ASC holds U.S. GAAP. A is wrong: The PCAOB sets auditing standards. B is wrong: The IASB writes IFRS only.</w:t>
      </w:r>
    </w:p>
    <w:p>
      <w:pPr>
        <w:spacing w:after="18"/>
        <w:ind w:left="300" w:hanging="300"/>
      </w:pPr>
      <w:r>
        <w:rPr>
          <w:b/>
          <w:bCs/>
          <w:color w:val="8186EF"/>
          <w:sz w:val="16"/>
          <w:szCs w:val="16"/>
        </w:rPr>
        <w:t xml:space="preserve">8  </w:t>
      </w:r>
      <w:r>
        <w:rPr>
          <w:sz w:val="16"/>
          <w:szCs w:val="16"/>
        </w:rPr>
        <w:t xml:space="preserve">Share premium and additional paid-in capital both mean the amount received above par value. A is wrong: Retained earnings come from profits, not from issuing shares. B is wrong: Common stock holds only the par value.</w:t>
      </w:r>
    </w:p>
    <w:p>
      <w:pPr>
        <w:spacing w:after="18"/>
        <w:ind w:left="300" w:hanging="300"/>
      </w:pPr>
      <w:r>
        <w:rPr>
          <w:b/>
          <w:bCs/>
          <w:color w:val="8186EF"/>
          <w:sz w:val="16"/>
          <w:szCs w:val="16"/>
        </w:rPr>
        <w:t xml:space="preserve">9  </w:t>
      </w:r>
      <w:r>
        <w:rPr>
          <w:sz w:val="16"/>
          <w:szCs w:val="16"/>
        </w:rPr>
        <w:t xml:space="preserve">Wages are a cost of the company's central operations, so they are an expense. A is wrong: A dividend is a distribution to owners. It reduces retained earnings but is not an expense. C is wrong: Repaying principal reduces a liability and an asset. No expense arises.</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17  </w:t>
      </w:r>
      <w:r>
        <w:rPr>
          <w:sz w:val="16"/>
          <w:szCs w:val="16"/>
        </w:rPr>
        <w:t xml:space="preserve">Equity = assets − liabilities = 500 − 320 = 180. B is wrong: This is the liabilities figure, not equity. C is wrong: This is total assets, not equity.</w:t>
      </w:r>
    </w:p>
    <w:p>
      <w:pPr>
        <w:spacing w:after="18"/>
        <w:ind w:left="300" w:hanging="300"/>
      </w:pPr>
      <w:r>
        <w:rPr>
          <w:b/>
          <w:bCs/>
          <w:color w:val="8186EF"/>
          <w:sz w:val="16"/>
          <w:szCs w:val="16"/>
        </w:rPr>
        <w:t xml:space="preserve">18  </w:t>
      </w:r>
      <w:r>
        <w:rPr>
          <w:sz w:val="16"/>
          <w:szCs w:val="16"/>
        </w:rPr>
        <w:t xml:space="preserve">Wages are a cost of the company's central operations, so they are an expense. A is wrong: A dividend is a distribution to owners. It reduces retained earnings but is not an expense. C is wrong: Repaying principal reduces a liability and an asset. No expense arises.</w:t>
      </w:r>
    </w:p>
    <w:p>
      <w:pPr>
        <w:spacing w:after="18"/>
        <w:ind w:left="300" w:hanging="300"/>
      </w:pPr>
      <w:r>
        <w:rPr>
          <w:b/>
          <w:bCs/>
          <w:color w:val="8186EF"/>
          <w:sz w:val="16"/>
          <w:szCs w:val="16"/>
        </w:rPr>
        <w:t xml:space="preserve">19  </w:t>
      </w:r>
      <w:r>
        <w:rPr>
          <w:sz w:val="16"/>
          <w:szCs w:val="16"/>
        </w:rPr>
        <w:t xml:space="preserve">The book’s own table gives Contra-asset as the category of Accumulated depreciation.</w:t>
      </w:r>
    </w:p>
    <w:p>
      <w:pPr>
        <w:spacing w:after="18"/>
        <w:ind w:left="300" w:hanging="300"/>
      </w:pPr>
      <w:r>
        <w:rPr>
          <w:b/>
          <w:bCs/>
          <w:color w:val="8186EF"/>
          <w:sz w:val="16"/>
          <w:szCs w:val="16"/>
        </w:rPr>
        <w:t xml:space="preserve">20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 · Double entry: debits and credits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debit · equity · credit · contra account · normal balance</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revenue · retained earnings · liability · net income · equity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allowance for credit losses · asset · U.S. GAAP</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at a date: Balance sheet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for a period: Income statement, Statement of changes in equity, Statement of cash flows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Accountants record every transaction with the double-entry system. Each transaction affects at least two accounts, and total debits always equal total credits. This is why the accounting equation always balances.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allowance for credit losses · accounts receivable</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9  </w:t>
            </w:r>
            <w:r>
              <w:rPr>
                <w:b/>
                <w:bCs/>
                <w:color w:val="1F7A6A"/>
                <w:sz w:val="16"/>
                <w:szCs w:val="16"/>
              </w:rPr>
              <w:t xml:space="preserve">what the book says</w:t>
            </w:r>
          </w:p>
          <w:p>
            <w:pPr>
              <w:spacing w:after="34"/>
              <w:ind w:left="300"/>
            </w:pPr>
            <w:r>
              <w:rPr>
                <w:sz w:val="17"/>
                <w:szCs w:val="17"/>
              </w:rPr>
              <w:t xml:space="preserve">The allowance for credit losses reduces accounts receivable in the same way (Chapter 6).</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“Accounts on the left side of the equation (assets, expenses and dividends) increase with a debit. Accounts on the right side (liabilities, equity and revenues) increase with a credit. A contra account reduces a related account, so it has the opposite normal balance.”</w:t>
      </w:r>
    </w:p>
    <w:p>
      <w:pPr>
        <w:spacing w:after="18"/>
        <w:ind w:left="300" w:hanging="300"/>
      </w:pPr>
      <w:r>
        <w:rPr>
          <w:b/>
          <w:bCs/>
          <w:color w:val="8186EF"/>
          <w:sz w:val="16"/>
          <w:szCs w:val="16"/>
        </w:rPr>
        <w:t xml:space="preserve">2  </w:t>
      </w:r>
      <w:r>
        <w:rPr>
          <w:sz w:val="16"/>
          <w:szCs w:val="16"/>
        </w:rPr>
        <w:t xml:space="preserve">The book writes: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after="18"/>
        <w:ind w:left="300" w:hanging="300"/>
      </w:pPr>
      <w:r>
        <w:rPr>
          <w:b/>
          <w:bCs/>
          <w:color w:val="8186EF"/>
          <w:sz w:val="16"/>
          <w:szCs w:val="16"/>
        </w:rPr>
        <w:t xml:space="preserve">3  </w:t>
      </w:r>
      <w:r>
        <w:rPr>
          <w:sz w:val="16"/>
          <w:szCs w:val="16"/>
        </w:rPr>
        <w:t xml:space="preserve">The book writes: “Syrian and Levant texts often say اهتلاك, and Egyptian texts say إهلاك. In English, always say depreciation. An allowance (for example, the allowance for credit losses) reduces an asset. Never say reserve for bad debts in a U.S. GAAP answer.”</w:t>
      </w:r>
    </w:p>
    <w:p>
      <w:pPr>
        <w:spacing w:after="18"/>
        <w:ind w:left="300" w:hanging="300"/>
      </w:pPr>
      <w:r>
        <w:rPr>
          <w:b/>
          <w:bCs/>
          <w:color w:val="8186EF"/>
          <w:sz w:val="16"/>
          <w:szCs w:val="16"/>
        </w:rPr>
        <w:t xml:space="preserve">4  </w:t>
      </w:r>
      <w:r>
        <w:rPr>
          <w:sz w:val="16"/>
          <w:szCs w:val="16"/>
        </w:rPr>
        <w:t xml:space="preserve">The book pairs Statement of cash flows with “Where did cash come from, and where did it go?”.</w:t>
      </w:r>
    </w:p>
    <w:p>
      <w:pPr>
        <w:spacing w:after="18"/>
        <w:ind w:left="300" w:hanging="300"/>
      </w:pPr>
      <w:r>
        <w:rPr>
          <w:b/>
          <w:bCs/>
          <w:color w:val="8186EF"/>
          <w:sz w:val="16"/>
          <w:szCs w:val="16"/>
        </w:rPr>
        <w:t xml:space="preserve">5  </w:t>
      </w:r>
      <w:r>
        <w:rPr>
          <w:sz w:val="16"/>
          <w:szCs w:val="16"/>
        </w:rPr>
        <w:t xml:space="preserve">The book’s own table gives What does the company have and owe, and what is the owners' claim? as the question it answers of Balance sheet.</w:t>
      </w:r>
    </w:p>
    <w:p>
      <w:pPr>
        <w:spacing w:after="18"/>
        <w:ind w:left="300" w:hanging="300"/>
      </w:pPr>
      <w:r>
        <w:rPr>
          <w:b/>
          <w:bCs/>
          <w:color w:val="8186EF"/>
          <w:sz w:val="16"/>
          <w:szCs w:val="16"/>
        </w:rPr>
        <w:t xml:space="preserve">6  </w:t>
      </w:r>
      <w:r>
        <w:rPr>
          <w:sz w:val="16"/>
          <w:szCs w:val="16"/>
        </w:rPr>
        <w:t xml:space="preserve">The book pairs Income statement with “for a period”.</w:t>
      </w:r>
    </w:p>
    <w:p>
      <w:pPr>
        <w:spacing w:after="18"/>
        <w:ind w:left="300" w:hanging="300"/>
      </w:pPr>
      <w:r>
        <w:rPr>
          <w:b/>
          <w:bCs/>
          <w:color w:val="8186EF"/>
          <w:sz w:val="16"/>
          <w:szCs w:val="16"/>
        </w:rPr>
        <w:t xml:space="preserve">10  </w:t>
      </w:r>
      <w:r>
        <w:rPr>
          <w:sz w:val="16"/>
          <w:szCs w:val="16"/>
        </w:rPr>
        <w:t xml:space="preserve">The book gives 2 as the chapter of Balance sheet.</w:t>
      </w:r>
    </w:p>
    <w:p>
      <w:pPr>
        <w:spacing w:after="18"/>
        <w:ind w:left="300" w:hanging="300"/>
      </w:pPr>
      <w:r>
        <w:rPr>
          <w:b/>
          <w:bCs/>
          <w:color w:val="8186EF"/>
          <w:sz w:val="16"/>
          <w:szCs w:val="16"/>
        </w:rPr>
        <w:t xml:space="preserve">11  </w:t>
      </w:r>
      <w:r>
        <w:rPr>
          <w:sz w:val="16"/>
          <w:szCs w:val="16"/>
        </w:rPr>
        <w:t xml:space="preserve">Comparability lets users identify similarities and differences between companies or periods. A is wrong: Relevance means the information can make a difference to a decision. B is wrong: Verifiability means independent observers could reach the same result.</w:t>
      </w:r>
    </w:p>
    <w:p>
      <w:pPr>
        <w:spacing w:after="18"/>
        <w:ind w:left="300" w:hanging="300"/>
      </w:pPr>
      <w:r>
        <w:rPr>
          <w:b/>
          <w:bCs/>
          <w:color w:val="8186EF"/>
          <w:sz w:val="16"/>
          <w:szCs w:val="16"/>
        </w:rPr>
        <w:t xml:space="preserve">12  </w:t>
      </w:r>
      <w:r>
        <w:rPr>
          <w:sz w:val="16"/>
          <w:szCs w:val="16"/>
        </w:rPr>
        <w:t xml:space="preserve">One asset increases (debit Equipment) and another asset decreases (credit Cash). A is wrong: The sides are reversed: this entry would increase cash and decrease equipment. B is wrong: The bottling line is an asset, not an expense of this period.</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Accumulated depreciation is a contra-asset account, so it has the opposite (credit) balance to assets. A is wrong: Prepaid rent is an asset, so its normal balance is a debit. C is wrong: Cost of goods sold is an expense, so its normal balance is a debit.</w:t>
      </w:r>
    </w:p>
    <w:p>
      <w:pPr>
        <w:spacing w:after="18"/>
        <w:ind w:left="300" w:hanging="300"/>
      </w:pPr>
      <w:r>
        <w:rPr>
          <w:b/>
          <w:bCs/>
          <w:color w:val="8186EF"/>
          <w:sz w:val="16"/>
          <w:szCs w:val="16"/>
        </w:rPr>
        <w:t xml:space="preserve">21  </w:t>
      </w:r>
      <w:r>
        <w:rPr>
          <w:sz w:val="16"/>
          <w:szCs w:val="16"/>
        </w:rPr>
        <w:t xml:space="preserve">The book’s own table gives Where did cash come from, and where did it go? as the question it answers of Statement of cash flows.</w:t>
      </w:r>
    </w:p>
    <w:p>
      <w:pPr>
        <w:spacing w:after="18"/>
        <w:ind w:left="300" w:hanging="300"/>
      </w:pPr>
      <w:r>
        <w:rPr>
          <w:b/>
          <w:bCs/>
          <w:color w:val="8186EF"/>
          <w:sz w:val="16"/>
          <w:szCs w:val="16"/>
        </w:rPr>
        <w:t xml:space="preserve">26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 · The accrual basis and the matching principle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cash basis · U.S. GAAP · accrual basis · revenue · cost of goods sold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matching principle · revenue · Cost of goods sold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prepaid expense · asset · liability · revenue</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 liability: Contract liability, or unearned revenue (deferral), Accrued expense</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an asset: Prepaid expense (deferral), Accrued revenue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U.S. GAAP · financial statements · accrual basis</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9  </w:t>
            </w:r>
            <w:r>
              <w:rPr>
                <w:b/>
                <w:bCs/>
                <w:color w:val="1F7A6A"/>
                <w:sz w:val="16"/>
                <w:szCs w:val="16"/>
              </w:rPr>
              <w:t xml:space="preserve">what the book says</w:t>
            </w:r>
          </w:p>
          <w:p>
            <w:pPr>
              <w:spacing w:after="34"/>
              <w:ind w:left="300"/>
            </w:pPr>
            <w:r>
              <w:rPr>
                <w:sz w:val="17"/>
                <w:szCs w:val="17"/>
              </w:rPr>
              <w:t xml:space="preserve">When should a company record revenues and expenses? U.S. GAAP financial statements use the accrual basis.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cash basis records items only when cash is received or paid. The cash basis is simple, but it is not acceptable under U.S. GAAP. Under the accrual basis, Orontes records the revenue and the cost of goods sold in fiscal 2025, the year it delivered the goods.”</w:t>
      </w:r>
    </w:p>
    <w:p>
      <w:pPr>
        <w:spacing w:after="18"/>
        <w:ind w:left="300" w:hanging="300"/>
      </w:pPr>
      <w:r>
        <w:rPr>
          <w:b/>
          <w:bCs/>
          <w:color w:val="8186EF"/>
          <w:sz w:val="16"/>
          <w:szCs w:val="16"/>
        </w:rPr>
        <w:t xml:space="preserve">2  </w:t>
      </w:r>
      <w:r>
        <w:rPr>
          <w:sz w:val="16"/>
          <w:szCs w:val="16"/>
        </w:rPr>
        <w:t xml:space="preserve">The book writes: “The matching principle says: record expenses in the same period as the revenues they help to produce. There are three ways to apply it. Some costs link directly to a sale. Cost of goods sold is the classic example: Orontes records it at the same time as the sales revenue.”</w:t>
      </w:r>
    </w:p>
    <w:p>
      <w:pPr>
        <w:spacing w:after="18"/>
        <w:ind w:left="300" w:hanging="300"/>
      </w:pPr>
      <w:r>
        <w:rPr>
          <w:b/>
          <w:bCs/>
          <w:color w:val="8186EF"/>
          <w:sz w:val="16"/>
          <w:szCs w:val="16"/>
        </w:rPr>
        <w:t xml:space="preserve">3  </w:t>
      </w:r>
      <w:r>
        <w:rPr>
          <w:sz w:val="16"/>
          <w:szCs w:val="16"/>
        </w:rPr>
        <w:t xml:space="preserve">The book writes: “A prepaid expense is an asset: the company has paid for a future benefit. A contract liability (unearned revenue) is a liability: the company must still deliver the goods or services. Cash received in advance is a liability, not revenue.”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Prepaid expense (deferral) with “Cash is paid before the expense is incurred.”.</w:t>
      </w:r>
    </w:p>
    <w:p>
      <w:pPr>
        <w:spacing w:after="18"/>
        <w:ind w:left="300" w:hanging="300"/>
      </w:pPr>
      <w:r>
        <w:rPr>
          <w:b/>
          <w:bCs/>
          <w:color w:val="8186EF"/>
          <w:sz w:val="16"/>
          <w:szCs w:val="16"/>
        </w:rPr>
        <w:t xml:space="preserve">6  </w:t>
      </w:r>
      <w:r>
        <w:rPr>
          <w:sz w:val="16"/>
          <w:szCs w:val="16"/>
        </w:rPr>
        <w:t xml:space="preserve">The book’s own table gives Hotel pays in advance (February, row 4) as the orontes example of Contract liability, or unearned revenue (deferral).</w:t>
      </w:r>
    </w:p>
    <w:p>
      <w:pPr>
        <w:spacing w:after="18"/>
        <w:ind w:left="300" w:hanging="300"/>
      </w:pPr>
      <w:r>
        <w:rPr>
          <w:b/>
          <w:bCs/>
          <w:color w:val="8186EF"/>
          <w:sz w:val="16"/>
          <w:szCs w:val="16"/>
        </w:rPr>
        <w:t xml:space="preserve">10  </w:t>
      </w:r>
      <w:r>
        <w:rPr>
          <w:sz w:val="16"/>
          <w:szCs w:val="16"/>
        </w:rPr>
        <w:t xml:space="preserve">The book gives an asset as the creates of Prepaid expense (deferral).</w:t>
      </w:r>
    </w:p>
    <w:p>
      <w:pPr>
        <w:spacing w:after="18"/>
        <w:ind w:left="300" w:hanging="300"/>
      </w:pPr>
      <w:r>
        <w:rPr>
          <w:b/>
          <w:bCs/>
          <w:color w:val="8186EF"/>
          <w:sz w:val="16"/>
          <w:szCs w:val="16"/>
        </w:rPr>
        <w:t xml:space="preserve">11  </w:t>
      </w:r>
      <w:r>
        <w:rPr>
          <w:sz w:val="16"/>
          <w:szCs w:val="16"/>
        </w:rPr>
        <w:t xml:space="preserve">Cash (an asset) increases, and contributed capital (equity) increases by the same amount. B is wrong: Selling shares is financing from owners, not revenue. C is wrong: Shares are equity, not debt. A liability arises only when the company borrows.</w:t>
      </w:r>
    </w:p>
    <w:p>
      <w:pPr>
        <w:spacing w:after="18"/>
        <w:ind w:left="300" w:hanging="300"/>
      </w:pPr>
      <w:r>
        <w:rPr>
          <w:b/>
          <w:bCs/>
          <w:color w:val="8186EF"/>
          <w:sz w:val="16"/>
          <w:szCs w:val="16"/>
        </w:rPr>
        <w:t xml:space="preserve">12  </w:t>
      </w:r>
      <w:r>
        <w:rPr>
          <w:sz w:val="16"/>
          <w:szCs w:val="16"/>
        </w:rPr>
        <w:t xml:space="preserve">Cash increases, and Orontes owes the customer the goods. This is a contract liability (unearned revenue). B is wrong: Revenue is not earned until the goods are delivered in January. C is wrong: The cash asset is correct, but the credit is a liability, not revenue.</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Cost of goods sold links directly to each sale, so it is recorded with the sales revenue. A is wrong: Depreciation uses systematic and rational allocation over the years of use. B is wrong: Advertising has no clear link to specific revenue, so it is recognized immediately.</w:t>
      </w:r>
    </w:p>
    <w:p>
      <w:pPr>
        <w:spacing w:after="18"/>
        <w:ind w:left="300" w:hanging="300"/>
      </w:pPr>
      <w:r>
        <w:rPr>
          <w:b/>
          <w:bCs/>
          <w:color w:val="8186EF"/>
          <w:sz w:val="16"/>
          <w:szCs w:val="16"/>
        </w:rPr>
        <w:t xml:space="preserve">21  </w:t>
      </w:r>
      <w:r>
        <w:rPr>
          <w:sz w:val="16"/>
          <w:szCs w:val="16"/>
        </w:rPr>
        <w:t xml:space="preserve">Cash increases, and Orontes owes the customer the goods. This is a contract liability (unearned revenue). B is wrong: Revenue is not earned until the goods are delivered in January. C is wrong: The cash asset is correct, but the credit is a liability, not revenue.</w:t>
      </w:r>
    </w:p>
    <w:p>
      <w:pPr>
        <w:spacing w:after="18"/>
        <w:ind w:left="300" w:hanging="300"/>
      </w:pPr>
      <w:r>
        <w:rPr>
          <w:b/>
          <w:bCs/>
          <w:color w:val="8186EF"/>
          <w:sz w:val="16"/>
          <w:szCs w:val="16"/>
        </w:rPr>
        <w:t xml:space="preserve">26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 · Who writes the rules? U.S. GAAP and IFRS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U.S. GAAP · revenue · FASB</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accounting · IFRS · International</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IFRS · conceptual framework · FASB · U.S. GAAP</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ASC is the single source of authoritative nongovernmental U.S. GAAP. It is organized by topic numbers. For example, ASC 606 covers revenue and ASC 842 covers leases. When the FASB changes a rule, it issues an Accounting Standards Update (ASU), which amends the Codification.”</w:t>
      </w:r>
    </w:p>
    <w:p>
      <w:pPr>
        <w:spacing w:after="18"/>
        <w:ind w:left="300" w:hanging="300"/>
      </w:pPr>
      <w:r>
        <w:rPr>
          <w:b/>
          <w:bCs/>
          <w:color w:val="8186EF"/>
          <w:sz w:val="16"/>
          <w:szCs w:val="16"/>
        </w:rPr>
        <w:t xml:space="preserve">2  </w:t>
      </w:r>
      <w:r>
        <w:rPr>
          <w:sz w:val="16"/>
          <w:szCs w:val="16"/>
        </w:rPr>
        <w:t xml:space="preserve">The book writes: “Do not confuse these bodies with the PCAOB, which oversees the audits of public companies. The PCAOB sets auditing standards, not accounting standards. Outside the United States, many countries use IFRS (International Financial Reporting Standards).”</w:t>
      </w:r>
    </w:p>
    <w:p>
      <w:pPr>
        <w:spacing w:after="18"/>
        <w:ind w:left="300" w:hanging="300"/>
      </w:pPr>
      <w:r>
        <w:rPr>
          <w:b/>
          <w:bCs/>
          <w:color w:val="8186EF"/>
          <w:sz w:val="16"/>
          <w:szCs w:val="16"/>
        </w:rPr>
        <w:t xml:space="preserve">3  </w:t>
      </w:r>
      <w:r>
        <w:rPr>
          <w:sz w:val="16"/>
          <w:szCs w:val="16"/>
        </w:rPr>
        <w:t xml:space="preserve">The book writes: “Every chapter has an IFRS Contrast box, so Chapter 17 will be revision for you. Both systems rest on a conceptual framework: the basic ideas behind the standards, such as the users, the elements and the qualities of useful information. You studied the U.S. version in Sections 1.1 and 1.2. FASB: writes U.S. GAAP (the ASC).”</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statement of financial position as the IFRS of balance sheet.</w:t>
      </w:r>
    </w:p>
    <w:p>
      <w:pPr>
        <w:spacing w:after="18"/>
        <w:ind w:left="300" w:hanging="300"/>
      </w:pPr>
      <w:r>
        <w:rPr>
          <w:b/>
          <w:bCs/>
          <w:color w:val="8186EF"/>
          <w:sz w:val="16"/>
          <w:szCs w:val="16"/>
        </w:rPr>
        <w:t xml:space="preserve">6  </w:t>
      </w:r>
      <w:r>
        <w:rPr>
          <w:sz w:val="16"/>
          <w:szCs w:val="16"/>
        </w:rPr>
        <w:t xml:space="preserve">Declaring the dividend creates dividends payable (a liability) and reduces retained earnings. A is wrong: A dividend is a distribution to owners, not an expense. C is wrong: Cash decreases only on the payment date, next month.</w:t>
      </w:r>
    </w:p>
    <w:p>
      <w:pPr>
        <w:spacing w:after="18"/>
        <w:ind w:left="300" w:hanging="300"/>
      </w:pPr>
      <w:r>
        <w:rPr>
          <w:b/>
          <w:bCs/>
          <w:color w:val="8186EF"/>
          <w:sz w:val="16"/>
          <w:szCs w:val="16"/>
        </w:rPr>
        <w:t xml:space="preserve">7  </w:t>
      </w:r>
      <w:r>
        <w:rPr>
          <w:sz w:val="16"/>
          <w:szCs w:val="16"/>
        </w:rPr>
        <w:t xml:space="preserve">The FASB writes U.S. GAAP and keeps it in the Accounting Standards Codification. B is wrong: The SEC has legal authority, but it recognizes the FASB as the standard setter. C is wrong: The PCAOB sets auditing standards, not accounting standards.</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Share premium is the amount received for shares above their par value: additional paid-in capital. A is wrong: Retained earnings come from past profits, not from selling shares. B is wrong: Common stock holds only the par value of the shares.</w:t>
      </w:r>
    </w:p>
    <w:p>
      <w:pPr>
        <w:spacing w:after="18"/>
        <w:ind w:left="300" w:hanging="300"/>
      </w:pPr>
      <w:r>
        <w:rPr>
          <w:b/>
          <w:bCs/>
          <w:color w:val="8186EF"/>
          <w:sz w:val="16"/>
          <w:szCs w:val="16"/>
        </w:rPr>
        <w:t xml:space="preserve">16  </w:t>
      </w:r>
      <w:r>
        <w:rPr>
          <w:sz w:val="16"/>
          <w:szCs w:val="16"/>
        </w:rPr>
        <w:t xml:space="preserve">The FASB writes U.S. GAAP and keeps it in the Accounting Standards Codification. B is wrong: The SEC has legal authority, but it recognizes the FASB as the standard setter. C is wrong: The PCAOB sets auditing standards, not accounting standards.</w:t>
      </w:r>
    </w:p>
    <w:p>
      <w:pPr>
        <w:spacing w:after="18"/>
        <w:ind w:left="300" w:hanging="300"/>
      </w:pPr>
      <w:r>
        <w:rPr>
          <w:b/>
          <w:bCs/>
          <w:color w:val="8186EF"/>
          <w:sz w:val="16"/>
          <w:szCs w:val="16"/>
        </w:rPr>
        <w:t xml:space="preserve">17  </w:t>
      </w:r>
      <w:r>
        <w:rPr>
          <w:sz w:val="16"/>
          <w:szCs w:val="16"/>
        </w:rPr>
        <w:t xml:space="preserve">The book’s own table gives profit as the IFRS of net income.</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 · A first look at the four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Net income · retained earnings · balance sheet</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dividend · retained earnings · net income · accrual basis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trial balance · practice · describes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Each statement answers a different question for users. Chapters 2 to 5 study each statement in detail. Here is the overview.</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“Each statement answers a different question for users. Chapters 2 to 5 study each statement in detail. The four statements are linked. Net income flows into retained earnings, and the net change in cash explains the cash balance on the balance sheet.”</w:t>
      </w:r>
    </w:p>
    <w:p>
      <w:pPr>
        <w:spacing w:after="18"/>
        <w:ind w:left="300" w:hanging="300"/>
      </w:pPr>
      <w:r>
        <w:rPr>
          <w:b/>
          <w:bCs/>
          <w:color w:val="8186EF"/>
          <w:sz w:val="16"/>
          <w:szCs w:val="16"/>
        </w:rPr>
        <w:t xml:space="preserve">2  </w:t>
      </w:r>
      <w:r>
        <w:rPr>
          <w:sz w:val="16"/>
          <w:szCs w:val="16"/>
        </w:rPr>
        <w:t xml:space="preserve">The book writes: “The dividend declared was 50, so retained earnings rose by 30. Cash rose by 1,060: an operating outflow of 40, an investing outflow of 1,200 and a financing inflow of 2,300. Notice that net income and the change in cash are very different numbers. This is the accrual basis at work.”</w:t>
      </w:r>
    </w:p>
    <w:p>
      <w:pPr>
        <w:spacing w:after="18"/>
        <w:ind w:left="300" w:hanging="300"/>
      </w:pPr>
      <w:r>
        <w:rPr>
          <w:b/>
          <w:bCs/>
          <w:color w:val="8186EF"/>
          <w:sz w:val="16"/>
          <w:szCs w:val="16"/>
        </w:rPr>
        <w:t xml:space="preserve">3  </w:t>
      </w:r>
      <w:r>
        <w:rPr>
          <w:sz w:val="16"/>
          <w:szCs w:val="16"/>
        </w:rPr>
        <w:t xml:space="preserve">The book writes: “A trial balance lists every account balance and checks that total debits equal total credits. You will use it in the section check below and in the practice set. MOST likely or BEST describes: more than one option may be partly true.”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Cash with “1,050”.</w:t>
      </w:r>
    </w:p>
    <w:p>
      <w:pPr>
        <w:spacing w:after="18"/>
        <w:ind w:left="300" w:hanging="300"/>
      </w:pPr>
      <w:r>
        <w:rPr>
          <w:b/>
          <w:bCs/>
          <w:color w:val="8186EF"/>
          <w:sz w:val="16"/>
          <w:szCs w:val="16"/>
        </w:rPr>
        <w:t xml:space="preserve">6  </w:t>
      </w:r>
      <w:r>
        <w:rPr>
          <w:sz w:val="16"/>
          <w:szCs w:val="16"/>
        </w:rPr>
        <w:t xml:space="preserve">Assets and liabilities both increase. Equity does not change. B is wrong: Wages are an expense, so equity (retained earnings) also decreases. C is wrong: A profitable sale increases equity through net income.</w:t>
      </w:r>
    </w:p>
    <w:p>
      <w:pPr>
        <w:spacing w:after="18"/>
        <w:ind w:left="300" w:hanging="300"/>
      </w:pPr>
      <w:r>
        <w:rPr>
          <w:b/>
          <w:bCs/>
          <w:color w:val="8186EF"/>
          <w:sz w:val="16"/>
          <w:szCs w:val="16"/>
        </w:rPr>
        <w:t xml:space="preserve">7  </w:t>
      </w:r>
      <w:r>
        <w:rPr>
          <w:sz w:val="16"/>
          <w:szCs w:val="16"/>
        </w:rPr>
        <w:t xml:space="preserve">The balance sheet shows position at one date. The other statements cover a period. A is wrong: The income statement covers a period. C is wrong: The statement of changes in equity covers a period.</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Every item on a Workshop sheet is settled by something printed on the same sheet.</w:t>
      </w:r>
    </w:p>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equity · asset · common stock · par value · additional paid-in capital</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equity · retained earnings · net income · revenue · expense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cash basis · U.S. GAAP · accrual basis · revenue · cost of goods sold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1.1: Who uses financial statements, and why?. 1.2: The building blocks: elements and the accounting equation. 1.3: Double entry: debits and credits. 1.4: The accrual basis and the matching principle. 1.5: Who writes the rules? U.S. GAAP and IFRS. 1.6: A first look at the four statements.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“You will meet it in Chapters 3 and 15. The equation always holds, because creditors (liabilities) or owners (equity) finance every asset. Contributed capital is what owners paid in: common stock at its par value, plus additional paid-in capital (APIC).”</w:t>
      </w:r>
    </w:p>
    <w:p>
      <w:pPr>
        <w:spacing w:after="18"/>
        <w:ind w:left="300" w:hanging="300"/>
      </w:pPr>
      <w:r>
        <w:rPr>
          <w:b/>
          <w:bCs/>
          <w:color w:val="8186EF"/>
          <w:sz w:val="16"/>
          <w:szCs w:val="16"/>
        </w:rPr>
        <w:t xml:space="preserve">2  </w:t>
      </w:r>
      <w:r>
        <w:rPr>
          <w:sz w:val="16"/>
          <w:szCs w:val="16"/>
        </w:rPr>
        <w:t xml:space="preserve">The book writes: “The totals prove the equation. Assets rose by 2,380, liabilities rose by 850 and equity rose by 1,530. It reduces retained earnings, not net income. Cash from borrowing or from issuing shares is not revenue. Buying equipment for cash is not an expense today.”</w:t>
      </w:r>
    </w:p>
    <w:p>
      <w:pPr>
        <w:spacing w:after="18"/>
        <w:ind w:left="300" w:hanging="300"/>
      </w:pPr>
      <w:r>
        <w:rPr>
          <w:b/>
          <w:bCs/>
          <w:color w:val="8186EF"/>
          <w:sz w:val="16"/>
          <w:szCs w:val="16"/>
        </w:rPr>
        <w:t xml:space="preserve">3  </w:t>
      </w:r>
      <w:r>
        <w:rPr>
          <w:sz w:val="16"/>
          <w:szCs w:val="16"/>
        </w:rPr>
        <w:t xml:space="preserve">The book writes: “The cash basis records items only when cash is received or paid. The cash basis is simple, but it is not acceptable under U.S. GAAP. Under the accrual basis, Orontes records the revenue and the cost of goods sold in fiscal 2025, the year it delivered the goods.”</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“Who uses financial statements, and why?” as section 1.1.</w:t>
      </w:r>
    </w:p>
    <w:p>
      <w:pPr>
        <w:spacing w:after="18"/>
        <w:ind w:left="300" w:hanging="300"/>
      </w:pPr>
      <w:r>
        <w:rPr>
          <w:b/>
          <w:bCs/>
          <w:color w:val="8186EF"/>
          <w:sz w:val="16"/>
          <w:szCs w:val="16"/>
        </w:rPr>
        <w:t xml:space="preserve">12  </w:t>
      </w:r>
      <w:r>
        <w:rPr>
          <w:sz w:val="16"/>
          <w:szCs w:val="16"/>
        </w:rPr>
        <w:t xml:space="preserve">Equity starts at 550 (900 − 350). Borrowing does not change equity. The dividend reduces it by 40, so equity is 510. A is wrong: This is total liabilities after the loan (350 + 100), not equity. C is wrong: This ignores the dividend, which reduces retained earnings.</w:t>
      </w:r>
    </w:p>
    <w:p>
      <w:pPr>
        <w:spacing w:after="18"/>
        <w:ind w:left="300" w:hanging="300"/>
      </w:pPr>
      <w:r>
        <w:rPr>
          <w:b/>
          <w:bCs/>
          <w:color w:val="8186EF"/>
          <w:sz w:val="16"/>
          <w:szCs w:val="16"/>
        </w:rPr>
        <w:t xml:space="preserve">13  </w:t>
      </w:r>
      <w:r>
        <w:rPr>
          <w:sz w:val="16"/>
          <w:szCs w:val="16"/>
        </w:rPr>
        <w:t xml:space="preserve">Under the accrual basis, revenue is recorded when the goods are delivered, in 2025. A is wrong: This is cash-basis thinking. The cash timing does not decide the period. B is wrong: This is the gross profit (revenue minus cost), not the revenue.</w:t>
      </w:r>
    </w:p>
    <w:p>
      <w:pPr>
        <w:spacing w:after="18"/>
        <w:ind w:left="300" w:hanging="300"/>
      </w:pPr>
      <w:r>
        <w:rPr>
          <w:b/>
          <w:bCs/>
          <w:color w:val="8186EF"/>
          <w:sz w:val="16"/>
          <w:szCs w:val="16"/>
        </w:rPr>
        <w:t xml:space="preserve">14  </w:t>
      </w:r>
      <w:r>
        <w:rPr>
          <w:sz w:val="16"/>
          <w:szCs w:val="16"/>
        </w:rPr>
        <w:t xml:space="preserve">Prepaid rent is an asset: Orontes has paid for 12 months of future use. B is wrong: The benefit is in the future, so the cost becomes an expense month by month. C is wrong: This confuses a prepaid expense (asset) with unearned revenue (liability).</w:t>
      </w:r>
    </w:p>
    <w:p>
      <w:pPr>
        <w:spacing w:after="18"/>
        <w:ind w:left="300" w:hanging="300"/>
      </w:pPr>
      <w:r>
        <w:rPr>
          <w:b/>
          <w:bCs/>
          <w:color w:val="8186EF"/>
          <w:sz w:val="16"/>
          <w:szCs w:val="16"/>
        </w:rPr>
        <w:t xml:space="preserve">15  </w:t>
      </w:r>
      <w:r>
        <w:rPr>
          <w:sz w:val="16"/>
          <w:szCs w:val="16"/>
        </w:rPr>
        <w:t xml:space="preserve">Every cycle settles one rule and shows where it comes from.</w:t>
      </w:r>
    </w:p>
    <w:p>
      <w:pPr>
        <w:spacing w:after="18"/>
        <w:ind w:left="300" w:hanging="300"/>
      </w:pPr>
      <w:r>
        <w:rPr>
          <w:b/>
          <w:bCs/>
          <w:color w:val="8186EF"/>
          <w:sz w:val="16"/>
          <w:szCs w:val="16"/>
        </w:rPr>
        <w:t xml:space="preserve">16  </w:t>
      </w:r>
      <w:r>
        <w:rPr>
          <w:sz w:val="16"/>
          <w:szCs w:val="16"/>
        </w:rPr>
        <w:t xml:space="preserve">Every later answer depends on the adjusted exhibit.</w:t>
      </w:r>
    </w:p>
    <w:p>
      <w:pPr>
        <w:spacing w:after="18"/>
        <w:ind w:left="300" w:hanging="300"/>
      </w:pPr>
      <w:r>
        <w:rPr>
          <w:b/>
          <w:bCs/>
          <w:color w:val="8186EF"/>
          <w:sz w:val="16"/>
          <w:szCs w:val="16"/>
        </w:rPr>
        <w:t xml:space="preserve">22  </w:t>
      </w:r>
      <w:r>
        <w:rPr>
          <w:sz w:val="16"/>
          <w:szCs w:val="16"/>
        </w:rPr>
        <w:t xml:space="preserve">Equity starts at 550 (900 − 350). Borrowing does not change equity. The dividend reduces it by 40, so equity is 510. A is wrong: This is total liabilities after the loan (350 + 100), not equity. C is wrong: This ignores the dividend, which reduces retained earnings.</w:t>
      </w:r>
    </w:p>
    <w:p>
      <w:pPr>
        <w:spacing w:after="18"/>
        <w:ind w:left="300" w:hanging="300"/>
      </w:pPr>
      <w:r>
        <w:rPr>
          <w:b/>
          <w:bCs/>
          <w:color w:val="8186EF"/>
          <w:sz w:val="16"/>
          <w:szCs w:val="16"/>
        </w:rPr>
        <w:t xml:space="preserve">23  </w:t>
      </w:r>
      <w:r>
        <w:rPr>
          <w:sz w:val="16"/>
          <w:szCs w:val="16"/>
        </w:rPr>
        <w:t xml:space="preserve">Under the accrual basis, revenue is recorded when the goods are delivered, in 2025. A is wrong: This is cash-basis thinking. The cash timing does not decide the period. B is wrong: This is the gross profit (revenue minus cost), not the revenue.</w:t>
      </w:r>
    </w:p>
    <w:p>
      <w:pPr>
        <w:spacing w:after="18"/>
        <w:ind w:left="300" w:hanging="300"/>
      </w:pPr>
      <w:r>
        <w:rPr>
          <w:b/>
          <w:bCs/>
          <w:color w:val="8186EF"/>
          <w:sz w:val="16"/>
          <w:szCs w:val="16"/>
        </w:rPr>
        <w:t xml:space="preserve">24  </w:t>
      </w:r>
      <w:r>
        <w:rPr>
          <w:sz w:val="16"/>
          <w:szCs w:val="16"/>
        </w:rPr>
        <w:t xml:space="preserve">Every later answer depends on the adjusted exhibit.</w:t>
      </w:r>
    </w:p>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 — answer keys</dc:title>
  <dc:subject>The Language and Framework of Financial Reporting</dc:subject>
  <cp:category>Student Book</cp:category>
</cp:coreProperties>
</file>