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5.1 · Purpose and structure of the statement of cash flows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statement of cash flows · company's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cash equivalents · investments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operating activities · investing activities · financing activities</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The statement of cash flows reports a company's cash receipts and cash payments for a period. Users need it because profit is not cash. It helps them judge whether the company can produce cash, pay its debts and dividends, and fund its growth without new financing.</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statement of cash flows reports a company's cash receipts and cash payments for a period. It helps them judge whether the company can produce cash, pay its debts and dividends, and fund its growth without new financing.”</w:t>
      </w:r>
    </w:p>
    <w:p>
      <w:pPr>
        <w:spacing w:after="18"/>
        <w:ind w:left="300" w:hanging="300"/>
      </w:pPr>
      <w:r>
        <w:rPr>
          <w:b/>
          <w:bCs/>
          <w:color w:val="8186EF"/>
          <w:sz w:val="16"/>
          <w:szCs w:val="16"/>
        </w:rPr>
        <w:t xml:space="preserve">2  </w:t>
      </w:r>
      <w:r>
        <w:rPr>
          <w:sz w:val="16"/>
          <w:szCs w:val="16"/>
        </w:rPr>
        <w:t xml:space="preserve">The book writes: “The statement explains the change in cash, cash equivalents and restricted cash together. Cash equivalents are short-term, highly liquid investments with an original maturity to the holder of three months or less.”</w:t>
      </w:r>
    </w:p>
    <w:p>
      <w:pPr>
        <w:spacing w:after="18"/>
        <w:ind w:left="300" w:hanging="300"/>
      </w:pPr>
      <w:r>
        <w:rPr>
          <w:b/>
          <w:bCs/>
          <w:color w:val="8186EF"/>
          <w:sz w:val="16"/>
          <w:szCs w:val="16"/>
        </w:rPr>
        <w:t xml:space="preserve">3  </w:t>
      </w:r>
      <w:r>
        <w:rPr>
          <w:sz w:val="16"/>
          <w:szCs w:val="16"/>
        </w:rPr>
        <w:t xml:space="preserve">The book writes: “Moving money between these categories is not a cash flow. Cash flows are grouped into operating activities, investing activities and financing activities.”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statement of cash flows” as section 5.1.</w:t>
      </w:r>
    </w:p>
    <w:p>
      <w:pPr>
        <w:spacing w:after="18"/>
        <w:ind w:left="300" w:hanging="300"/>
      </w:pPr>
      <w:r>
        <w:rPr>
          <w:b/>
          <w:bCs/>
          <w:color w:val="8186EF"/>
          <w:sz w:val="16"/>
          <w:szCs w:val="16"/>
        </w:rPr>
        <w:t xml:space="preserve">6  </w:t>
      </w:r>
      <w:r>
        <w:rPr>
          <w:sz w:val="16"/>
          <w:szCs w:val="16"/>
        </w:rPr>
        <w:t xml:space="preserve">Operating cash flow is the ongoing source of repayment. A is wrong: Investing flows come from buying and selling long-term assets. B is wrong: Financing shows the loans themselves, not the ability to repay.</w:t>
      </w:r>
    </w:p>
    <w:p>
      <w:pPr>
        <w:spacing w:after="18"/>
        <w:ind w:left="300" w:hanging="300"/>
      </w:pPr>
      <w:r>
        <w:rPr>
          <w:b/>
          <w:bCs/>
          <w:color w:val="8186EF"/>
          <w:sz w:val="16"/>
          <w:szCs w:val="16"/>
        </w:rPr>
        <w:t xml:space="preserve">7  </w:t>
      </w:r>
      <w:r>
        <w:rPr>
          <w:sz w:val="16"/>
          <w:szCs w:val="16"/>
        </w:rPr>
        <w:t xml:space="preserve">Investment outflows are funded by operations and new financing. A is wrong: Selling assets would give positive investing cash flow. C is wrong: Positive operating cash flow does not suggest this.</w:t>
      </w:r>
    </w:p>
    <w:p>
      <w:pPr>
        <w:spacing w:after="18"/>
        <w:ind w:left="300" w:hanging="300"/>
      </w:pPr>
      <w:r>
        <w:rPr>
          <w:b/>
          <w:bCs/>
          <w:color w:val="8186EF"/>
          <w:sz w:val="16"/>
          <w:szCs w:val="16"/>
        </w:rPr>
        <w:t xml:space="preserve">8  </w:t>
      </w:r>
      <w:r>
        <w:rPr>
          <w:sz w:val="16"/>
          <w:szCs w:val="16"/>
        </w:rPr>
        <w:t xml:space="preserve">Distributions to owners are financing. A is wrong: This is an IAS 7 option, not U.S. GAAP. B is wrong: Dividends paid are not investing.</w:t>
      </w:r>
    </w:p>
    <w:p>
      <w:pPr>
        <w:spacing w:after="18"/>
        <w:ind w:left="300" w:hanging="300"/>
      </w:pPr>
      <w:r>
        <w:rPr>
          <w:b/>
          <w:bCs/>
          <w:color w:val="8186EF"/>
          <w:sz w:val="16"/>
          <w:szCs w:val="16"/>
        </w:rPr>
        <w:t xml:space="preserve">9  </w:t>
      </w:r>
      <w:r>
        <w:rPr>
          <w:sz w:val="16"/>
          <w:szCs w:val="16"/>
        </w:rPr>
        <w:t xml:space="preserve">U.S. GAAP fixes interest paid in operating. B is wrong: Financing is an IAS 7 option only. C is wrong: Interest paid is never investing.</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term tables in each section are the book’s own.</w:t>
      </w:r>
    </w:p>
    <w:p>
      <w:pPr>
        <w:spacing w:after="18"/>
        <w:ind w:left="300" w:hanging="300"/>
      </w:pPr>
      <w:r>
        <w:rPr>
          <w:b/>
          <w:bCs/>
          <w:color w:val="8186EF"/>
          <w:sz w:val="16"/>
          <w:szCs w:val="16"/>
        </w:rPr>
        <w:t xml:space="preserve">13  </w:t>
      </w:r>
      <w:r>
        <w:rPr>
          <w:sz w:val="16"/>
          <w:szCs w:val="16"/>
        </w:rPr>
        <w:t xml:space="preserve">Deferred tax expense reduced net income but was not paid in cash. B is wrong: Noncash expenses are added back. C is wrong: Deferred taxes are not financing.</w:t>
      </w:r>
    </w:p>
    <w:p>
      <w:pPr>
        <w:spacing w:after="18"/>
        <w:ind w:left="300" w:hanging="300"/>
      </w:pPr>
      <w:r>
        <w:rPr>
          <w:b/>
          <w:bCs/>
          <w:color w:val="8186EF"/>
          <w:sz w:val="16"/>
          <w:szCs w:val="16"/>
        </w:rPr>
        <w:t xml:space="preserve">14  </w:t>
      </w:r>
      <w:r>
        <w:rPr>
          <w:sz w:val="16"/>
          <w:szCs w:val="16"/>
        </w:rPr>
        <w:t xml:space="preserve">The reconciliation starts from net income. A is wrong: Starting from operating profit is the amended IAS 7 approach. B is wrong: Taxes must be included, so start after tax.</w:t>
      </w:r>
    </w:p>
    <w:p>
      <w:pPr>
        <w:spacing w:after="18"/>
        <w:ind w:left="300" w:hanging="300"/>
      </w:pPr>
      <w:r>
        <w:rPr>
          <w:b/>
          <w:bCs/>
          <w:color w:val="8186EF"/>
          <w:sz w:val="16"/>
          <w:szCs w:val="16"/>
        </w:rPr>
        <w:t xml:space="preserve">15  </w:t>
      </w:r>
      <w:r>
        <w:rPr>
          <w:sz w:val="16"/>
          <w:szCs w:val="16"/>
        </w:rPr>
        <w:t xml:space="preserve">A building bought with a mortgage never appears in the body. A is wrong: It is a cash-basis statement. C is wrong: Interest paid is included in operating.</w:t>
      </w:r>
    </w:p>
    <w:p>
      <w:pPr>
        <w:spacing w:after="18"/>
        <w:ind w:left="300" w:hanging="300"/>
      </w:pPr>
      <w:r>
        <w:rPr>
          <w:b/>
          <w:bCs/>
          <w:color w:val="8186EF"/>
          <w:sz w:val="16"/>
          <w:szCs w:val="16"/>
        </w:rPr>
        <w:t xml:space="preserve">16  </w:t>
      </w:r>
      <w:r>
        <w:rPr>
          <w:sz w:val="16"/>
          <w:szCs w:val="16"/>
        </w:rPr>
        <w:t xml:space="preserve">Profitability is measured on the accrual basis. A is wrong: Cash flows involve few estimates. B is wrong: Cash flows are not fair values.</w:t>
      </w:r>
    </w:p>
    <w:p>
      <w:pPr>
        <w:spacing w:after="18"/>
        <w:ind w:left="300" w:hanging="300"/>
      </w:pPr>
      <w:r>
        <w:rPr>
          <w:b/>
          <w:bCs/>
          <w:color w:val="8186EF"/>
          <w:sz w:val="16"/>
          <w:szCs w:val="16"/>
        </w:rPr>
        <w:t xml:space="preserve">21  </w:t>
      </w:r>
      <w:r>
        <w:rPr>
          <w:sz w:val="16"/>
          <w:szCs w:val="16"/>
        </w:rPr>
        <w:t xml:space="preserve">Every item on a Workshop sheet is settled by something printed on the same sheet.</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5.2 · Classifying cash flows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Investing activities · companies'</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Operating: Interest paid, Interest received, Dividends received, Income taxes paid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dividends · operating · transactions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operating · financing · amendments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Financing: Dividends paid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Net income: Indirect method starts from</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Operating activities are the main revenue activities: cash from customers and cash paid to suppliers and employees. Anything that is not investing or financing is also operating. Investing activities involve long-term assets and other companies' securities: Orontes paid $3,000,000 for equipment and $1,200,000 for its Jordan Glass shares.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“Anything that is not investing or financing is also operating. Investing activities involve long-term assets and other companies' securities: Orontes paid $3,000,000 for equipment and $1,200,000 for its Jordan Glass shares.”</w:t>
      </w:r>
    </w:p>
    <w:p>
      <w:pPr>
        <w:spacing w:after="18"/>
        <w:ind w:left="300" w:hanging="300"/>
      </w:pPr>
      <w:r>
        <w:rPr>
          <w:b/>
          <w:bCs/>
          <w:color w:val="8186EF"/>
          <w:sz w:val="16"/>
          <w:szCs w:val="16"/>
        </w:rPr>
        <w:t xml:space="preserve">2  </w:t>
      </w:r>
      <w:r>
        <w:rPr>
          <w:sz w:val="16"/>
          <w:szCs w:val="16"/>
        </w:rPr>
        <w:t xml:space="preserve">The book writes: “Interest paid, interest received, dividends received and income taxes are all operating. Only dividends paid are financing. Some investing and financing transactions involve no cash at all, such as buying land by issuing shares or a note.”</w:t>
      </w:r>
    </w:p>
    <w:p>
      <w:pPr>
        <w:spacing w:after="18"/>
        <w:ind w:left="300" w:hanging="300"/>
      </w:pPr>
      <w:r>
        <w:rPr>
          <w:b/>
          <w:bCs/>
          <w:color w:val="8186EF"/>
          <w:sz w:val="16"/>
          <w:szCs w:val="16"/>
        </w:rPr>
        <w:t xml:space="preserve">3  </w:t>
      </w:r>
      <w:r>
        <w:rPr>
          <w:sz w:val="16"/>
          <w:szCs w:val="16"/>
        </w:rPr>
        <w:t xml:space="preserve">The book writes: “Under IAS 7 today, interest paid can be operating or financing, and interest and dividends received can be operating or investing. The amendments that come with IFRS 18 remove some choices from 2027, but they are not testable before about January 2028.”</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pairs Interest paid with “Operating”.</w:t>
      </w:r>
    </w:p>
    <w:p>
      <w:pPr>
        <w:spacing w:after="18"/>
        <w:ind w:left="300" w:hanging="300"/>
      </w:pPr>
      <w:r>
        <w:rPr>
          <w:b/>
          <w:bCs/>
          <w:color w:val="8186EF"/>
          <w:sz w:val="16"/>
          <w:szCs w:val="16"/>
        </w:rPr>
        <w:t xml:space="preserve">9  </w:t>
      </w:r>
      <w:r>
        <w:rPr>
          <w:sz w:val="16"/>
          <w:szCs w:val="16"/>
        </w:rPr>
        <w:t xml:space="preserve">Noncash expenses of $4,924,000 explain most of the difference. A is wrong: Receivables rose, which reduced operating cash. C is wrong: Borrowing is a financing inflow.</w:t>
      </w:r>
    </w:p>
    <w:p>
      <w:pPr>
        <w:spacing w:after="18"/>
        <w:ind w:left="300" w:hanging="300"/>
      </w:pPr>
      <w:r>
        <w:rPr>
          <w:b/>
          <w:bCs/>
          <w:color w:val="8186EF"/>
          <w:sz w:val="16"/>
          <w:szCs w:val="16"/>
        </w:rPr>
        <w:t xml:space="preserve">10  </w:t>
      </w:r>
      <w:r>
        <w:rPr>
          <w:sz w:val="16"/>
          <w:szCs w:val="16"/>
        </w:rPr>
        <w:t xml:space="preserve">A building bought with a mortgage never appears in the body. A is wrong: It is a cash-basis statement. C is wrong: Interest paid is included in operating.</w:t>
      </w:r>
    </w:p>
    <w:p>
      <w:pPr>
        <w:spacing w:after="18"/>
        <w:ind w:left="300" w:hanging="300"/>
      </w:pPr>
      <w:r>
        <w:rPr>
          <w:b/>
          <w:bCs/>
          <w:color w:val="8186EF"/>
          <w:sz w:val="16"/>
          <w:szCs w:val="16"/>
        </w:rPr>
        <w:t xml:space="preserve">11  </w:t>
      </w:r>
      <w:r>
        <w:rPr>
          <w:sz w:val="16"/>
          <w:szCs w:val="16"/>
        </w:rPr>
        <w:t xml:space="preserve">Profitability is measured on the accrual basis. A is wrong: Cash flows involve few estimates. B is wrong: Cash flows are not fair values.</w:t>
      </w:r>
    </w:p>
    <w:p>
      <w:pPr>
        <w:spacing w:after="18"/>
        <w:ind w:left="300" w:hanging="300"/>
      </w:pPr>
      <w:r>
        <w:rPr>
          <w:b/>
          <w:bCs/>
          <w:color w:val="8186EF"/>
          <w:sz w:val="16"/>
          <w:szCs w:val="16"/>
        </w:rPr>
        <w:t xml:space="preserve">12  </w:t>
      </w:r>
      <w:r>
        <w:rPr>
          <w:sz w:val="16"/>
          <w:szCs w:val="16"/>
        </w:rPr>
        <w:t xml:space="preserve">The same payment can land in different sections. B is wrong: No estimate is involved. C is wrong: Interest paid is a cash flow.</w:t>
      </w:r>
    </w:p>
    <w:p>
      <w:pPr>
        <w:spacing w:after="18"/>
        <w:ind w:left="300" w:hanging="300"/>
      </w:pPr>
      <w:r>
        <w:rPr>
          <w:b/>
          <w:bCs/>
          <w:color w:val="8186EF"/>
          <w:sz w:val="16"/>
          <w:szCs w:val="16"/>
        </w:rPr>
        <w:t xml:space="preserve">13  </w:t>
      </w:r>
      <w:r>
        <w:rPr>
          <w:sz w:val="16"/>
          <w:szCs w:val="16"/>
        </w:rPr>
        <w:t xml:space="preserve">Every cycle settles one rule and shows where it comes from.</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15  </w:t>
      </w:r>
      <w:r>
        <w:rPr>
          <w:sz w:val="16"/>
          <w:szCs w:val="16"/>
        </w:rPr>
        <w:t xml:space="preserve">The book’s own table gives Investing as the activity of Cash paid to buy a delivery truck.</w:t>
      </w:r>
    </w:p>
    <w:p>
      <w:pPr>
        <w:spacing w:after="18"/>
        <w:ind w:left="300" w:hanging="300"/>
      </w:pPr>
      <w:r>
        <w:rPr>
          <w:b/>
          <w:bCs/>
          <w:color w:val="8186EF"/>
          <w:sz w:val="16"/>
          <w:szCs w:val="16"/>
        </w:rPr>
        <w:t xml:space="preserve">16  </w:t>
      </w:r>
      <w:r>
        <w:rPr>
          <w:sz w:val="16"/>
          <w:szCs w:val="16"/>
        </w:rPr>
        <w:t xml:space="preserve">The book’s own table gives Financing as the activity of Cash dividends paid to shareholders.</w:t>
      </w:r>
    </w:p>
    <w:p>
      <w:pPr>
        <w:spacing w:after="18"/>
        <w:ind w:left="300" w:hanging="300"/>
      </w:pPr>
      <w:r>
        <w:rPr>
          <w:b/>
          <w:bCs/>
          <w:color w:val="8186EF"/>
          <w:sz w:val="16"/>
          <w:szCs w:val="16"/>
        </w:rPr>
        <w:t xml:space="preserve">17  </w:t>
      </w:r>
      <w:r>
        <w:rPr>
          <w:sz w:val="16"/>
          <w:szCs w:val="16"/>
        </w:rPr>
        <w:t xml:space="preserve">The book’s own table gives ________ as the activity of Interest paid on a bank loan.</w:t>
      </w:r>
    </w:p>
    <w:p>
      <w:pPr>
        <w:spacing w:after="18"/>
        <w:ind w:left="300" w:hanging="300"/>
      </w:pPr>
      <w:r>
        <w:rPr>
          <w:b/>
          <w:bCs/>
          <w:color w:val="8186EF"/>
          <w:sz w:val="16"/>
          <w:szCs w:val="16"/>
        </w:rPr>
        <w:t xml:space="preserve">18  </w:t>
      </w:r>
      <w:r>
        <w:rPr>
          <w:sz w:val="16"/>
          <w:szCs w:val="16"/>
        </w:rPr>
        <w:t xml:space="preserve">CMA questions use exact terms, and the glossary on the page is what defines them here.</w:t>
      </w:r>
    </w:p>
    <w:p>
      <w:pPr>
        <w:spacing w:after="18"/>
        <w:ind w:left="300" w:hanging="300"/>
      </w:pPr>
      <w:r>
        <w:rPr>
          <w:b/>
          <w:bCs/>
          <w:color w:val="8186EF"/>
          <w:sz w:val="16"/>
          <w:szCs w:val="16"/>
        </w:rPr>
        <w:t xml:space="preserve">19  </w:t>
      </w:r>
      <w:r>
        <w:rPr>
          <w:sz w:val="16"/>
          <w:szCs w:val="16"/>
        </w:rPr>
        <w:t xml:space="preserve">Every item on a Workshop sheet is settled by something printed on the same sheet.</w:t>
      </w:r>
    </w:p>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5.3 · The indirect method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depreciation · impairments · liabilities</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Investing: Proceeds from sale of the division</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liabilities · receivables · subtracted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Operating: Lawsuit settlement paid, Interest paid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operating · Dividends · financing</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Most U.S. companies use the indirect method for operating activities. It starts with net income and removes everything that is not an operating cash flow. First, add back noncash expenses and losses, such as depreciation, impairments and an increase in deferred tax liabilities.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Financing: Treasury stock bought, Dividend paid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“First, add back noncash expenses and losses, such as depreciation, impairments and an increase in deferred tax liabilities. Second, remove gains and losses on investing and financing items; the cash from those sales belongs in investing.”</w:t>
      </w:r>
    </w:p>
    <w:p>
      <w:pPr>
        <w:spacing w:after="18"/>
        <w:ind w:left="300" w:hanging="300"/>
      </w:pPr>
      <w:r>
        <w:rPr>
          <w:b/>
          <w:bCs/>
          <w:color w:val="8186EF"/>
          <w:sz w:val="16"/>
          <w:szCs w:val="16"/>
        </w:rPr>
        <w:t xml:space="preserve">2  </w:t>
      </w:r>
      <w:r>
        <w:rPr>
          <w:sz w:val="16"/>
          <w:szCs w:val="16"/>
        </w:rPr>
        <w:t xml:space="preserve">The book writes: “Third, adjust for changes in current operating assets and liabilities from the balance sheet. When receivables rise, the company has recorded revenue it has not yet collected, so the increase is subtracted. Start with net income: $2,969,100.”</w:t>
      </w:r>
    </w:p>
    <w:p>
      <w:pPr>
        <w:spacing w:after="18"/>
        <w:ind w:left="300" w:hanging="300"/>
      </w:pPr>
      <w:r>
        <w:rPr>
          <w:b/>
          <w:bCs/>
          <w:color w:val="8186EF"/>
          <w:sz w:val="16"/>
          <w:szCs w:val="16"/>
        </w:rPr>
        <w:t xml:space="preserve">3  </w:t>
      </w:r>
      <w:r>
        <w:rPr>
          <w:sz w:val="16"/>
          <w:szCs w:val="16"/>
        </w:rPr>
        <w:t xml:space="preserve">The book writes: “Start from net income, never from operating income. Dividends payable and notes payable are financing items. Do not include their changes in working capital. Show the full proceeds of a sale in investing, and remove the gain from operating.”</w:t>
      </w:r>
    </w:p>
    <w:p>
      <w:pPr>
        <w:spacing w:after="18"/>
        <w:ind w:left="300" w:hanging="300"/>
      </w:pPr>
      <w:r>
        <w:rPr>
          <w:b/>
          <w:bCs/>
          <w:color w:val="8186EF"/>
          <w:sz w:val="16"/>
          <w:szCs w:val="16"/>
        </w:rPr>
        <w:t xml:space="preserve">4  </w:t>
      </w:r>
      <w:r>
        <w:rPr>
          <w:sz w:val="16"/>
          <w:szCs w:val="16"/>
        </w:rPr>
        <w:t xml:space="preserve">The book pairs Dividend paid with “Financing”.</w:t>
      </w:r>
    </w:p>
    <w:p>
      <w:pPr>
        <w:spacing w:after="18"/>
        <w:ind w:left="300" w:hanging="300"/>
      </w:pPr>
      <w:r>
        <w:rPr>
          <w:b/>
          <w:bCs/>
          <w:color w:val="8186EF"/>
          <w:sz w:val="16"/>
          <w:szCs w:val="16"/>
        </w:rPr>
        <w:t xml:space="preserve">5  </w:t>
      </w:r>
      <w:r>
        <w:rPr>
          <w:sz w:val="16"/>
          <w:szCs w:val="16"/>
        </w:rPr>
        <w:t xml:space="preserve">The book’s own table gives Operating as the category of Lawsuit settlement paid.</w:t>
      </w:r>
    </w:p>
    <w:p>
      <w:pPr>
        <w:spacing w:after="18"/>
        <w:ind w:left="300" w:hanging="300"/>
      </w:pPr>
      <w:r>
        <w:rPr>
          <w:b/>
          <w:bCs/>
          <w:color w:val="8186EF"/>
          <w:sz w:val="16"/>
          <w:szCs w:val="16"/>
        </w:rPr>
        <w:t xml:space="preserve">9  </w:t>
      </w:r>
      <w:r>
        <w:rPr>
          <w:sz w:val="16"/>
          <w:szCs w:val="16"/>
        </w:rPr>
        <w:t xml:space="preserve">The cash flow statement shows the sources and uses of cash during the year. A is wrong: The balance sheet shows total assets. B is wrong: Par value is shown in equity.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term tables in each section are the book’s own.</w:t>
      </w:r>
    </w:p>
    <w:p>
      <w:pPr>
        <w:spacing w:after="18"/>
        <w:ind w:left="300" w:hanging="300"/>
      </w:pPr>
      <w:r>
        <w:rPr>
          <w:b/>
          <w:bCs/>
          <w:color w:val="8186EF"/>
          <w:sz w:val="16"/>
          <w:szCs w:val="16"/>
        </w:rPr>
        <w:t xml:space="preserve">13  </w:t>
      </w:r>
      <w:r>
        <w:rPr>
          <w:sz w:val="16"/>
          <w:szCs w:val="16"/>
        </w:rPr>
        <w:t xml:space="preserve">CMA questions use exact terms, and the glossary on the page is what defines them here.</w:t>
      </w:r>
    </w:p>
    <w:p>
      <w:pPr>
        <w:spacing w:after="18"/>
        <w:ind w:left="300" w:hanging="300"/>
      </w:pPr>
      <w:r>
        <w:rPr>
          <w:b/>
          <w:bCs/>
          <w:color w:val="8186EF"/>
          <w:sz w:val="16"/>
          <w:szCs w:val="16"/>
        </w:rPr>
        <w:t xml:space="preserve">14  </w:t>
      </w:r>
      <w:r>
        <w:rPr>
          <w:sz w:val="16"/>
          <w:szCs w:val="16"/>
        </w:rPr>
        <w:t xml:space="preserve">Every item on a Workshop sheet is settled by something printed on the same sheet.</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5.4 · The direct method and required disclosures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direct method · operating · encourages</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F</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reconciliation · operating · indirect method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41,598,000 · (32,911,000) · 73,800 · (390,000)</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The direct method shows the main classes of operating receipts and payments, such as cash from customers and cash paid to suppliers. The FASB encourages it, but few companies use it. A company that uses it must still show the reconciliation of net income to operating cash flow.</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direct method shows the main classes of operating receipts and payments, such as cash from customers and cash paid to suppliers. The FASB encourages it, but few companies use it.”</w:t>
      </w:r>
    </w:p>
    <w:p>
      <w:pPr>
        <w:spacing w:after="18"/>
        <w:ind w:left="300" w:hanging="300"/>
      </w:pPr>
      <w:r>
        <w:rPr>
          <w:b/>
          <w:bCs/>
          <w:color w:val="8186EF"/>
          <w:sz w:val="16"/>
          <w:szCs w:val="16"/>
        </w:rPr>
        <w:t xml:space="preserve">2  </w:t>
      </w:r>
      <w:r>
        <w:rPr>
          <w:sz w:val="16"/>
          <w:szCs w:val="16"/>
        </w:rPr>
        <w:t xml:space="preserve">The book writes: “A company that uses it must still show the reconciliation of net income to operating cash flow. A company using the indirect method must disclose interest paid and income taxes paid.”</w:t>
      </w:r>
    </w:p>
    <w:p>
      <w:pPr>
        <w:spacing w:after="18"/>
        <w:ind w:left="300" w:hanging="300"/>
      </w:pPr>
      <w:r>
        <w:rPr>
          <w:b/>
          <w:bCs/>
          <w:color w:val="8186EF"/>
          <w:sz w:val="16"/>
          <w:szCs w:val="16"/>
        </w:rPr>
        <w:t xml:space="preserve">3  </w:t>
      </w:r>
      <w:r>
        <w:rPr>
          <w:sz w:val="16"/>
          <w:szCs w:val="16"/>
        </w:rPr>
        <w:t xml:space="preserve">From the book’s own table “Orontes, 2025, direct method (whole USD)”: The book’s own table “Orontes, 2025, direct method (whole USD)” settles these: for Cash received from customers it is 41,598,000 and for Cash paid to suppliers and employees it is (32,911,000) and for Interest and dividends received it is 73,800 and for Interest paid it is (390,000).</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statement of cash flows” as section 5.1.</w:t>
      </w:r>
    </w:p>
    <w:p>
      <w:pPr>
        <w:spacing w:after="18"/>
        <w:ind w:left="300" w:hanging="300"/>
      </w:pPr>
      <w:r>
        <w:rPr>
          <w:b/>
          <w:bCs/>
          <w:color w:val="8186EF"/>
          <w:sz w:val="16"/>
          <w:szCs w:val="16"/>
        </w:rPr>
        <w:t xml:space="preserve">6  </w:t>
      </w:r>
      <w:r>
        <w:rPr>
          <w:sz w:val="16"/>
          <w:szCs w:val="16"/>
        </w:rPr>
        <w:t xml:space="preserve">Dividends received up to cumulative equity earnings are operating. B is wrong: This is an IAS 7 option; U.S. GAAP puts them in operating. C is wrong: Dividends received are never financing.</w:t>
      </w:r>
    </w:p>
    <w:p>
      <w:pPr>
        <w:spacing w:after="18"/>
        <w:ind w:left="300" w:hanging="300"/>
      </w:pPr>
      <w:r>
        <w:rPr>
          <w:b/>
          <w:bCs/>
          <w:color w:val="8186EF"/>
          <w:sz w:val="16"/>
          <w:szCs w:val="16"/>
        </w:rPr>
        <w:t xml:space="preserve">7  </w:t>
      </w:r>
      <w:r>
        <w:rPr>
          <w:sz w:val="16"/>
          <w:szCs w:val="16"/>
        </w:rPr>
        <w:t xml:space="preserve">Every cycle settles one rule and shows where it comes from.</w:t>
      </w:r>
    </w:p>
    <w:p>
      <w:pPr>
        <w:spacing w:after="18"/>
        <w:ind w:left="300" w:hanging="300"/>
      </w:pPr>
      <w:r>
        <w:rPr>
          <w:b/>
          <w:bCs/>
          <w:color w:val="8186EF"/>
          <w:sz w:val="16"/>
          <w:szCs w:val="16"/>
        </w:rPr>
        <w:t xml:space="preserve">8  </w:t>
      </w:r>
      <w:r>
        <w:rPr>
          <w:sz w:val="16"/>
          <w:szCs w:val="16"/>
        </w:rPr>
        <w:t xml:space="preserve">CMA questions use exact terms, and one word can change the answer.</w:t>
      </w:r>
    </w:p>
    <w:p>
      <w:pPr>
        <w:spacing w:after="18"/>
        <w:ind w:left="300" w:hanging="300"/>
      </w:pPr>
      <w:r>
        <w:rPr>
          <w:b/>
          <w:bCs/>
          <w:color w:val="8186EF"/>
          <w:sz w:val="16"/>
          <w:szCs w:val="16"/>
        </w:rPr>
        <w:t xml:space="preserve">9  </w:t>
      </w:r>
      <w:r>
        <w:rPr>
          <w:sz w:val="16"/>
          <w:szCs w:val="16"/>
        </w:rPr>
        <w:t xml:space="preserve">The term tables in each section are the book’s own.</w:t>
      </w:r>
    </w:p>
    <w:p>
      <w:pPr>
        <w:spacing w:after="18"/>
        <w:ind w:left="300" w:hanging="300"/>
      </w:pPr>
      <w:r>
        <w:rPr>
          <w:b/>
          <w:bCs/>
          <w:color w:val="8186EF"/>
          <w:sz w:val="16"/>
          <w:szCs w:val="16"/>
        </w:rPr>
        <w:t xml:space="preserve">16  </w:t>
      </w:r>
      <w:r>
        <w:rPr>
          <w:sz w:val="16"/>
          <w:szCs w:val="16"/>
        </w:rPr>
        <w:t xml:space="preserve">Every item on a Workshop sheet is settled by something printed on the same sheet.</w:t>
      </w:r>
    </w:p>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5.5 · Limitations and links between the four statements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impossible · operating · receivables</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investing · declared · dividends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financement · statement · statement of cash flows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Cash flows are harder to manage than profits, but not impossible. A company can raise operating cash near year-end by delaying payments to suppliers or by selling receivables. The statement also shows only one year, and it is not a measure of profit.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“Cash flows are harder to manage than profits, but not impossible. A company can raise operating cash near year-end by delaying payments to suppliers or by selling receivables. The statement also shows only one year, and it is not a measure of profit.”</w:t>
      </w:r>
    </w:p>
    <w:p>
      <w:pPr>
        <w:spacing w:after="18"/>
        <w:ind w:left="300" w:hanging="300"/>
      </w:pPr>
      <w:r>
        <w:rPr>
          <w:b/>
          <w:bCs/>
          <w:color w:val="8186EF"/>
          <w:sz w:val="16"/>
          <w:szCs w:val="16"/>
        </w:rPr>
        <w:t xml:space="preserve">2  </w:t>
      </w:r>
      <w:r>
        <w:rPr>
          <w:sz w:val="16"/>
          <w:szCs w:val="16"/>
        </w:rPr>
        <w:t xml:space="preserve">The book writes: “A company that stops investing will show strong cash flow for a while, even if its future is weak. The links also help you find amounts that are not given. Orontes declared dividends of $450,000, but dividends payable rose by $400,000, so dividends paid were only $50,000.”</w:t>
      </w:r>
    </w:p>
    <w:p>
      <w:pPr>
        <w:spacing w:after="18"/>
        <w:ind w:left="300" w:hanging="300"/>
      </w:pPr>
      <w:r>
        <w:rPr>
          <w:b/>
          <w:bCs/>
          <w:color w:val="8186EF"/>
          <w:sz w:val="16"/>
          <w:szCs w:val="16"/>
        </w:rPr>
        <w:t xml:space="preserve">3  </w:t>
      </w:r>
      <w:r>
        <w:rPr>
          <w:sz w:val="16"/>
          <w:szCs w:val="16"/>
        </w:rPr>
        <w:t xml:space="preserve">The book writes: “French tableau de financement is an older funds statement based on working capital, not a statement of cash flows. The IFRS term is tableau des flux de trésorerie. Arabic قائمة التدفقات النقدية is the correct term for this statement.”</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statement of cash flows” as section 5.1.</w:t>
      </w:r>
    </w:p>
    <w:p>
      <w:pPr>
        <w:spacing w:after="18"/>
        <w:ind w:left="300" w:hanging="300"/>
      </w:pPr>
      <w:r>
        <w:rPr>
          <w:b/>
          <w:bCs/>
          <w:color w:val="8186EF"/>
          <w:sz w:val="16"/>
          <w:szCs w:val="16"/>
        </w:rPr>
        <w:t xml:space="preserve">6  </w:t>
      </w:r>
      <w:r>
        <w:rPr>
          <w:sz w:val="16"/>
          <w:szCs w:val="16"/>
        </w:rPr>
        <w:t xml:space="preserve">U.S. GAAP fixes interest paid in operating activities. A is wrong: This is an IAS 7 option, not U.S. GAAP. C is wrong: Interest paid is never investing.</w:t>
      </w:r>
    </w:p>
    <w:p>
      <w:pPr>
        <w:spacing w:after="18"/>
        <w:ind w:left="300" w:hanging="300"/>
      </w:pPr>
      <w:r>
        <w:rPr>
          <w:b/>
          <w:bCs/>
          <w:color w:val="8186EF"/>
          <w:sz w:val="16"/>
          <w:szCs w:val="16"/>
        </w:rPr>
        <w:t xml:space="preserve">7  </w:t>
      </w:r>
      <w:r>
        <w:rPr>
          <w:sz w:val="16"/>
          <w:szCs w:val="16"/>
        </w:rPr>
        <w:t xml:space="preserve">Noncash investing and financing deals are disclosed, not shown in the body. B is wrong: No cash moved, so no cash flows are shown. C is wrong: Buying a building is not operating.</w:t>
      </w:r>
    </w:p>
    <w:p>
      <w:pPr>
        <w:spacing w:after="18"/>
        <w:ind w:left="300" w:hanging="300"/>
      </w:pPr>
      <w:r>
        <w:rPr>
          <w:b/>
          <w:bCs/>
          <w:color w:val="8186EF"/>
          <w:sz w:val="16"/>
          <w:szCs w:val="16"/>
        </w:rPr>
        <w:t xml:space="preserve">8  </w:t>
      </w:r>
      <w:r>
        <w:rPr>
          <w:sz w:val="16"/>
          <w:szCs w:val="16"/>
        </w:rPr>
        <w:t xml:space="preserve">Transfers between cash and restricted cash are not cash flows. A is wrong: The statement explains cash and restricted cash together. C is wrong: No bond has been repaid yet.</w:t>
      </w:r>
    </w:p>
    <w:p>
      <w:pPr>
        <w:spacing w:after="18"/>
        <w:ind w:left="300" w:hanging="300"/>
      </w:pPr>
      <w:r>
        <w:rPr>
          <w:b/>
          <w:bCs/>
          <w:color w:val="8186EF"/>
          <w:sz w:val="16"/>
          <w:szCs w:val="16"/>
        </w:rPr>
        <w:t xml:space="preserve">9  </w:t>
      </w:r>
      <w:r>
        <w:rPr>
          <w:sz w:val="16"/>
          <w:szCs w:val="16"/>
        </w:rPr>
        <w:t xml:space="preserve">The test uses original maturity to the holder, not remaining maturity. A is wrong: Remaining maturity at year-end is not the test. B is wrong: Maturity decides, not the type of security.</w:t>
      </w:r>
    </w:p>
    <w:p>
      <w:pPr>
        <w:spacing w:after="18"/>
        <w:ind w:left="300" w:hanging="300"/>
      </w:pPr>
      <w:r>
        <w:rPr>
          <w:b/>
          <w:bCs/>
          <w:color w:val="8186EF"/>
          <w:sz w:val="16"/>
          <w:szCs w:val="16"/>
        </w:rPr>
        <w:t xml:space="preserve">10  </w:t>
      </w:r>
      <w:r>
        <w:rPr>
          <w:sz w:val="16"/>
          <w:szCs w:val="16"/>
        </w:rPr>
        <w:t xml:space="preserve">CMA questions use exact terms, and one word can change the answer.</w:t>
      </w:r>
    </w:p>
    <w:p>
      <w:pPr>
        <w:spacing w:after="18"/>
        <w:ind w:left="300" w:hanging="300"/>
      </w:pPr>
      <w:r>
        <w:rPr>
          <w:b/>
          <w:bCs/>
          <w:color w:val="8186EF"/>
          <w:sz w:val="16"/>
          <w:szCs w:val="16"/>
        </w:rPr>
        <w:t xml:space="preserve">11  </w:t>
      </w:r>
      <w:r>
        <w:rPr>
          <w:sz w:val="16"/>
          <w:szCs w:val="16"/>
        </w:rPr>
        <w:t xml:space="preserve">The term tables in each section are the book’s own.</w:t>
      </w:r>
    </w:p>
    <w:p>
      <w:pPr>
        <w:spacing w:after="18"/>
        <w:ind w:left="300" w:hanging="300"/>
      </w:pPr>
      <w:r>
        <w:rPr>
          <w:b/>
          <w:bCs/>
          <w:color w:val="8186EF"/>
          <w:sz w:val="16"/>
          <w:szCs w:val="16"/>
        </w:rPr>
        <w:t xml:space="preserve">12  </w:t>
      </w:r>
      <w:r>
        <w:rPr>
          <w:sz w:val="16"/>
          <w:szCs w:val="16"/>
        </w:rPr>
        <w:t xml:space="preserve">Revenue was recorded but not yet collected. A is wrong: An increase in an operating asset is subtracted. B is wrong: Trade receivables are operating.</w:t>
      </w:r>
    </w:p>
    <w:p>
      <w:pPr>
        <w:spacing w:after="18"/>
        <w:ind w:left="300" w:hanging="300"/>
      </w:pPr>
      <w:r>
        <w:rPr>
          <w:b/>
          <w:bCs/>
          <w:color w:val="8186EF"/>
          <w:sz w:val="16"/>
          <w:szCs w:val="16"/>
        </w:rPr>
        <w:t xml:space="preserve">13  </w:t>
      </w:r>
      <w:r>
        <w:rPr>
          <w:sz w:val="16"/>
          <w:szCs w:val="16"/>
        </w:rPr>
        <w:t xml:space="preserve">The gain is removed from operating; the full proceeds are investing. A is wrong: A gain is subtracted, not added. C is wrong: Investing shows the full proceeds, not the gain.</w:t>
      </w:r>
    </w:p>
    <w:p>
      <w:pPr>
        <w:spacing w:after="18"/>
        <w:ind w:left="300" w:hanging="300"/>
      </w:pPr>
      <w:r>
        <w:rPr>
          <w:b/>
          <w:bCs/>
          <w:color w:val="8186EF"/>
          <w:sz w:val="16"/>
          <w:szCs w:val="16"/>
        </w:rPr>
        <w:t xml:space="preserve">14  </w:t>
      </w:r>
      <w:r>
        <w:rPr>
          <w:sz w:val="16"/>
          <w:szCs w:val="16"/>
        </w:rPr>
        <w:t xml:space="preserve">Part of the sales has not yet been collected. A is wrong: This is only the change in receivables. C is wrong: Sales are not all collected in cash.</w:t>
      </w:r>
    </w:p>
    <w:p>
      <w:pPr>
        <w:spacing w:after="18"/>
        <w:ind w:left="300" w:hanging="300"/>
      </w:pPr>
      <w:r>
        <w:rPr>
          <w:b/>
          <w:bCs/>
          <w:color w:val="8186EF"/>
          <w:sz w:val="16"/>
          <w:szCs w:val="16"/>
        </w:rPr>
        <w:t xml:space="preserve">15  </w:t>
      </w:r>
      <w:r>
        <w:rPr>
          <w:sz w:val="16"/>
          <w:szCs w:val="16"/>
        </w:rPr>
        <w:t xml:space="preserve">These are required supplemental disclosures under the indirect method. B is wrong: This is part of the direct method, not a required disclosure. C is wrong: This is part of the direct method.</w:t>
      </w:r>
    </w:p>
    <w:p>
      <w:pPr>
        <w:spacing w:after="18"/>
        <w:ind w:left="300" w:hanging="300"/>
      </w:pPr>
      <w:r>
        <w:rPr>
          <w:b/>
          <w:bCs/>
          <w:color w:val="8186EF"/>
          <w:sz w:val="16"/>
          <w:szCs w:val="16"/>
        </w:rPr>
        <w:t xml:space="preserve">16  </w:t>
      </w:r>
      <w:r>
        <w:rPr>
          <w:sz w:val="16"/>
          <w:szCs w:val="16"/>
        </w:rPr>
        <w:t xml:space="preserve">Timing of payments shifts operating cash between years. A is wrong: Depreciation is noncash; it does not change cash flow. B is wrong: Share issues are financing inflows.</w:t>
      </w:r>
    </w:p>
    <w:p>
      <w:pPr>
        <w:spacing w:after="18"/>
        <w:ind w:left="300" w:hanging="300"/>
      </w:pPr>
      <w:r>
        <w:rPr>
          <w:b/>
          <w:bCs/>
          <w:color w:val="8186EF"/>
          <w:sz w:val="16"/>
          <w:szCs w:val="16"/>
        </w:rPr>
        <w:t xml:space="preserve">17  </w:t>
      </w:r>
      <w:r>
        <w:rPr>
          <w:sz w:val="16"/>
          <w:szCs w:val="16"/>
        </w:rPr>
        <w:t xml:space="preserve">Every item on a Workshop sheet is settled by something printed on the same sheet.</w:t>
      </w:r>
    </w:p>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5.6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operating activities · investing activities · financing activities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operating · financing · amendments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impossible · operating · receivables</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5.1: Purpose and structure of the statement of cash flows. 5.2: Classifying cash flows. 5.3: The indirect method. 5.4: The direct method and required disclosures. 5.5: Limitations and links between the four statements.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“Moving money between these categories is not a cash flow. Cash flows are grouped into operating activities, investing activities and financing activities. Operating activities provided $7,531,100, investing used $4,179,000, and financing provided $1,850,000.”</w:t>
      </w:r>
    </w:p>
    <w:p>
      <w:pPr>
        <w:spacing w:after="18"/>
        <w:ind w:left="300" w:hanging="300"/>
      </w:pPr>
      <w:r>
        <w:rPr>
          <w:b/>
          <w:bCs/>
          <w:color w:val="8186EF"/>
          <w:sz w:val="16"/>
          <w:szCs w:val="16"/>
        </w:rPr>
        <w:t xml:space="preserve">2  </w:t>
      </w:r>
      <w:r>
        <w:rPr>
          <w:sz w:val="16"/>
          <w:szCs w:val="16"/>
        </w:rPr>
        <w:t xml:space="preserve">The book writes: “Under IAS 7 today, interest paid can be operating or financing, and interest and dividends received can be operating or investing. The amendments that come with IFRS 18 remove some choices from 2027, but they are not testable before about January 2028.”</w:t>
      </w:r>
    </w:p>
    <w:p>
      <w:pPr>
        <w:spacing w:after="18"/>
        <w:ind w:left="300" w:hanging="300"/>
      </w:pPr>
      <w:r>
        <w:rPr>
          <w:b/>
          <w:bCs/>
          <w:color w:val="8186EF"/>
          <w:sz w:val="16"/>
          <w:szCs w:val="16"/>
        </w:rPr>
        <w:t xml:space="preserve">3  </w:t>
      </w:r>
      <w:r>
        <w:rPr>
          <w:sz w:val="16"/>
          <w:szCs w:val="16"/>
        </w:rPr>
        <w:t xml:space="preserve">The book writes: “Cash flows are harder to manage than profits, but not impossible. A company can raise operating cash near year-end by delaying payments to suppliers or by selling receivables. The statement also shows only one year, and it is not a measure of profit.”</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“Purpose and structure of the statement of cash flows” as section 5.1.</w:t>
      </w:r>
    </w:p>
    <w:p>
      <w:pPr>
        <w:spacing w:after="18"/>
        <w:ind w:left="300" w:hanging="300"/>
      </w:pPr>
      <w:r>
        <w:rPr>
          <w:b/>
          <w:bCs/>
          <w:color w:val="8186EF"/>
          <w:sz w:val="16"/>
          <w:szCs w:val="16"/>
        </w:rPr>
        <w:t xml:space="preserve">11  </w:t>
      </w:r>
      <w:r>
        <w:rPr>
          <w:sz w:val="16"/>
          <w:szCs w:val="16"/>
        </w:rPr>
        <w:t xml:space="preserve">Part of the current tax was still unpaid at year-end. B is wrong: This ignores the unpaid amount. C is wrong: An increase in taxes payable means less was paid.</w:t>
      </w:r>
    </w:p>
    <w:p>
      <w:pPr>
        <w:spacing w:after="18"/>
        <w:ind w:left="300" w:hanging="300"/>
      </w:pPr>
      <w:r>
        <w:rPr>
          <w:b/>
          <w:bCs/>
          <w:color w:val="8186EF"/>
          <w:sz w:val="16"/>
          <w:szCs w:val="16"/>
        </w:rPr>
        <w:t xml:space="preserve">12  </w:t>
      </w:r>
      <w:r>
        <w:rPr>
          <w:sz w:val="16"/>
          <w:szCs w:val="16"/>
        </w:rPr>
        <w:t xml:space="preserve">Add back the noncash loss; show the actual proceeds in investing. B is wrong: A loss is added back, not subtracted. C is wrong: Investing shows the cash received.</w:t>
      </w:r>
    </w:p>
    <w:p>
      <w:pPr>
        <w:spacing w:after="18"/>
        <w:ind w:left="300" w:hanging="300"/>
      </w:pPr>
      <w:r>
        <w:rPr>
          <w:b/>
          <w:bCs/>
          <w:color w:val="8186EF"/>
          <w:sz w:val="16"/>
          <w:szCs w:val="16"/>
        </w:rPr>
        <w:t xml:space="preserve">13  </w:t>
      </w:r>
      <w:r>
        <w:rPr>
          <w:sz w:val="16"/>
          <w:szCs w:val="16"/>
        </w:rPr>
        <w:t xml:space="preserve">One year of cash flows can hide underinvestment. A is wrong: Operations are not directly affected at first. B is wrong: No financing is involved.</w:t>
      </w:r>
    </w:p>
    <w:p>
      <w:pPr>
        <w:spacing w:after="18"/>
        <w:ind w:left="300" w:hanging="300"/>
      </w:pPr>
      <w:r>
        <w:rPr>
          <w:b/>
          <w:bCs/>
          <w:color w:val="8186EF"/>
          <w:sz w:val="16"/>
          <w:szCs w:val="16"/>
        </w:rPr>
        <w:t xml:space="preserve">14  </w:t>
      </w:r>
      <w:r>
        <w:rPr>
          <w:sz w:val="16"/>
          <w:szCs w:val="16"/>
        </w:rPr>
        <w:t xml:space="preserve">Declared minus the increase in the unpaid amount. B is wrong: This is only the unpaid part. C is wrong: This uses dividends declared, not paid.</w:t>
      </w:r>
    </w:p>
    <w:p>
      <w:pPr>
        <w:spacing w:after="18"/>
        <w:ind w:left="300" w:hanging="300"/>
      </w:pPr>
      <w:r>
        <w:rPr>
          <w:b/>
          <w:bCs/>
          <w:color w:val="8186EF"/>
          <w:sz w:val="16"/>
          <w:szCs w:val="16"/>
        </w:rPr>
        <w:t xml:space="preserve">15  </w:t>
      </w:r>
      <w:r>
        <w:rPr>
          <w:sz w:val="16"/>
          <w:szCs w:val="16"/>
        </w:rPr>
        <w:t xml:space="preserve">Balance sheet changes in operating items drive the indirect method. A is wrong: Trade receivables are operating. B is wrong: Receivables are not an equity account.</w:t>
      </w:r>
    </w:p>
    <w:p>
      <w:pPr>
        <w:spacing w:after="18"/>
        <w:ind w:left="300" w:hanging="300"/>
      </w:pPr>
      <w:r>
        <w:rPr>
          <w:b/>
          <w:bCs/>
          <w:color w:val="8186EF"/>
          <w:sz w:val="16"/>
          <w:szCs w:val="16"/>
        </w:rPr>
        <w:t xml:space="preserve">16  </w:t>
      </w:r>
      <w:r>
        <w:rPr>
          <w:sz w:val="16"/>
          <w:szCs w:val="16"/>
        </w:rPr>
        <w:t xml:space="preserve">The reconciliation is still required. B is wrong: Noncash disclosures are always required. C is wrong: Interest paid stays operating.</w:t>
      </w:r>
    </w:p>
    <w:p>
      <w:pPr>
        <w:spacing w:after="18"/>
        <w:ind w:left="300" w:hanging="300"/>
      </w:pPr>
      <w:r>
        <w:rPr>
          <w:b/>
          <w:bCs/>
          <w:color w:val="8186EF"/>
          <w:sz w:val="16"/>
          <w:szCs w:val="16"/>
        </w:rPr>
        <w:t xml:space="preserve">17  </w:t>
      </w:r>
      <w:r>
        <w:rPr>
          <w:sz w:val="16"/>
          <w:szCs w:val="16"/>
        </w:rPr>
        <w:t xml:space="preserve">Buying other companies' securities (not trading) is investing. A is wrong: Buying back own shares is financing. B is wrong: Interest received is operating.</w:t>
      </w:r>
    </w:p>
    <w:p>
      <w:pPr>
        <w:spacing w:after="18"/>
        <w:ind w:left="300" w:hanging="300"/>
      </w:pPr>
      <w:r>
        <w:rPr>
          <w:b/>
          <w:bCs/>
          <w:color w:val="8186EF"/>
          <w:sz w:val="16"/>
          <w:szCs w:val="16"/>
        </w:rPr>
        <w:t xml:space="preserve">18  </w:t>
      </w:r>
      <w:r>
        <w:rPr>
          <w:sz w:val="16"/>
          <w:szCs w:val="16"/>
        </w:rPr>
        <w:t xml:space="preserve">Every later answer depends on the adjusted exhibit.</w:t>
      </w:r>
    </w:p>
    <w:p>
      <w:pPr>
        <w:spacing w:after="18"/>
        <w:ind w:left="300" w:hanging="300"/>
      </w:pPr>
      <w:r>
        <w:rPr>
          <w:b/>
          <w:bCs/>
          <w:color w:val="8186EF"/>
          <w:sz w:val="16"/>
          <w:szCs w:val="16"/>
        </w:rPr>
        <w:t xml:space="preserve">25  </w:t>
      </w:r>
      <w:r>
        <w:rPr>
          <w:sz w:val="16"/>
          <w:szCs w:val="16"/>
        </w:rPr>
        <w:t xml:space="preserve">Revenue was recorded but not yet collected. A is wrong: An increase in an operating asset is subtracted. B is wrong: Trade receivables are operating.</w:t>
      </w:r>
    </w:p>
    <w:p>
      <w:pPr>
        <w:spacing w:after="18"/>
        <w:ind w:left="300" w:hanging="300"/>
      </w:pPr>
      <w:r>
        <w:rPr>
          <w:b/>
          <w:bCs/>
          <w:color w:val="8186EF"/>
          <w:sz w:val="16"/>
          <w:szCs w:val="16"/>
        </w:rPr>
        <w:t xml:space="preserve">26  </w:t>
      </w:r>
      <w:r>
        <w:rPr>
          <w:sz w:val="16"/>
          <w:szCs w:val="16"/>
        </w:rPr>
        <w:t xml:space="preserve">The gain is removed from operating; the full proceeds are investing. A is wrong: A gain is subtracted, not added. C is wrong: Investing shows the full proceeds, not the gain.</w:t>
      </w:r>
    </w:p>
    <w:p>
      <w:pPr>
        <w:spacing w:after="18"/>
        <w:ind w:left="300" w:hanging="300"/>
      </w:pPr>
      <w:r>
        <w:rPr>
          <w:b/>
          <w:bCs/>
          <w:color w:val="8186EF"/>
          <w:sz w:val="16"/>
          <w:szCs w:val="16"/>
        </w:rPr>
        <w:t xml:space="preserve">27  </w:t>
      </w:r>
      <w:r>
        <w:rPr>
          <w:sz w:val="16"/>
          <w:szCs w:val="16"/>
        </w:rPr>
        <w:t xml:space="preserve">Part of the sales has not yet been collected. A is wrong: This is only the change in receivables. C is wrong: Sales are not all collected in cash.</w:t>
      </w:r>
    </w:p>
    <w:p>
      <w:pPr>
        <w:spacing w:after="18"/>
        <w:ind w:left="300" w:hanging="300"/>
      </w:pPr>
      <w:r>
        <w:rPr>
          <w:b/>
          <w:bCs/>
          <w:color w:val="8186EF"/>
          <w:sz w:val="16"/>
          <w:szCs w:val="16"/>
        </w:rPr>
        <w:t xml:space="preserve">28  </w:t>
      </w:r>
      <w:r>
        <w:rPr>
          <w:sz w:val="16"/>
          <w:szCs w:val="16"/>
        </w:rPr>
        <w:t xml:space="preserve">These are required supplemental disclosures under the indirect method. B is wrong: This is part of the direct method, not a required disclosure. C is wrong: This is part of the direct method.</w:t>
      </w:r>
    </w:p>
    <w:p>
      <w:pPr>
        <w:spacing w:after="18"/>
        <w:ind w:left="300" w:hanging="300"/>
      </w:pPr>
      <w:r>
        <w:rPr>
          <w:b/>
          <w:bCs/>
          <w:color w:val="8186EF"/>
          <w:sz w:val="16"/>
          <w:szCs w:val="16"/>
        </w:rPr>
        <w:t xml:space="preserve">29  </w:t>
      </w:r>
      <w:r>
        <w:rPr>
          <w:sz w:val="16"/>
          <w:szCs w:val="16"/>
        </w:rPr>
        <w:t xml:space="preserve">Every later answer depends on the adjusted exhibit.</w:t>
      </w:r>
    </w:p>
    <w:p/>
    <w:p>
      <w:pPr>
        <w:sectPr>
          <w:headerReference w:type="default" r:id="rIdHdr6"/>
          <w:pgSz w:w="11906" w:h="16838" w:orient="portrait"/>
          <w:pgMar w:top="1180" w:right="1000" w:bottom="900" w:left="1000" w:header="708" w:footer="708" w:gutter="0"/>
          <w:docGrid w:linePitch="360"/>
          <w:pgNumType w:start="1"/>
        </w:sectPr>
      </w:pPr>
    </w:p>
    <w:sectPr>
      <w:headerReference w:type="default" r:id="rIdHdr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5.6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5 — answer keys</dc:title>
  <dc:subject>The Statement of Cash Flows</dc:subject>
  <cp:category>Student Book</cp:category>
</cp:coreProperties>
</file>