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What is a lease?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94"/>
        <w:gridCol w:w="3141"/>
        <w:gridCol w:w="436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a lease?</w:t>
            </w:r>
          </w:p>
        </w:tc>
        <w:tc>
          <w:tcPr>
            <w:tcW w:type="pct" w:w="16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Lease</w:t>
            </w:r>
          </w:p>
        </w:tc>
        <w:tc>
          <w:tcPr>
            <w:tcW w:type="pct" w:w="22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27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incremental borrowing rate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term   ·   lease liability   ·   lessee   ·   lease   ·   lessor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a contract that gives the right to control the use of an identified asset for a period of time in exchange for payment.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uses the asset;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provides it.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lease term   ·   lessor   ·   lessee   ·   lease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uses the asset;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provides it. The asset must be identified, and the supplier must not have a real right to swap it for another. The lessee controls the asset if it gets almost all of its economic benefits and decides how it is used.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is the period the lessee cannot cancel, plus any renewal periods it is reasonably certain to use.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lessee   ·   short-term lease   ·   incremental borrowing rate   ·  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discount rate is the rate implicit in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if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can find it; otherwise it is the lessee's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What is a lease?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Lease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Lease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L1 Delivery trucks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L2 Forklift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L3 Storage room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L4 Laptops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is a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Initial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Finance or operating? The five criteria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supplier promises to provide 'a delivery truck' each day and may send any truck from its large fleet at no cost. Does Orontes have a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No, because the supplier has a substantive right to substitute the truck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Yes, because Orontes uses a truck every day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Yes, because the contract is for more than 12 months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No, because trucks cannot be leased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A 7-year lease of a machine with a 9-year economic life, no transfer, no option, a standard asset, and payments worth 70% of fair value. Using common policies, the lease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an operating lease, because the PV is below 90%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operating lease, because there is no purchase option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short-term lease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finance lease, because 7 of 9 years is a major part of the life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Compared with an operating lease on the same terms, a finance lease gives: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same expense every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higher total expense in early years and lower in later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higher total expense over the lease term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expense until the lease ends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IFRS 16 feature does NOT exist in ASC 842?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An exemption for short-term leases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exemption for leases of low-value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right-of-use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Discounting the lease payments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2028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Opening 267,301; interest 16,038; closing 183,339; ROU amortization 83,962; lease cost 100,000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2029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Opening 183,339; interest 11,000; closing 94,339; ROU amortization 89,000; lease cost 100,000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2030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Opening 94,339; interest 5,661; closing 0; ROU amortization 94,339; lease cost 100,000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عقد الإيجار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incremental borrowing rate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معدل الاقتراض الإضافي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An IFRS company pays interest on a lease liability. Under current IAS 7 it may classify the interest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operating or financing, as a policy choice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investing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operating only, as under U.S. GAAP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not a cash flow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lease  ·  incremental borrowing rate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Finance or operating? The five criteria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55"/>
        <w:gridCol w:w="3272"/>
        <w:gridCol w:w="407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or operating? The five criteria</w:t>
            </w:r>
          </w:p>
        </w:tc>
        <w:tc>
          <w:tcPr>
            <w:tcW w:type="pct" w:w="17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Criterion · the book’s own rule, gapped</w:t>
            </w:r>
          </w:p>
        </w:tc>
        <w:tc>
          <w:tcPr>
            <w:tcW w:type="pct" w:w="21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0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12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18"/>
        <w:gridCol w:w="488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5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right-of-use asset</w:t>
            </w:r>
          </w:p>
        </w:tc>
        <w:tc>
          <w:tcPr>
            <w:tcW w:type="pct" w:w="25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term</w:t>
            </w:r>
          </w:p>
        </w:tc>
        <w:tc>
          <w:tcPr>
            <w:tcW w:type="pct" w:w="25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term   ·   operating lease   ·   lease   ·   right-of-use asset   ·   finance lease   ·   lessee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classifies each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at the start. It is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if it meets any one of five criteria; otherwise it is an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  ·   economic   ·   right-of-use asset   ·   substantially   ·   dit-bail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Many companies use about 75% or more of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life as a major part, and about 90% or more of fair value as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all. French cré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and Arabic عقد تأجير تمويلي are legal forms of contract.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 from the list. The list holds more words than there are gaps.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No: 5 of 30 years (17%)   ·   Operating lease   ·   No: any company could use it   ·   No: 421,236 of 1,500,000 (28%)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book’s own table “Criterion” settles these: for 3. Major part of economic life it is </w:t>
      </w:r>
      <w:r>
        <w:rPr>
          <w:u w:val="single"/>
          <w:sz w:val="19"/>
          <w:szCs w:val="19"/>
        </w:rPr>
        <w:t xml:space="preserve">                         </w:t>
      </w:r>
      <w:r>
        <w:rPr>
          <w:sz w:val="19"/>
          <w:szCs w:val="19"/>
        </w:rPr>
        <w:t xml:space="preserve">, for 4. PV ≥ substantially all of fair value it is </w:t>
      </w:r>
      <w:r>
        <w:rPr>
          <w:u w:val="single"/>
          <w:sz w:val="19"/>
          <w:szCs w:val="19"/>
        </w:rPr>
        <w:t xml:space="preserve">                                </w:t>
      </w:r>
      <w:r>
        <w:rPr>
          <w:sz w:val="19"/>
          <w:szCs w:val="19"/>
        </w:rPr>
        <w:t xml:space="preserve"> and for 5. Specialized asset it is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Finance or operating? The five criteria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2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134"/>
        <w:gridCol w:w="3092"/>
        <w:gridCol w:w="237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 — the book’s own table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Criterion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Warehouse (5 years, 100,000 a year)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Olive press (4 years, 250,000 a year)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1. Ownership transfers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2. Purchase option reasonably certain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3. Major part of economic life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5 of 30 years (17%)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4 of 5 years (80%)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4. PV ≥ substantially all of fair value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421,236 of 1,500,000 (28%)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needed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5. Specialized asset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any company could use it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built for Orontes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Classification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lease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criterion does the book pair with “No: 5 of 30 years (17%)”?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5. Specialized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2. Purchase option reasonably certain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1. Ownership transfers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3. Major part of economic life</w:t>
      </w:r>
    </w:p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50"/>
        <w:gridCol w:w="2358"/>
      </w:tblGrid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pct" w:w="1172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Warehouse (5 years, 100,000 a year)</w:t>
            </w:r>
          </w:p>
        </w:tc>
        <w:tc>
          <w:tcPr>
            <w:tcW w:type="pct" w:w="122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Olive press (4 years, 250,000 a year)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1. Ownership transfers</w:t>
            </w:r>
          </w:p>
        </w:tc>
        <w:tc>
          <w:tcPr>
            <w:tcW w:type="pct" w:w="11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pct" w:w="12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2. Purchase option reasonably certain</w:t>
            </w:r>
          </w:p>
        </w:tc>
        <w:tc>
          <w:tcPr>
            <w:tcW w:type="pct" w:w="11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3. Major part of economic life</w:t>
            </w:r>
          </w:p>
        </w:tc>
        <w:tc>
          <w:tcPr>
            <w:tcW w:type="pct" w:w="11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4. PV ≥ substantially all of fair value</w:t>
            </w:r>
          </w:p>
        </w:tc>
        <w:tc>
          <w:tcPr>
            <w:tcW w:type="pct" w:w="11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5. Specialized asset</w:t>
            </w:r>
          </w:p>
        </w:tc>
        <w:tc>
          <w:tcPr>
            <w:tcW w:type="pct" w:w="11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Classification</w:t>
            </w:r>
          </w:p>
        </w:tc>
        <w:tc>
          <w:tcPr>
            <w:tcW w:type="pct" w:w="11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right-of-use asset  ·  operating lease  ·  lessor  ·  finance lease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crédit-bail contract can be an </w:t>
            </w:r>
            <w:r>
              <w:rPr>
                <w:u w:val="single"/>
                <w:sz w:val="19"/>
                <w:szCs w:val="19"/>
              </w:rPr>
              <w:t xml:space="preserve">                 </w:t>
            </w:r>
            <w:r>
              <w:rPr>
                <w:sz w:val="19"/>
                <w:szCs w:val="19"/>
              </w:rPr>
              <w:t xml:space="preserve">, and an ordinary rental can be a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1. Ownership transfers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3. Major part of economic life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Warehouse (5 years, 100,000 a year): No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Warehouse (5 years, 100,000 a year): No: 5 of 30 years (17%)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olive press (4 years, 250,000 a year) of 1. Ownership transfers?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Not needed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Yes: 4 of 5 years (80%)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Yes: built for Orontes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lease includes an option to buy the asset for $1 at the end. The lessee is reasonably certain to use it. The lease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an operating lease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finance lease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sale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service contract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43"/>
        <w:gridCol w:w="475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2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right-of-use asset</w:t>
            </w:r>
          </w:p>
        </w:tc>
        <w:tc>
          <w:tcPr>
            <w:tcW w:type="pct" w:w="24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أصل حق الاستخدام</w:t>
            </w:r>
          </w:p>
        </w:tc>
      </w:tr>
      <w:tr>
        <w:tc>
          <w:tcPr>
            <w:tcW w:type="pct" w:w="252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term</w:t>
            </w:r>
          </w:p>
        </w:tc>
        <w:tc>
          <w:tcPr>
            <w:tcW w:type="pct" w:w="24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مدة عقد الإيجار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2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right-of-use asset  ·  lease term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Initial measurement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99"/>
        <w:gridCol w:w="4107"/>
        <w:gridCol w:w="369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1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Initial measurement</w:t>
            </w:r>
          </w:p>
        </w:tc>
        <w:tc>
          <w:tcPr>
            <w:tcW w:type="pct" w:w="21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January 1, 2026 (whole USD) · the book’s own rule, gapped</w:t>
            </w:r>
          </w:p>
        </w:tc>
        <w:tc>
          <w:tcPr>
            <w:tcW w:type="pct" w:w="19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9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1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19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liability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lessee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lessee   ·   right-of-use asset   ·   operating lease   ·   sale and leaseback   ·   lease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both types,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records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and a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at the start. The liability is the present value of the lease payments not yet paid.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right-of-use asset   ·   lessee   ·   incremental borrowing rate   ·   lease   ·   lease liability   ·   residual value guarantee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discount rate is the rate implicit in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if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can find it; otherwise it is the lessee's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. Lease payments include fixed payments, payments that depend on an index such as CPI, a purchase price the lessee is reasonably certain to pay, and amounts it expects to pay under a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lessee   ·   undiscounted   ·   lease liability   ·   right-of-use asset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starts at the liability, plus any prepaid payments and initial direct costs, minus incentives received. Orontes uses 6%, the rate on its bank note from Chapter 1. The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payments are higher, because part of each payment is interest.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Initial measurement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99"/>
        <w:gridCol w:w="240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January 1, 2026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January 1, 2026 (whole USD)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Warehouse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Olive press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Annual payment (end of each year)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Number of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Discount rate (incremental borrowing rate)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Undiscounted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liability = present value of payments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Right-of-use asset (no prepayments, costs or incentives)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warehouse does the book give for Annual payment (end of each year)?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421,236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olive press does the book give for Undiscounted payments?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866,276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sale and leaseback  ·  lease liability  ·  lease  ·  incremental borrowing rate  ·  lessee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The discount rate is the rate implicit in the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if the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can find it; otherwise it is the lessee's </w:t>
            </w:r>
            <w:r>
              <w:rPr>
                <w:u w:val="single"/>
                <w:sz w:val="19"/>
                <w:szCs w:val="19"/>
              </w:rPr>
              <w:t xml:space="preserve">                            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Annual payment (end of each year)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Number of payments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Warehouse: 100,000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Warehouse: 5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olive press of Annual payment (end of each year)?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1,000,000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French company signs a crédit-bail contract for a truck. Under ASC 842, the lease is classified by: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its legal form: always a finance lease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five criteria, not the legal form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tax treatment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lessor's choice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liability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عقد الإيجار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lessee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المستأجر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warehouse does the book give for Right-of-use asset (no prepayments, costs or incentives)?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421,236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lease liability  ·  lessee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Subsequent measurement: two expense patterns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62"/>
        <w:gridCol w:w="3943"/>
        <w:gridCol w:w="349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Subsequent measurement: two expense patterns</w:t>
            </w:r>
          </w:p>
        </w:tc>
        <w:tc>
          <w:tcPr>
            <w:tcW w:type="pct" w:w="20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Lease · Criterion</w:t>
            </w:r>
          </w:p>
        </w:tc>
        <w:tc>
          <w:tcPr>
            <w:tcW w:type="pct" w:w="18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contract contains a lease?</w:t>
            </w:r>
          </w:p>
        </w:tc>
      </w:tr>
      <w:tr>
        <w:tc>
          <w:tcPr>
            <w:tcW w:type="pct" w:w="11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 · Suppose: January 1, 2026 (whole USD)</w:t>
            </w:r>
          </w:p>
        </w:tc>
        <w:tc>
          <w:tcPr>
            <w:tcW w:type="pct" w:w="182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lease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lessor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finance lease   ·   right-of-use asset   ·   sale and leaseback   ·   lessee   ·   residual value guarantee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records interest on the liability and, separately, amortization of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, usually straight-line. Interest is highest at the start, when the liability is largest, so total expense falls each year.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lessee   ·   operating lease   ·   finance lease   ·   residual value guarantee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an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records one lease cost, normally the same each year. The liability still grows by interest and falls by payments.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  ·   finance lease   ·   right-of-use asset   ·   residual value guarantee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amortization of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is simply the difference between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cost and the interest, so the asset and the liability stay equal when there are no prepayments or incentives. The liability is a present value, not the total of the payments.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Subsequent measurement: two expense patterns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category of L4 Laptops as “Operating lease”.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Lease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Lease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L1 Delivery trucks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L2 Forklift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lease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L3 Storage room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lease (exempt)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L4 Laptops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L1 Delivery trucks?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Finance lease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Short-term lease (exempt)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 lease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category.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L1 Delivery trucks   ·   L2 Forklift   ·   L3 Storage room   ·   L4 Laptops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3200"/>
        <w:gridCol w:w="3200"/>
        <w:gridCol w:w="3200"/>
      </w:tblGrid>
      <w:tr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Finance lease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Operating lease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Short-term lease (exempt)</w:t>
            </w:r>
          </w:p>
        </w:tc>
      </w:tr>
      <w:tr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lessee rents a storage room for 10 months, with no purchase option, and elects the short-term exemption. It: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records an ROU asset and a lease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expenses the payments straight-line and records no ROU asset or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records a finance lease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discloses the lease only in a note, with no expense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lease has no transfer or purchase option, covers 40% of the asset's life, and the PV of payments is 60% of fair value. The asset is standard. The lease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finance lease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not a lease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short-term lease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an operating lease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134"/>
        <w:gridCol w:w="3092"/>
        <w:gridCol w:w="237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 — the extract for the question that follows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Criterion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Warehouse (5 years, 100,000 a year)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Olive press (4 years, 250,000 a year)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1. Ownership transfers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2. Purchase option reasonably certain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3. Major part of economic life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5 of 30 years (17%)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4 of 5 years (80%)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4. PV ≥ substantially all of fair value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421,236 of 1,500,000 (28%)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needed</w:t>
            </w:r>
          </w:p>
        </w:tc>
      </w:tr>
      <w:tr>
        <w:tc>
          <w:tcPr>
            <w:tcW w:type="pct" w:w="21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5. Specialized asset</w:t>
            </w:r>
          </w:p>
        </w:tc>
        <w:tc>
          <w:tcPr>
            <w:tcW w:type="pct" w:w="16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any company could use it</w:t>
            </w:r>
          </w:p>
        </w:tc>
        <w:tc>
          <w:tcPr>
            <w:tcW w:type="pct" w:w="12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built for Orontes</w:t>
            </w:r>
          </w:p>
        </w:tc>
      </w:tr>
      <w:tr>
        <w:tc>
          <w:tcPr>
            <w:tcW w:type="pct" w:w="21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Classification</w:t>
            </w:r>
          </w:p>
        </w:tc>
        <w:tc>
          <w:tcPr>
            <w:tcW w:type="pct" w:w="16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  <w:tc>
          <w:tcPr>
            <w:tcW w:type="pct" w:w="12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lease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extract for this question is printed with it. Why is the olive-press lease a finance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asset is specialized and the term is a major part of its economic life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payments are larger than the warehouse payments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Orontes will buy the press at the 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All equipment leases are finance leases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Which contract contains a lease?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cleaning company provides staff to clean Orontes's offices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supplier delivers olive oil every month from any of its tanks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Orontes rents a specific warehouse for five years and decides how it is used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Orontes buys a delivery van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finance lease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عقد إيجار تمويلي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lessor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المؤجر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lease is noncancelable for four years, with a two-year renewal option that the lessee is reasonably certain to use. The lease term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four years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two years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six years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asset's economic life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contract contains a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cleaning company provides staff to clean Orontes's offices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supplier delivers olive oil every month from any of its tanks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Orontes rents a specific warehouse for five years and decides how it is used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Orontes buys a delivery van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lessee cannot determine the rate implicit in the lease. Which rate does a public company use to measure the lease liability?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risk-free rate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Its incremental borrowing rate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lessor's cost of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Where does Orontes report the principal part of its 2026 olive-press payment in the statement of cash flows?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is not a cash flow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extract for this question is printed with it. Why is the olive-press lease a finance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asset is specialized and the term is a major part of its economic life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payments are larger than the warehouse payments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Orontes will buy the press at the 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All equipment leases are finance leases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99"/>
        <w:gridCol w:w="240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January 1,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January 1, 2026 (whole USD)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Warehouse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Olive press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Annual payment (end of each year)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Number of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Discount rate (incremental borrowing rate)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Undiscounted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liability = present value of payments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Right-of-use asset (no prepayments, costs or incentives)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extract for this question is printed with it. At what amount does Orontes first record the warehouse lease liability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421,236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finance lease  ·  lessor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Presentation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35"/>
        <w:gridCol w:w="3234"/>
        <w:gridCol w:w="433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Presentation</w:t>
            </w:r>
          </w:p>
        </w:tc>
        <w:tc>
          <w:tcPr>
            <w:tcW w:type="pct" w:w="16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book’s own rule, gapped</w:t>
            </w:r>
          </w:p>
        </w:tc>
        <w:tc>
          <w:tcPr>
            <w:tcW w:type="pct" w:w="22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6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residual value guarantee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liabilities   ·   right-of-use   ·   residual value guarantee   ·   sale and leaseback   ·  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On the balance sheet, the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assets and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of finance leases are shown separately from those of operating leases, or disclosed with the line items that contain them. Each liability is split into a current part, the principal due within a year, and a noncurrent part.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sale and leaseback   ·   finance lease   ·   operating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On the income statement,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shows interest expense and amortization separately; an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shows one lease cost in operating expenses. In the statement of cash flows, finance-lease principal is financing; its interest and all operating-lease payments are operating.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  ·   Finance-lease   ·   residual value guarantee   ·   sale and leaseback   ·   Operating-lease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New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s are a noncash investing and financing activity, disclosed separately.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payments are operating cash flows, even though a liability is on the balance sheet.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interest is operating under U.S. GAAP, not financing.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Presentation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75"/>
        <w:gridCol w:w="4159"/>
        <w:gridCol w:w="396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7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1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Finance lease (olive press)</w:t>
            </w:r>
          </w:p>
        </w:tc>
        <w:tc>
          <w:tcPr>
            <w:tcW w:type="pct" w:w="20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Operating lease (warehouse)</w:t>
            </w:r>
          </w:p>
        </w:tc>
      </w:tr>
      <w:tr>
        <w:tc>
          <w:tcPr>
            <w:tcW w:type="pct" w:w="7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</w:t>
            </w:r>
          </w:p>
        </w:tc>
        <w:tc>
          <w:tcPr>
            <w:tcW w:type="pct" w:w="21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ROU asset and lease liability, shown separately from operating leases (or disclosed)</w:t>
            </w:r>
          </w:p>
        </w:tc>
        <w:tc>
          <w:tcPr>
            <w:tcW w:type="pct" w:w="20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ROU asset and lease liability, shown separately from finance leases (or disclosed)</w:t>
            </w:r>
          </w:p>
        </w:tc>
      </w:tr>
      <w:tr>
        <w:tc>
          <w:tcPr>
            <w:tcW w:type="pct" w:w="7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21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 and amortization, shown separately</w:t>
            </w:r>
          </w:p>
        </w:tc>
        <w:tc>
          <w:tcPr>
            <w:tcW w:type="pct" w:w="20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 lease cost in operating expenses</w:t>
            </w:r>
          </w:p>
        </w:tc>
      </w:tr>
      <w:tr>
        <w:tc>
          <w:tcPr>
            <w:tcW w:type="pct" w:w="7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flow: principal</w:t>
            </w:r>
          </w:p>
        </w:tc>
        <w:tc>
          <w:tcPr>
            <w:tcW w:type="pct" w:w="21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  <w:tc>
          <w:tcPr>
            <w:tcW w:type="pct" w:w="20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</w:tr>
      <w:tr>
        <w:tc>
          <w:tcPr>
            <w:tcW w:type="pct" w:w="7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flow: interest</w:t>
            </w:r>
          </w:p>
        </w:tc>
        <w:tc>
          <w:tcPr>
            <w:tcW w:type="pct" w:w="21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20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(part of the single payment)</w:t>
            </w:r>
          </w:p>
        </w:tc>
      </w:tr>
      <w:tr>
        <w:tc>
          <w:tcPr>
            <w:tcW w:type="pct" w:w="7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at December 31, 2026</w:t>
            </w:r>
          </w:p>
        </w:tc>
        <w:tc>
          <w:tcPr>
            <w:tcW w:type="pct" w:w="21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Liability 668,253: current 209,905, noncurrent 458,348; ROU asset 649,707</w:t>
            </w:r>
          </w:p>
        </w:tc>
        <w:tc>
          <w:tcPr>
            <w:tcW w:type="pct" w:w="20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Liability 346,510; ROU asset 346,510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is a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Initial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Finance or operating? The five criteria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operating lease  ·  short-term lease  ·  finance lease  ·  residual value guarantee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On the income statement, a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 shows interest expense and amortization separately; an </w:t>
            </w:r>
            <w:r>
              <w:rPr>
                <w:u w:val="single"/>
                <w:sz w:val="19"/>
                <w:szCs w:val="19"/>
              </w:rPr>
              <w:t xml:space="preserve">                 </w:t>
            </w:r>
            <w:r>
              <w:rPr>
                <w:sz w:val="19"/>
                <w:szCs w:val="19"/>
              </w:rPr>
              <w:t xml:space="preserve"> shows one lease cost in operating expenses.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Cash flow: principal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Finance lease (olive press): Interest expense and amortization, shown separately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Finance lease (olive press): Financing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operating lease (warehouse) of Income statement?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Choose one: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One lease cost in operating expenses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Liability 346,510; ROU asset 346,510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Operating (part of the single payment)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Operating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company sells its head office to a bank and leases it back under a finance lease. Under ASC 842, the transaction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sale with the full gain recognized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sale with the gain deferred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failed sale: the company keeps the building and records the cash as a loan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 operating lease with no asset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lease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عقد إيجار تشغيلي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residual value guarantee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ضمان القيمة المتبقية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operating lease  ·  residual value guarantee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Short-term leases, sale and leaseback, and IFRS 16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14.6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93"/>
        <w:gridCol w:w="4180"/>
        <w:gridCol w:w="322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6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leases, sale and leaseback, and IFRS 16</w:t>
            </w:r>
          </w:p>
        </w:tc>
        <w:tc>
          <w:tcPr>
            <w:tcW w:type="pct" w:w="2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Topic · the book’s own rule, gapped</w:t>
            </w:r>
          </w:p>
        </w:tc>
        <w:tc>
          <w:tcPr>
            <w:tcW w:type="pct" w:w="168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1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Wholesale, leases signed in 2028 (whole U · The English the exam uses, and what it translates</w:t>
            </w:r>
          </w:p>
        </w:tc>
        <w:tc>
          <w:tcPr>
            <w:tcW w:type="pct" w:w="168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45"/>
        <w:gridCol w:w="475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lease</w:t>
            </w:r>
          </w:p>
        </w:tc>
        <w:tc>
          <w:tcPr>
            <w:tcW w:type="pct" w:w="24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 and leaseback</w:t>
            </w:r>
          </w:p>
        </w:tc>
        <w:tc>
          <w:tcPr>
            <w:tcW w:type="pct" w:w="24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lease term   ·   lessee   ·   short-term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lasts 12 months or less and has no purchase option that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reasonably certain to use. A lessee may choose, by class of asset, to keep such leases off the balance sheet and expense the payments straight-line.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lease term   ·   finance lease   ·   sale and leaseback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, a company sells an asset and leases it back. It is a sale only if control passes to the buyer under the revenue rules. If the leaseback is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or the seller can buy the asset back, there is no sale: the cash received is a loan.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lease   ·   finance lease   ·   residual value guarantee   ·   lease term   ·   lessee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IFRS 16 has one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model: every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accounted for like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with depreciation and interest. It allows an exemption for low-value assets and remeasures the liability when an index such as CPI changes.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Short-term leases, sale and leaseback, and IFRS 16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4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309"/>
        <w:gridCol w:w="3051"/>
        <w:gridCol w:w="324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 — the book’s own table</w:t>
            </w:r>
          </w:p>
        </w:tc>
      </w:tr>
      <w:tr>
        <w:tc>
          <w:tcPr>
            <w:tcW w:type="pct" w:w="1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Topic</w:t>
            </w:r>
          </w:p>
        </w:tc>
        <w:tc>
          <w:tcPr>
            <w:tcW w:type="pct" w:w="1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(ASC 842)</w:t>
            </w:r>
          </w:p>
        </w:tc>
        <w:tc>
          <w:tcPr>
            <w:tcW w:type="pct" w:w="1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16</w:t>
            </w:r>
          </w:p>
        </w:tc>
      </w:tr>
      <w:tr>
        <w:tc>
          <w:tcPr>
            <w:tcW w:type="pct" w:w="1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Lessee models</w:t>
            </w:r>
          </w:p>
        </w:tc>
        <w:tc>
          <w:tcPr>
            <w:tcW w:type="pct" w:w="1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Two: finance and operating</w:t>
            </w:r>
          </w:p>
        </w:tc>
        <w:tc>
          <w:tcPr>
            <w:tcW w:type="pct" w:w="1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One: all leases like finance leases</w:t>
            </w:r>
          </w:p>
        </w:tc>
      </w:tr>
      <w:tr>
        <w:tc>
          <w:tcPr>
            <w:tcW w:type="pct" w:w="1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Expense pattern for a 'plain' lease</w:t>
            </w:r>
          </w:p>
        </w:tc>
        <w:tc>
          <w:tcPr>
            <w:tcW w:type="pct" w:w="15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Straight-line single cost (operating)</w:t>
            </w:r>
          </w:p>
        </w:tc>
        <w:tc>
          <w:tcPr>
            <w:tcW w:type="pct" w:w="16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plus interest: higher early</w:t>
            </w:r>
          </w:p>
        </w:tc>
      </w:tr>
      <w:tr>
        <w:tc>
          <w:tcPr>
            <w:tcW w:type="pct" w:w="1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Low-value assets (e.g., laptops)</w:t>
            </w:r>
          </w:p>
        </w:tc>
        <w:tc>
          <w:tcPr>
            <w:tcW w:type="pct" w:w="1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exemption (materiality only)</w:t>
            </w:r>
          </w:p>
        </w:tc>
        <w:tc>
          <w:tcPr>
            <w:tcW w:type="pct" w:w="1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Exemption allowed</w:t>
            </w:r>
          </w:p>
        </w:tc>
      </w:tr>
      <w:tr>
        <w:tc>
          <w:tcPr>
            <w:tcW w:type="pct" w:w="1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leases (12 months or less)</w:t>
            </w:r>
          </w:p>
        </w:tc>
        <w:tc>
          <w:tcPr>
            <w:tcW w:type="pct" w:w="15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Exemption by class of asset</w:t>
            </w:r>
          </w:p>
        </w:tc>
        <w:tc>
          <w:tcPr>
            <w:tcW w:type="pct" w:w="16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Exemption by class of asset</w:t>
            </w:r>
          </w:p>
        </w:tc>
      </w:tr>
      <w:tr>
        <w:tc>
          <w:tcPr>
            <w:tcW w:type="pct" w:w="1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Index or rate changes (e.g., CPI)</w:t>
            </w:r>
          </w:p>
        </w:tc>
        <w:tc>
          <w:tcPr>
            <w:tcW w:type="pct" w:w="1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remeasurement; expense as incurred</w:t>
            </w:r>
          </w:p>
        </w:tc>
        <w:tc>
          <w:tcPr>
            <w:tcW w:type="pct" w:w="1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Remeasure the liability</w:t>
            </w:r>
          </w:p>
        </w:tc>
      </w:tr>
      <w:tr>
        <w:tc>
          <w:tcPr>
            <w:tcW w:type="pct" w:w="1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 in the cash flow statement</w:t>
            </w:r>
          </w:p>
        </w:tc>
        <w:tc>
          <w:tcPr>
            <w:tcW w:type="pct" w:w="15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16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or financing (IAS 7 today)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topic does the book pair with “Two: finance and operating”?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Interest paid in the cash flow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Low-value assets (e.g., laptops)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Short-term leases (12 months or less)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Lessee models</w:t>
      </w:r>
    </w:p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540"/>
        <w:gridCol w:w="2190"/>
        <w:gridCol w:w="2869"/>
      </w:tblGrid>
      <w:tr>
        <w:tc>
          <w:tcPr>
            <w:tcW w:type="pct" w:w="236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Topic</w:t>
            </w:r>
          </w:p>
        </w:tc>
        <w:tc>
          <w:tcPr>
            <w:tcW w:type="pct" w:w="1141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U.S. GAAP (ASC 842)</w:t>
            </w:r>
          </w:p>
        </w:tc>
        <w:tc>
          <w:tcPr>
            <w:tcW w:type="pct" w:w="149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IFRS 16</w:t>
            </w:r>
          </w:p>
        </w:tc>
      </w:tr>
      <w:tr>
        <w:tc>
          <w:tcPr>
            <w:tcW w:type="pct" w:w="23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Lessee models</w:t>
            </w:r>
          </w:p>
        </w:tc>
        <w:tc>
          <w:tcPr>
            <w:tcW w:type="pct" w:w="11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Two: finance and operating</w:t>
            </w:r>
          </w:p>
        </w:tc>
        <w:tc>
          <w:tcPr>
            <w:tcW w:type="pct" w:w="14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One: all leases like finance leases</w:t>
            </w:r>
          </w:p>
        </w:tc>
      </w:tr>
      <w:tr>
        <w:tc>
          <w:tcPr>
            <w:tcW w:type="pct" w:w="23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Expense pattern for a 'plain' lease</w:t>
            </w:r>
          </w:p>
        </w:tc>
        <w:tc>
          <w:tcPr>
            <w:tcW w:type="pct" w:w="1141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49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3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Low-value assets (e.g., laptops)</w:t>
            </w:r>
          </w:p>
        </w:tc>
        <w:tc>
          <w:tcPr>
            <w:tcW w:type="pct" w:w="1141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49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3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Short-term leases (12 months or less)</w:t>
            </w:r>
          </w:p>
        </w:tc>
        <w:tc>
          <w:tcPr>
            <w:tcW w:type="pct" w:w="1141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49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3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Index or rate changes (e.g., CPI)</w:t>
            </w:r>
          </w:p>
        </w:tc>
        <w:tc>
          <w:tcPr>
            <w:tcW w:type="pct" w:w="1141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49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3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Interest paid in the cash flow statement</w:t>
            </w:r>
          </w:p>
        </w:tc>
        <w:tc>
          <w:tcPr>
            <w:tcW w:type="pct" w:w="1141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49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lessee  ·  finance lease  ·  lease  ·  short-term lease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u w:val="single"/>
                <w:sz w:val="19"/>
                <w:szCs w:val="19"/>
              </w:rPr>
              <w:t xml:space="preserve">                  </w:t>
            </w:r>
            <w:r>
              <w:rPr>
                <w:sz w:val="19"/>
                <w:szCs w:val="19"/>
              </w:rPr>
              <w:t xml:space="preserve"> lasts 12 months or less and has no purchase option that the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is reasonably certain to use.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Lessee models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Expense pattern for a 'plain' lease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U.S. GAAP (ASC 842): Two: finance and operating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U.S. GAAP (ASC 842): Straight-line single cost (operating)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ifrs 16 of Lessee models?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Depreciation plus interest: higher early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One: all leases like finance leases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Exemption allowed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Exemption by class of asset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lessee pays $5,000 of initial direct costs and receives a $3,000 lease incentive. The lease liability is $80,000. What is the ROU asset?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$78,000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$82,000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$88,000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Wholesale, leases signed in 2028 (whole U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Wholesale, leases signed in 2028 (whole U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L1 Delivery trucks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3-year lease from January 1, 2028; 30,000 at the end of each year; economic life 8 years; fair value 150,000; no ownership transfer, no purc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L2 Forklift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5-year lease with an option to buy the forklift for $1 at the end; Barada is reasonably certain to use it.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L3 Storage room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10-month lease; no purchase option. Barada applies the short-term exemption.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L4 Laptops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3-year lease of office laptops; standard terms; no transfer or option.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Barada's incremental borrowing rate is 8%. The rate implicit in the leases is not known. Barada is not a public business entity but does not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Present value of an annuity of $1 for 3 years at 8%: 2.5771.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lease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عقد إيجار قصير الأجل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 and leaseback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البيع وإعادة الاستئجار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matching entry beside each topic. Every one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Two: finance and operating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Exemption by class of asset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Operating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Straight-line single cost (operating)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No remeasurement; expense as incurred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No exemption (materiality only)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Lessee models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Expense pattern for a 'plain' lease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Low-value assets (e.g., laptops)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Short-term leases (12 months or less)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Index or rate changes (e.g., CPI)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Interest paid in the cash flow statement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4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short-term lease  ·  sale and leaseback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14.7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84"/>
        <w:gridCol w:w="4622"/>
        <w:gridCol w:w="349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7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4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7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4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January 1, 2026 (whole USD)</w:t>
            </w:r>
          </w:p>
        </w:tc>
        <w:tc>
          <w:tcPr>
            <w:tcW w:type="pct" w:w="18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payment is included in the lease liability at the start?</w:t>
            </w:r>
          </w:p>
        </w:tc>
      </w:tr>
      <w:tr>
        <w:tc>
          <w:tcPr>
            <w:tcW w:type="pct" w:w="77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4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18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7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4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· right-of-use asset · lease liability · finance lease · operating lease · short-term lease</w:t>
            </w:r>
          </w:p>
        </w:tc>
        <w:tc>
          <w:tcPr>
            <w:tcW w:type="pct" w:w="18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residual value guarantee   ·   lease term   ·   lessor   ·   lessee   ·   finance lease   ·   operating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is the period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cannot cancel, plus any renewal periods it is reasonably certain to use. A lessee classifies each lease at the start. It is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if it meets any one of five criteria; otherwise it is an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lessor   ·   residual value guarantee   ·   lessee   ·   right-of-use asset   ·   finance lease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records interest on the liability and, separately, amortization of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, usually straight-line. Interest is highest at the start, when the liability is largest, so total expense falls each year.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operating lease   ·   lessee   ·   finance lease   ·   residual value guarantee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Each liability is split into a current part, the principal due within a year, and a noncurrent part. On the income statement,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shows interest expense and amortization separately; an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shows one lease cost in operating expenses.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14.1?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Initial measurement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What is a lease?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Finance or operating? The five criteria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14.1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14.4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14.2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14.5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14.3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14.6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6.  </w:t>
      </w:r>
      <w:r>
        <w:rPr>
          <w:sz w:val="18"/>
          <w:szCs w:val="18"/>
        </w:rPr>
        <w:t xml:space="preserve">What is a lease?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7.  </w:t>
      </w:r>
      <w:r>
        <w:rPr>
          <w:sz w:val="18"/>
          <w:szCs w:val="18"/>
        </w:rPr>
        <w:t xml:space="preserve">Finance or operating? The five criteria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Initial measurement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Subsequent measurement: two expense patterns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Presentation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Short-term leases, sale and leaseback, and IFRS 16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On its income statement, a lessee shows interest expense for: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finance leases only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both lease types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 leases only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neither lease type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Where does a lessee disclose a new ROU asset obtained in exchange for a lease liability?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investing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financing inflow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supplemental noncash investing and financing activity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not disclosed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party records the right-of-use asset?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lessor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lessee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Neither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199"/>
        <w:gridCol w:w="240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January 1,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January 1, 2026 (whole USD)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Warehouse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Olive press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Annual payment (end of each year)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Number of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Discount rate (incremental borrowing rate)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Undiscounted payments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Lease liability = present value of payments</w:t>
            </w:r>
          </w:p>
        </w:tc>
        <w:tc>
          <w:tcPr>
            <w:tcW w:type="pct" w:w="11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Right-of-use asset (no prepayments, costs or incentives)</w:t>
            </w:r>
          </w:p>
        </w:tc>
        <w:tc>
          <w:tcPr>
            <w:tcW w:type="pct" w:w="11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421,236</w:t>
            </w:r>
          </w:p>
        </w:tc>
        <w:tc>
          <w:tcPr>
            <w:tcW w:type="pct" w:w="12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866,276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extract for this question is printed with it. At what amount does Orontes first record the warehouse lease liability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421,236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lessee cannot determine the rate implicit in the lease. Which rate does a public company use to measure the lease liability?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risk-free rate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Its incremental borrowing rate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lessor's cost of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Where does Orontes report the principal part of its 2026 olive-press payment in the statement of cash flows?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is not a cash flow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Which payment is included in the lease liability at the start?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Future payments based on the lessee's sales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Payments for cleaning services in the same contract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Payments after a renewal the lessee does not expect to use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payment that rises each year with the CPI, measured at today's index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lease. (On the exam screen you would drag each lease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lease liability for the trucks (L1) on January 1, 2028.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2028 lease cost for the trucks (L1).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truck lease liability at December 31, 2028.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truck right-of-use asset at December 31, 2028.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C14-6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Where does Barada report the 2028 truck payment in its statement of cash flows?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The tasks of a case set have to be worked in one order, because each one uses the result of the one before it. Write the letter of its place beside each task.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first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fourth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second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fifth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third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sixth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Classify each lease. (On the exam screen you would drag each lease into a box.)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Enter the truck right-of-use asset at December 31, 2028.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Enter the lease liability for the trucks (L1) on January 1, 2028.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Enter the truck lease liability at December 31, 2028.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Enter the 2028 lease cost for the trucks (L1).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25.  </w:t>
      </w:r>
      <w:r>
        <w:rPr>
          <w:sz w:val="18"/>
          <w:szCs w:val="18"/>
        </w:rPr>
        <w:t xml:space="preserve">Where does Barada report the 2028 truck payment in its statement of cash flows? [select]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How are the payments on an operating lease classified in the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Operating activities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 activities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 activities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Split between operating and financing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 leases office laptops for three years. Under U.S. GAAP, the lease: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can be expensed as a low-value lease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 always a finance lease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recognized on the balance sheet; there is no low-value exemption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a short-term lease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44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lease  ·  right-of-use asset  ·  lease liability  ·  finance lease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What is a lease?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Finance or operating? The five criteria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Initial measurement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14.4 · Subsequent measurement: two expense patterns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14.5 · Presentation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14.6 · Short-term leases, sale and leaseback, and IFRS 16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14.7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ecebc060a6ad0e9316a959981aaf7089314b6319.png" Type="http://schemas.openxmlformats.org/officeDocument/2006/relationships/image"/><Relationship Id="rId102" Target="media/11c854800c1cd12d58a16a7f651ca74ea8981bf2.png" Type="http://schemas.openxmlformats.org/officeDocument/2006/relationships/image"/><Relationship Id="rId103" Target="media/2e60a0b2b7b016b2437e3df638250304fde63676.png" Type="http://schemas.openxmlformats.org/officeDocument/2006/relationships/image"/><Relationship Id="rId104" Target="media/c268af112efdcfc1aac958d02e95771f528fc66b.png" Type="http://schemas.openxmlformats.org/officeDocument/2006/relationships/image"/><Relationship Id="rId105" Target="media/cffde8834106b09b5dbaea61c4667c18ceaaf70e.png" Type="http://schemas.openxmlformats.org/officeDocument/2006/relationships/image"/><Relationship Id="rId106" Target="media/fc6d386dd1d5771f1d6cd54e2df5f2e2fe353f13.png" Type="http://schemas.openxmlformats.org/officeDocument/2006/relationships/image"/><Relationship Id="rId107" Target="media/da8f173de73c8a003c08bf444e68d305a784c66b.png" Type="http://schemas.openxmlformats.org/officeDocument/2006/relationships/image"/><Relationship Id="rId108" Target="media/7ea6a255a0f3e71900ff448c89b2667fc04cdf48.png" Type="http://schemas.openxmlformats.org/officeDocument/2006/relationships/image"/><Relationship Id="rId109" Target="media/08d80b24ef270de7941a87db627429bc404a297f.png" Type="http://schemas.openxmlformats.org/officeDocument/2006/relationships/image"/><Relationship Id="rId110" Target="media/6418d759513b0f12cfdf2f5f7b39b54ff0fef705.png" Type="http://schemas.openxmlformats.org/officeDocument/2006/relationships/image"/><Relationship Id="rId111" Target="media/e51edbf8850f0f198611eb4c83960f2fbe602f5f.png" Type="http://schemas.openxmlformats.org/officeDocument/2006/relationships/image"/><Relationship Id="rId112" Target="media/ab1b3f2819d8cc2f9d0df8e79ba9e03abbecbc9d.png" Type="http://schemas.openxmlformats.org/officeDocument/2006/relationships/image"/><Relationship Id="rId113" Target="media/c78efec670de7b59c3e14883eda0000b45b1cd16.png" Type="http://schemas.openxmlformats.org/officeDocument/2006/relationships/image"/><Relationship Id="rId114" Target="media/68debd2e52e2d63f2edda8afeaab4305ec434144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14</dc:title>
  <dc:subject>Leases</dc:subject>
  <cp:category>Student Book</cp:category>
</cp:coreProperties>
</file>