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officedocument.wordprocessingml.numbering+xml" PartName="/word/numbering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package.core-properties+xml" PartName="/docProps/core.xml"/>
  <Override ContentType="application/vnd.openxmlformats-officedocument.wordprocessingml.header+xml" PartName="/word/header1.xml"/>
  <Override ContentType="application/vnd.openxmlformats-officedocument.wordprocessingml.header+xml" PartName="/word/header2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18.1 · Steps in setting direct material and direct labor standards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18 · from section sections 18.4, 18.6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cost card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الأنشطة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price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الفاقد العادي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quantity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معيار الكمية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currently attainable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المفروض (السلطوي)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authoritative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التكلفة المعيارية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participative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الممكن التحقيق حاليًا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معيار السعر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loss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التشاركي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Concentrate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Per liter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List price per liter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$0.88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Less: quantity discount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Add: freight to Amman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Add: receiving and testing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Price standard per liter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classification   </w:t>
      </w:r>
      <w:r>
        <w:rPr>
          <w:b/>
          <w:bCs/>
          <w:sz w:val="19"/>
          <w:szCs w:val="19"/>
        </w:rPr>
        <w:t xml:space="preserve">Category? Write one letter beside each item:  A = Authoritative · C = Currently attainable · I = Ideal · P = Participative.</w:t>
      </w:r>
    </w:p>
    <w:p>
      <w:pPr>
        <w:spacing w:before="70" w:after="60" w:line="300" w:lineRule="auto"/>
        <w:ind w:left="200"/>
      </w:pPr>
      <w:r>
        <w:rPr>
          <w:b/>
          <w:bCs/>
          <w:color w:val="353A7C"/>
          <w:sz w:val="18"/>
          <w:szCs w:val="18"/>
        </w:rPr>
        <w:t xml:space="preserve">13  </w:t>
      </w:r>
      <w:r>
        <w:rPr>
          <w:sz w:val="18"/>
          <w:szCs w:val="18"/>
        </w:rPr>
        <w:t xml:space="preserve">Assumes no waste, breaks or downtime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14  </w:t>
      </w:r>
      <w:r>
        <w:rPr>
          <w:sz w:val="18"/>
          <w:szCs w:val="18"/>
        </w:rPr>
        <w:t xml:space="preserve">Allows for normal loss and rest breaks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15  </w:t>
      </w:r>
      <w:r>
        <w:rPr>
          <w:sz w:val="18"/>
          <w:szCs w:val="18"/>
        </w:rPr>
        <w:t xml:space="preserve">Set by the engineers without asking the filling team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16  </w:t>
      </w:r>
      <w:r>
        <w:rPr>
          <w:sz w:val="18"/>
          <w:szCs w:val="18"/>
        </w:rPr>
        <w:t xml:space="preserve">Set together with the filling team  </w:t>
      </w:r>
      <w:r>
        <w:rPr>
          <w:u w:val="single"/>
          <w:sz w:val="18"/>
          <w:szCs w:val="18"/>
        </w:rPr>
        <w:t xml:space="preserve">     </w:t>
      </w:r>
      <w:r>
        <w:rPr>
          <w:sz w:val="18"/>
          <w:szCs w:val="18"/>
        </w:rPr>
        <w:t xml:space="preserve">      </w:t>
      </w:r>
      <w:r>
        <w:rPr>
          <w:b/>
          <w:bCs/>
          <w:color w:val="353A7C"/>
          <w:sz w:val="18"/>
          <w:szCs w:val="18"/>
        </w:rPr>
        <w:t xml:space="preserve">17  </w:t>
      </w:r>
      <w:r>
        <w:rPr>
          <w:sz w:val="18"/>
          <w:szCs w:val="18"/>
        </w:rPr>
        <w:t xml:space="preserve">Shows the direction for kaizen  </w:t>
      </w:r>
      <w:r>
        <w:rPr>
          <w:u w:val="single"/>
          <w:sz w:val="18"/>
          <w:szCs w:val="18"/>
        </w:rPr>
        <w:t xml:space="preserve">     </w:t>
      </w:r>
    </w:p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17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read section 18.1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18.  </w:t>
      </w:r>
      <w:r>
        <w:rPr>
          <w:sz w:val="19"/>
          <w:szCs w:val="19"/>
        </w:rPr>
        <w:t xml:space="preserve">How are cost standards used in budgeting?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Standard cost per unit × planned units gives the budgeted cost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They replace the budget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They are used only after the year ends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They set selling prices by law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19.  </w:t>
      </w:r>
      <w:r>
        <w:rPr>
          <w:sz w:val="19"/>
          <w:szCs w:val="19"/>
        </w:rPr>
        <w:t xml:space="preserve">The standard cost of a case is $12.60. The division plans 75,000 cases in June. What is the budgeted standard cost?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$756,000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$894,600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$945,000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$1,260,000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20.  </w:t>
      </w:r>
      <w:r>
        <w:rPr>
          <w:sz w:val="19"/>
          <w:szCs w:val="19"/>
        </w:rPr>
        <w:t xml:space="preserve">A currently attainable standard: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assumes perfect conditions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equals last year's actual result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is set by the tax authority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allows for normal loss, rest and normal downtime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Basic filling time is 0.040 hours a case. Allowances for rest, cleaning and normal downtime add 0.010 hours. Which is the attainable time standard?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0.040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0.050 hours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0.010 hours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0.056 hours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standard set by engineers without consulting the people who must meet it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 participative standard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 historical standard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an authoritative standard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an attainable standard by definition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What is the main risk of a participative standard?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People reject it as unfair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People may pad it to make it easy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It ignores the people doing the work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It cannot be used for budgeting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24.  </w:t>
            </w:r>
            <w:r>
              <w:rPr>
                <w:sz w:val="18"/>
                <w:szCs w:val="18"/>
              </w:rPr>
              <w:t xml:space="preserve">Keep 0.050, because standards never change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25.  </w:t>
            </w:r>
            <w:r>
              <w:rPr>
                <w:sz w:val="18"/>
                <w:szCs w:val="18"/>
              </w:rPr>
              <w:t xml:space="preserve">The average is an ideal standard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26.  </w:t>
            </w:r>
            <w:r>
              <w:rPr>
                <w:sz w:val="18"/>
                <w:szCs w:val="18"/>
              </w:rPr>
              <w:t xml:space="preserve">Old standards are always too hard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GAAP requires new standards each month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Cases × quantity standard × price standard.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Out-of-date standards give misleading budgets and variances.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It builds the standard from how the work should be done.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18 to 30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cost card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الأنشطة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price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الفاقد العادي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quantity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معيار الكمية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currently attainable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المفروض (السلطوي)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authoritative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التكلفة المعيارية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participative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الممكن التحقيق حاليًا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معيار السعر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loss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التشاركي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Juice direct labor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Basic time per case (time study)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0.040 h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Rest and personal allowance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Setup and cleaning allowance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Normal downtime allowance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Time standard per case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Wage per hour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Payroll taxes and benefits per hour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Rate standard per hour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Direct labor standard per case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46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31 to 46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List price is $0.88 a liter, the discount is $0.04, freight is $0.05 and receiving is $0.01. What is the price standard?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$0.88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$0.90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$0.93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$0.98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A case contains 5.4 liters of net concentrate, and normal yield is 90%. What is the quantity standard?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5.4 liters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4.9 liters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5.9 liters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6.0 liters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Setting a labor standard from a time and motion study is: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historical data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participative budgeting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activity analysis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variance analysis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50.  </w:t>
      </w:r>
      <w:r>
        <w:rPr>
          <w:sz w:val="19"/>
          <w:szCs w:val="19"/>
        </w:rPr>
        <w:t xml:space="preserve">Why did Beverages not use the 12-month average of 0.056 hours as its labor standard?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average is too hard to reach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Historical data are not allowed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average is an ideal standard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average contains past waste; the best months show 0.050 is attainable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51.  </w:t>
      </w:r>
      <w:r>
        <w:rPr>
          <w:sz w:val="19"/>
          <w:szCs w:val="19"/>
        </w:rPr>
        <w:t xml:space="preserve">Use the Extended Example. What is the standard cost of concentrate per case?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$4.86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$5.28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$5.40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$12.60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52.  </w:t>
            </w:r>
            <w:r>
              <w:rPr>
                <w:sz w:val="18"/>
                <w:szCs w:val="18"/>
              </w:rPr>
              <w:t xml:space="preserve">Without history, the work must be studied.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53.  </w:t>
            </w:r>
            <w:r>
              <w:rPr>
                <w:sz w:val="18"/>
                <w:szCs w:val="18"/>
              </w:rPr>
              <w:t xml:space="preserve">Time spent reworking a batch ruined by carelessness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54.  </w:t>
            </w:r>
            <w:r>
              <w:rPr>
                <w:sz w:val="18"/>
                <w:szCs w:val="18"/>
              </w:rPr>
              <w:t xml:space="preserve">The card is multiplied by the planned volume.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55.  </w:t>
            </w:r>
            <w:r>
              <w:rPr>
                <w:sz w:val="18"/>
                <w:szCs w:val="18"/>
              </w:rPr>
              <w:t xml:space="preserve">The average is too hard to reach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56.  </w:t>
            </w:r>
            <w:r>
              <w:rPr>
                <w:sz w:val="18"/>
                <w:szCs w:val="18"/>
              </w:rPr>
              <w:t xml:space="preserve">They are used only after the year ends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57.  </w:t>
            </w:r>
            <w:r>
              <w:rPr>
                <w:sz w:val="18"/>
                <w:szCs w:val="18"/>
              </w:rPr>
              <w:t xml:space="preserve">They set selling prices by law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58.  </w:t>
            </w:r>
            <w:r>
              <w:rPr>
                <w:sz w:val="18"/>
                <w:szCs w:val="18"/>
              </w:rPr>
              <w:t xml:space="preserve">It ignores the people doing the work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47 to 58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1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p>
      <w:pPr>
        <w:spacing w:after="20" w:before="60"/>
      </w:pPr>
      <w:r>
        <w:rPr>
          <w:b/>
          <w:bCs/>
          <w:color w:val="353A7C"/>
          <w:sz w:val="40"/>
          <w:szCs w:val="40"/>
        </w:rPr>
        <w:t xml:space="preserve">Handout 18.2 · Setting Standards: worked example · part 2</w:t>
      </w:r>
    </w:p>
    <w:p>
      <w:pPr>
        <w:spacing w:after="130"/>
      </w:pPr>
      <w:r>
        <w:rPr>
          <w:color w:val="6B7280"/>
          <w:sz w:val="20"/>
          <w:szCs w:val="20"/>
        </w:rPr>
        <w:t xml:space="preserve">CMA Part 1 · Book 2 · Cost Management · Chapter 18 · from section section 18.6 of the book · 4 pages, answer key on a separate sheet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1 · matching   </w:t>
      </w:r>
      <w:r>
        <w:rPr>
          <w:b/>
          <w:bCs/>
          <w:sz w:val="19"/>
          <w:szCs w:val="19"/>
        </w:rPr>
        <w:t xml:space="preserve">Write the letter of the Arabic term beside each English 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"/>
        <w:gridCol w:w="40"/>
        <w:gridCol w:w="7"/>
        <w:gridCol w:w="4"/>
        <w:gridCol w:w="45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English (exam term)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/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العربية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1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standard cost card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A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تحليل الأنشطة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2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price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الفاقد العادي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3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quantity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C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معيار الكمية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4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currently attainable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المفروض (السلطوي)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5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authoritative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E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بطاقة التكلفة المعيارية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6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participative standard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F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الممكن التحقيق حاليًا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7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activity analysis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G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معيار السعر</w:t>
            </w:r>
          </w:p>
        </w:tc>
      </w:tr>
      <w:tr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8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normal loss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pPr>
              <w:jc w:val="center"/>
            </w:pPr>
            <w:r>
              <w:rPr>
                <w:u w:val="single"/>
                <w:sz w:val="18"/>
                <w:szCs w:val="18"/>
              </w:rPr>
              <w:t xml:space="preserve">    </w:t>
            </w:r>
          </w:p>
        </w:tc>
        <w:tc>
          <w:tcPr>
            <w:shd w:fill="F5F7FC" w:val="clear"/>
            <w:tcMar>
              <w:top w:type="dxa" w:w="8"/>
              <w:left w:type="dxa" w:w="68"/>
              <w:bottom w:type="dxa" w:w="8"/>
              <w:right w:type="dxa" w:w="68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H</w:t>
            </w:r>
          </w:p>
        </w:tc>
        <w:tc>
          <w:tcPr>
            <w:tcMar>
              <w:top w:type="dxa" w:w="14"/>
              <w:left w:type="dxa" w:w="74"/>
              <w:bottom w:type="dxa" w:w="14"/>
              <w:right w:type="dxa" w:w="74"/>
            </w:tcMar>
          </w:tcPr>
          <w:p>
            <w:r>
              <w:rPr>
                <w:sz w:val="17"/>
                <w:szCs w:val="17"/>
              </w:rPr>
              <w:t xml:space="preserve">المعيار التشاركي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2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28"/>
        <w:gridCol w:w="18"/>
        <w:gridCol w:w="18"/>
        <w:gridCol w:w="18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Input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Quantity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Price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Cost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Source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Direct labor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0.050 h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$12.00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$0.60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Time study + payroll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Concentrate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9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$5.40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Supplier quote + yield study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Bottles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11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$0.25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12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Jordan Glass contract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Caps and carton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13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14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$0.60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Supplier contract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Variable overhead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15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$50.00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16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Fixed overhead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18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$100.00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19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Overhead budget (Chapter 8)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Standard cost per case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20</w:t>
            </w:r>
          </w:p>
        </w:tc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/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1</w:t>
      </w:r>
      <w:r>
        <w:rPr>
          <w:color w:val="FFFFFF"/>
          <w:sz w:val="15"/>
          <w:szCs w:val="15"/>
        </w:rPr>
        <w:t xml:space="preserve">   ·   items 1 to 20   ·   </w:t>
      </w:r>
      <w:r>
        <w:rPr>
          <w:color w:val="FFFFFF"/>
          <w:sz w:val="15"/>
          <w:szCs w:val="15"/>
        </w:rPr>
        <w:t xml:space="preserve">fewer than 15 right: </w:t>
      </w:r>
      <w:r>
        <w:rPr>
          <w:b/>
          <w:bCs/>
          <w:color w:val="FFFFFF"/>
          <w:sz w:val="15"/>
          <w:szCs w:val="15"/>
        </w:rPr>
        <w:t xml:space="preserve">read section 18.1 again before page 2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3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21.  </w:t>
      </w:r>
      <w:r>
        <w:rPr>
          <w:sz w:val="19"/>
          <w:szCs w:val="19"/>
        </w:rPr>
        <w:t xml:space="preserve">Why should standards be reviewed at least once a year?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GAAP requires new standards each month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Old standards are always too hard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Prices, methods and yields change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Budgets do not use standards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22.  </w:t>
      </w:r>
      <w:r>
        <w:rPr>
          <w:sz w:val="19"/>
          <w:szCs w:val="19"/>
        </w:rPr>
        <w:t xml:space="preserve">A standard calls for 6 liters of concentrate a case at $0.90. How much concentrate cost is budgeted for 50,000 cases?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$45,000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$243,000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$270,000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$300,000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23.  </w:t>
      </w:r>
      <w:r>
        <w:rPr>
          <w:sz w:val="19"/>
          <w:szCs w:val="19"/>
        </w:rPr>
        <w:t xml:space="preserve">An ideal standard: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allows for normal machine breakdowns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is based on last year's results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is set by the workers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assumes perfect conditions and is rarely met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24.  </w:t>
      </w:r>
      <w:r>
        <w:rPr>
          <w:sz w:val="19"/>
          <w:szCs w:val="19"/>
        </w:rPr>
        <w:t xml:space="preserve">A plant uses ideal standards to judge its supervisors. What is the most likely result?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Unfavorable variances every month and lower motivation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Higher motivation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More accurate budgets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Lower product costs at once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25.  </w:t>
      </w:r>
      <w:r>
        <w:rPr>
          <w:sz w:val="19"/>
          <w:szCs w:val="19"/>
        </w:rPr>
        <w:t xml:space="preserve">Which standard is best for budgets and product costs?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Ideal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Currently attainable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Last year's actual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industry maximum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26.  </w:t>
      </w:r>
      <w:r>
        <w:rPr>
          <w:sz w:val="19"/>
          <w:szCs w:val="19"/>
        </w:rPr>
        <w:t xml:space="preserve">A participative standard is set: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by the auditors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by engineers alone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with the people who must meet it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from last year's results only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4 · true or false   </w:t>
      </w:r>
      <w:r>
        <w:rPr>
          <w:b/>
          <w:bCs/>
          <w:sz w:val="19"/>
          <w:szCs w:val="19"/>
        </w:rPr>
        <w:t xml:space="preserve">Ring T or F for each statement.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82"/>
        <w:gridCol w:w="18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True or false?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27.  </w:t>
            </w:r>
            <w:r>
              <w:rPr>
                <w:sz w:val="18"/>
                <w:szCs w:val="18"/>
              </w:rPr>
              <w:t xml:space="preserve">It studies how the work should be done.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28.  </w:t>
            </w:r>
            <w:r>
              <w:rPr>
                <w:sz w:val="18"/>
                <w:szCs w:val="18"/>
              </w:rPr>
              <w:t xml:space="preserve">Standard per case × planned cases.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29.  </w:t>
            </w:r>
            <w:r>
              <w:rPr>
                <w:sz w:val="18"/>
                <w:szCs w:val="18"/>
              </w:rPr>
              <w:t xml:space="preserve">List − discount + freight + receiving.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30.  </w:t>
            </w:r>
            <w:r>
              <w:rPr>
                <w:sz w:val="18"/>
                <w:szCs w:val="18"/>
              </w:rPr>
              <w:t xml:space="preserve">An impossible target is never met.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31.  </w:t>
            </w:r>
            <w:r>
              <w:rPr>
                <w:sz w:val="18"/>
                <w:szCs w:val="18"/>
              </w:rPr>
              <w:t xml:space="preserve">Combine activity analysis with clean history.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32.  </w:t>
            </w:r>
            <w:r>
              <w:rPr>
                <w:sz w:val="18"/>
                <w:szCs w:val="18"/>
              </w:rPr>
              <w:t xml:space="preserve">It cannot be used for budgeting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  <w:tr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33.  </w:t>
            </w:r>
            <w:r>
              <w:rPr>
                <w:sz w:val="18"/>
                <w:szCs w:val="18"/>
              </w:rPr>
              <w:t xml:space="preserve">List − discount + freight + receiving.</w:t>
            </w:r>
          </w:p>
        </w:tc>
        <w:tc>
          <w:tcPr>
            <w:tcMar>
              <w:top w:type="dxa" w:w="18"/>
              <w:left w:type="dxa" w:w="78"/>
              <w:bottom w:type="dxa" w:w="18"/>
              <w:right w:type="dxa" w:w="78"/>
            </w:tcMar>
          </w:tcPr>
          <w:p>
            <w:pPr>
              <w:jc w:val="center"/>
            </w:pPr>
            <w:r>
              <w:rPr>
                <w:b/>
                <w:bCs/>
                <w:color w:val="6B7280"/>
                <w:sz w:val="18"/>
                <w:szCs w:val="18"/>
              </w:rPr>
              <w:t xml:space="preserve">T        F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2</w:t>
      </w:r>
      <w:r>
        <w:rPr>
          <w:color w:val="FFFFFF"/>
          <w:sz w:val="15"/>
          <w:szCs w:val="15"/>
        </w:rPr>
        <w:t xml:space="preserve">   ·   items 21 to 33   ·   </w:t>
      </w:r>
      <w:r>
        <w:rPr>
          <w:color w:val="FFFFFF"/>
          <w:sz w:val="15"/>
          <w:szCs w:val="15"/>
        </w:rPr>
        <w:t xml:space="preserve">fewer than 9 right: </w:t>
      </w:r>
      <w:r>
        <w:rPr>
          <w:b/>
          <w:bCs/>
          <w:color w:val="FFFFFF"/>
          <w:sz w:val="15"/>
          <w:szCs w:val="15"/>
        </w:rPr>
        <w:t xml:space="preserve">redo page 2 before page 3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5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Tahini jar standard: data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Amount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Basic filling time per jar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0.010 h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Sesame paste list price per kg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34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Quantity discount per kg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35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Freight per kg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36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Receiving and testing per kg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37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Net sesame in one 500 g jar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38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Normal yield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39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Jar and lid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Rest and personal allowance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Cleaning allowance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Wage per hour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Payroll taxes and benefits per hour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44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6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45.  </w:t>
      </w:r>
      <w:r>
        <w:rPr>
          <w:sz w:val="19"/>
          <w:szCs w:val="19"/>
        </w:rPr>
        <w:t xml:space="preserve">Engineers propose 0.045 hours a case. Supervisors show that cleaning between runs needs more time, and the division sets 0.050. Which statement is correct?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The final standard is authoritative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final standard is ideal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The final standard is historical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The final standard is participative, with management's final approval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46.  </w:t>
      </w:r>
      <w:r>
        <w:rPr>
          <w:sz w:val="19"/>
          <w:szCs w:val="19"/>
        </w:rPr>
        <w:t xml:space="preserve">Which item belongs in a direct material price standard?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Freight to bring the material in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The factory manager's salary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Selling commissions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Rent of the head office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47.  </w:t>
      </w:r>
      <w:r>
        <w:rPr>
          <w:sz w:val="19"/>
          <w:szCs w:val="19"/>
        </w:rPr>
        <w:t xml:space="preserve">Sesame costs $2.40 a kg list, less a $0.10 discount, plus $0.15 freight and $0.05 receiving. What is the price standard?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$2.40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$2.50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$2.60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$2.70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48.  </w:t>
      </w:r>
      <w:r>
        <w:rPr>
          <w:sz w:val="19"/>
          <w:szCs w:val="19"/>
        </w:rPr>
        <w:t xml:space="preserve">A jar needs 0.48 kg of sesame net, and normal yield is 96%. What is the quantity standard?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0.46 kg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0.48 kg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0.52 kg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0.50 kg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49.  </w:t>
      </w:r>
      <w:r>
        <w:rPr>
          <w:sz w:val="19"/>
          <w:szCs w:val="19"/>
        </w:rPr>
        <w:t xml:space="preserve">The wage is $12.50 an hour and payroll taxes and benefits are $2.50 an hour. The time standard is 0.012 hours a jar. What is the labor standard per jar?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$0.03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$0.12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$0.15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$0.18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50.  </w:t>
      </w:r>
      <w:r>
        <w:rPr>
          <w:sz w:val="19"/>
          <w:szCs w:val="19"/>
        </w:rPr>
        <w:t xml:space="preserve">Which allowance belongs in a labor time standard?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Rest breaks and normal cleaning between runs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Time lost in a strike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Time spent reworking a batch ruined by carelessness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 week-long machine failure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3</w:t>
      </w:r>
      <w:r>
        <w:rPr>
          <w:color w:val="FFFFFF"/>
          <w:sz w:val="15"/>
          <w:szCs w:val="15"/>
        </w:rPr>
        <w:t xml:space="preserve">   ·   items 34 to 50   ·   </w:t>
      </w:r>
      <w:r>
        <w:rPr>
          <w:color w:val="FFFFFF"/>
          <w:sz w:val="15"/>
          <w:szCs w:val="15"/>
        </w:rPr>
        <w:t xml:space="preserve">fewer than 12 right: </w:t>
      </w:r>
      <w:r>
        <w:rPr>
          <w:b/>
          <w:bCs/>
          <w:color w:val="FFFFFF"/>
          <w:sz w:val="15"/>
          <w:szCs w:val="15"/>
        </w:rPr>
        <w:t xml:space="preserve">redo page 3 before page 4</w:t>
      </w:r>
    </w:p>
    <w:p>
      <w:pPr>
        <w:spacing w:after="0"/>
        <w:pageBreakBefore w:val="true"/>
      </w:pPr>
      <w:r>
        <w:rPr>
          <w:sz w:val="2"/>
          <w:szCs w:val="2"/>
        </w:rPr>
        <w:t xml:space="preserve"> </w:t>
      </w:r>
    </w:p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7 · fill in the table   </w:t>
      </w:r>
      <w:r>
        <w:rPr>
          <w:b/>
          <w:bCs/>
          <w:sz w:val="19"/>
          <w:szCs w:val="19"/>
        </w:rPr>
        <w:t xml:space="preserve">Complete the table. The first row is done; some cells are a word and some a figure.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46"/>
        <w:gridCol w:w="54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Statement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Category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Assumes no waste, breaks or downtime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Ideal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Allows for normal loss and rest breaks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Set by the engineers without asking the filling team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Set together with the filling team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Shows the direction for kaizen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54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8 · multiple choice   </w:t>
      </w:r>
      <w:r>
        <w:rPr>
          <w:b/>
          <w:bCs/>
          <w:sz w:val="19"/>
          <w:szCs w:val="19"/>
        </w:rPr>
        <w:t xml:space="preserve">Ring one letter for each question.</w:t>
      </w:r>
    </w:p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55.  </w:t>
      </w:r>
      <w:r>
        <w:rPr>
          <w:sz w:val="19"/>
          <w:szCs w:val="19"/>
        </w:rPr>
        <w:t xml:space="preserve">The main weakness of standards based on historical data is that they: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are expensive to prepare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need engineers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may copy past waste and inefficiency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are always too hard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56.  </w:t>
      </w:r>
      <w:r>
        <w:rPr>
          <w:sz w:val="19"/>
          <w:szCs w:val="19"/>
        </w:rPr>
        <w:t xml:space="preserve">Activity analysis sets standards by: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averaging past results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asking competitors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using the tax rules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studying each step of the work: time studies, recipes and tests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57.  </w:t>
      </w:r>
      <w:r>
        <w:rPr>
          <w:sz w:val="19"/>
          <w:szCs w:val="19"/>
        </w:rPr>
        <w:t xml:space="preserve">Over 12 months, labor per case ranged from 0.052 to 0.059 hours, averaging 0.056. A time study gives 0.040 basic time plus 0.010 of allowances. What is the best standard?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0.056 hours, the average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0.050 hours, supported by the study and the best month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0.040 hours, the basic time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0.059 hours, the worst month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58.  </w:t>
      </w:r>
      <w:r>
        <w:rPr>
          <w:sz w:val="19"/>
          <w:szCs w:val="19"/>
        </w:rPr>
        <w:t xml:space="preserve">A new product has no history. Which technique must the company use to set its standards?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Activity analysis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Historical data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Variance analysis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Last year's budget</w:t>
            </w:r>
          </w:p>
        </w:tc>
      </w:tr>
    </w:tbl>
    <w:p>
      <w:pPr>
        <w:spacing w:before="55" w:after="10"/>
        <w:ind w:left="300" w:hanging="300"/>
      </w:pPr>
      <w:r>
        <w:rPr>
          <w:b/>
          <w:bCs/>
          <w:color w:val="353A7C"/>
          <w:sz w:val="19"/>
          <w:szCs w:val="19"/>
        </w:rPr>
        <w:t xml:space="preserve">59.  </w:t>
      </w:r>
      <w:r>
        <w:rPr>
          <w:sz w:val="19"/>
          <w:szCs w:val="19"/>
        </w:rPr>
        <w:t xml:space="preserve">Beverages cuts juice labor from 0.050 to 0.047 hours a case through kaizen. The ideal is 0.040. How should the standard change?</w:t>
      </w:r>
    </w:p>
    <w:tbl>
      <w:tblPr>
        <w:tblW w:type="pct" w:w="100%"/>
        <w:tblInd w:type="dxa" w:w="300"/>
      </w:tblPr>
      <w:tblGrid>
        <w:gridCol w:w="50"/>
        <w:gridCol w:w="50"/>
      </w:tblGrid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(A) </w:t>
            </w:r>
            <w:r>
              <w:rPr>
                <w:sz w:val="18"/>
                <w:szCs w:val="18"/>
              </w:rPr>
              <w:t xml:space="preserve">Move the attainable standard to 0.047 and keep 0.040 as the direction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(B) </w:t>
            </w:r>
            <w:r>
              <w:rPr>
                <w:sz w:val="18"/>
                <w:szCs w:val="18"/>
              </w:rPr>
              <w:t xml:space="preserve">Set the standard at 0.040 at once</w:t>
            </w:r>
          </w:p>
        </w:tc>
      </w:tr>
      <w:tr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(C) </w:t>
            </w:r>
            <w:r>
              <w:rPr>
                <w:sz w:val="18"/>
                <w:szCs w:val="18"/>
              </w:rPr>
              <w:t xml:space="preserve">Keep 0.050, because standards never change</w:t>
            </w:r>
          </w:p>
        </w:tc>
        <w:tc>
          <w:tcPr>
            <w:tcMar>
              <w:top w:type="dxa" w:w="-2"/>
              <w:left w:type="dxa" w:w="58"/>
              <w:bottom w:type="dxa" w:w="-2"/>
              <w:right w:type="dxa" w:w="58"/>
            </w:tcMar>
          </w:tcPr>
          <w:p>
            <w:r>
              <w:rPr>
                <w:b/>
                <w:bCs/>
                <w:color w:val="6B7280"/>
                <w:sz w:val="18"/>
                <w:szCs w:val="18"/>
              </w:rPr>
              <w:t xml:space="preserve">(D) </w:t>
            </w:r>
            <w:r>
              <w:rPr>
                <w:sz w:val="18"/>
                <w:szCs w:val="18"/>
              </w:rPr>
              <w:t xml:space="preserve">Raise the standard to 0.056, the historical average</w:t>
            </w:r>
          </w:p>
        </w:tc>
      </w:tr>
    </w:tbl>
    <w:p/>
    <w:p>
      <w:pPr>
        <w:spacing w:before="120" w:after="55"/>
        <w:pBdr>
          <w:top w:val="single" w:sz="10" w:space="6" w:color="353A7C"/>
        </w:pBdr>
      </w:pPr>
      <w:r>
        <w:rPr>
          <w:b/>
          <w:bCs/>
          <w:color w:val="353A7C"/>
          <w:sz w:val="21"/>
          <w:szCs w:val="21"/>
        </w:rPr>
        <w:t xml:space="preserve">Exercise 9 · fill in the table   </w:t>
      </w:r>
      <w:r>
        <w:rPr>
          <w:b/>
          <w:bCs/>
          <w:sz w:val="19"/>
          <w:szCs w:val="19"/>
        </w:rPr>
        <w:t xml:space="preserve">Answer each item of the case set. The first one is done.</w:t>
      </w:r>
    </w:p>
    <w:tbl>
      <w:tblPr>
        <w:tblW w:type="pct" w:w="100%"/>
        <w:tblBorders>
          <w:top w:val="single" w:color="DFE3EE" w:sz="4"/>
          <w:left w:val="single" w:color="DFE3EE" w:sz="4"/>
          <w:bottom w:val="single" w:color="DFE3EE" w:sz="4"/>
          <w:right w:val="single" w:color="DFE3EE" w:sz="4"/>
          <w:insideH w:val="single" w:color="DFE3EE" w:sz="4"/>
          <w:insideV w:val="single" w:color="DFE3EE" w:sz="4"/>
        </w:tblBorders>
      </w:tblPr>
      <w:tblGrid>
        <w:gridCol w:w="70"/>
        <w:gridCol w:w="30"/>
      </w:tblGrid>
      <w:tr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The item, as the book asks it</w:t>
            </w:r>
          </w:p>
        </w:tc>
        <w:tc>
          <w:tcPr>
            <w:shd w:fill="353A7C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FFFFFF"/>
                <w:sz w:val="16"/>
                <w:szCs w:val="16"/>
              </w:rPr>
              <w:t xml:space="preserve">Your answer</w:t>
            </w:r>
          </w:p>
        </w:tc>
      </w:tr>
      <w:tr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price standard for sesame paste per kg.</w:t>
            </w:r>
          </w:p>
        </w:tc>
        <w:tc>
          <w:tcPr>
            <w:shd w:fill="EFF0FB" w:val="clear"/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b/>
                <w:bCs/>
                <w:color w:val="23265A"/>
                <w:sz w:val="17"/>
                <w:szCs w:val="17"/>
              </w:rPr>
              <w:t xml:space="preserve">2.50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quantity standard for sesame per jar, in kg.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60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standard sesame cost per jar.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61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Enter the direct labor standard per jar.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62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The rest and cleaning allowances belong in the time standard because: [select]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63</w:t>
            </w:r>
          </w:p>
        </w:tc>
      </w:tr>
      <w:tr>
        <w:tc>
          <w:tcPr>
            <w:tcMar>
              <w:top w:type="dxa" w:w="22"/>
              <w:left w:type="dxa" w:w="82"/>
              <w:bottom w:type="dxa" w:w="22"/>
              <w:right w:type="dxa" w:w="82"/>
            </w:tcMar>
          </w:tcPr>
          <w:p>
            <w:r>
              <w:rPr>
                <w:sz w:val="17"/>
                <w:szCs w:val="17"/>
              </w:rPr>
              <w:t xml:space="preserve">Setting the filling time with a stopwatch study of each step is called ____ analysis.</w:t>
            </w:r>
          </w:p>
        </w:tc>
        <w:tc>
          <w:tcPr>
            <w:tcBorders>
              <w:bottom w:val="single" w:sz="6" w:color="8186EF"/>
            </w:tcBorders>
            <w:tcMar>
              <w:top w:type="dxa" w:w="80"/>
              <w:left w:type="dxa" w:w="80"/>
              <w:bottom w:type="dxa" w:w="80"/>
            </w:tcMar>
          </w:tcPr>
          <w:p>
            <w:r>
              <w:rPr>
                <w:b/>
                <w:bCs/>
                <w:color w:val="8186EF"/>
                <w:sz w:val="14"/>
                <w:szCs w:val="14"/>
              </w:rPr>
              <w:t xml:space="preserve">64</w:t>
            </w:r>
          </w:p>
        </w:tc>
      </w:tr>
    </w:tbl>
    <w:p/>
    <w:p>
      <w:pPr>
        <w:spacing w:before="150" w:after="60"/>
        <w:ind w:left="130" w:right="130"/>
        <w:shd w:fill="23265A" w:val="clear"/>
      </w:pPr>
      <w:r>
        <w:rPr>
          <w:b/>
          <w:bCs/>
          <w:color w:val="FFFFFF"/>
          <w:sz w:val="15"/>
          <w:szCs w:val="15"/>
        </w:rPr>
        <w:t xml:space="preserve">CHECK   </w:t>
      </w:r>
      <w:r>
        <w:rPr>
          <w:b/>
          <w:bCs/>
          <w:color w:val="FFFFFF"/>
          <w:sz w:val="17"/>
          <w:szCs w:val="17"/>
        </w:rPr>
        <w:t xml:space="preserve">Page 4</w:t>
      </w:r>
      <w:r>
        <w:rPr>
          <w:color w:val="FFFFFF"/>
          <w:sz w:val="15"/>
          <w:szCs w:val="15"/>
        </w:rPr>
        <w:t xml:space="preserve">   ·   items 51 to 64   ·   </w:t>
      </w:r>
      <w:r>
        <w:rPr>
          <w:color w:val="FFFFFF"/>
          <w:sz w:val="15"/>
          <w:szCs w:val="15"/>
        </w:rPr>
        <w:t xml:space="preserve">fewer than 10 right: </w:t>
      </w:r>
      <w:r>
        <w:rPr>
          <w:b/>
          <w:bCs/>
          <w:color w:val="FFFFFF"/>
          <w:sz w:val="15"/>
          <w:szCs w:val="15"/>
        </w:rPr>
        <w:t xml:space="preserve">redo page 4 before you leave the handout</w:t>
      </w:r>
    </w:p>
    <w:p>
      <w:pPr>
        <w:sectPr>
          <w:headerReference w:type="default" r:id="rIdHdr2"/>
          <w:pgSz w:w="11906" w:h="16838" w:orient="portrait"/>
          <w:pgMar w:top="1180" w:right="1000" w:bottom="900" w:left="1000" w:header="708" w:footer="708" w:gutter="0"/>
          <w:docGrid w:linePitch="360"/>
          <w:pgNumType w:start="1"/>
        </w:sectPr>
      </w:pPr>
    </w:p>
    <w:sectPr>
      <w:headerReference w:type="default" r:id="rIdHdr2"/>
      <w:pgSz w:w="11906" w:h="16838" w:orient="portrait"/>
      <w:pgMar w:top="1180" w:right="1000" w:bottom="900" w:left="1000" w:header="708" w:footer="708" w:gutter="0"/>
      <w:docGrid w:linePitch="360"/>
      <w:pgNumTyp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18.1 · Steps in setting direct material and direct labor standards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18.1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tbl>
    <w:tblPr>
      <w:tblW w:type="pct" w:w="100%"/>
      <w:tblBorders>
        <w:bottom w:val="single" w:color="DFE3EE" w:sz="8"/>
      </w:tblBorders>
    </w:tblPr>
    <w:tblGrid>
      <w:gridCol w:w="7400"/>
      <w:gridCol w:w="2000"/>
    </w:tblGrid>
    <w:tr>
      <w:tc>
        <w:tcPr>
          <w:tcW w:type="pct" w:w="3600"/>
          <w:tcMar>
            <w:top w:type="dxa" w:w="-30"/>
            <w:left w:type="dxa" w:w="30"/>
            <w:bottom w:type="dxa" w:w="-30"/>
            <w:right w:type="dxa" w:w="30"/>
          </w:tcMar>
        </w:tcPr>
        <w:p>
          <w:r>
            <w:rPr>
              <w:b/>
              <w:bCs/>
              <w:color w:val="23265A"/>
              <w:sz w:val="16"/>
              <w:szCs w:val="16"/>
            </w:rPr>
            <w:t xml:space="preserve">Handout 18.2 · Setting Standards: worked example · part 2</w:t>
          </w:r>
        </w:p>
      </w:tc>
      <w:tc>
        <w:tcPr>
          <w:tcW w:type="pct" w:w="1400"/>
          <w:tcMar>
            <w:top w:type="dxa" w:w="-30"/>
            <w:left w:type="dxa" w:w="30"/>
            <w:bottom w:type="dxa" w:w="-30"/>
            <w:right w:type="dxa" w:w="30"/>
          </w:tcMar>
        </w:tcPr>
        <w:p>
          <w:pPr>
            <w:jc w:val="right"/>
          </w:pPr>
          <w:r>
            <w:rPr>
              <w:color w:val="6B7280"/>
              <w:sz w:val="16"/>
              <w:szCs w:val="16"/>
            </w:rPr>
            <w:t xml:space="preserve">Handout 18.2 — Page </w:t>
          </w:r>
          <w:fldSimple w:instr=" PAGE ">
            <w:r>
              <w:rPr>
                <w:b/>
                <w:bCs/>
                <w:color w:val="23265A"/>
                <w:sz w:val="16"/>
                <w:szCs w:val="16"/>
              </w:rPr>
              <w:t xml:space="preserve">1</w:t>
            </w:r>
          </w:fldSimple>
          <w:r>
            <w:rPr>
              <w:color w:val="6B7280"/>
              <w:sz w:val="16"/>
              <w:szCs w:val="16"/>
            </w:rPr>
            <w:t xml:space="preserve"> of 4</w:t>
          </w:r>
        </w:p>
      </w:tc>
    </w:tr>
  </w:tbl>
  <w:p>
    <w:pPr>
      <w:spacing w:after="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openxmlformats.org/wordprocessingml/2006/main" xmlns:w15="http://schemas.openxmlformats.org/wordprocessingml/2006/main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defaultTabStop w:val="720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 standalone="yes"?><Relationships xmlns="http://schemas.openxmlformats.org/package/2006/relationships"><Relationship Id="rIdstyles" Target="styles.xml" Type="http://schemas.openxmlformats.org/officeDocument/2006/relationships/styles"/><Relationship Id="rIdnumbering" Target="numbering.xml" Type="http://schemas.openxmlformats.org/officeDocument/2006/relationships/numbering"/><Relationship Id="rIdfontTable" Target="fontTable.xml" Type="http://schemas.openxmlformats.org/officeDocument/2006/relationships/fontTable"/><Relationship Id="rIdsettings" Target="settings.xml" Type="http://schemas.openxmlformats.org/officeDocument/2006/relationships/settings"/><Relationship Id="rIdHdr1" Target="header1.xml" Type="http://schemas.openxmlformats.org/officeDocument/2006/relationships/header"/><Relationship Id="rIdHdr2" Target="header2.xml" Type="http://schemas.openxmlformats.org/officeDocument/2006/relationships/header"/></Relationship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CMA Part 1 · Book 2 · Cost Management · Chapter 18</dc:title>
  <dc:subject>Setting Standards: The Standard Cost Card</dc:subject>
  <cp:category>Student Book</cp:category>
</cp:coreProperties>
</file>