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equivalent units, not to calculate them (LOS D.2.f). </w:t>
      </w:r>
      <w:r>
        <w:rPr>
          <w:sz w:val="19"/>
          <w:szCs w:val="19"/>
        </w:rPr>
        <w:t xml:space="preserve">It tests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calculations in job order and activity-based costing settings.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through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are thrown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costing,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process   ·   machine   ·   inspection   ·   controlled   ·   spoiled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finishes 10,000 good units and finds 350 spoiled units at the final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charged   ·   spoilage   ·   inspection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tcMar>
              <w:top w:type="dxa" w:w="50"/>
              <w:left w:type="dxa" w:w="110"/>
              <w:bottom w:type="dxa" w:w="50"/>
              <w:right w:type="dxa" w:w="110"/>
            </w:tcMar>
          </w:tcPr>
          <w:p>
            <w:pPr>
              <w:spacing w:before="28" w:after="28"/>
            </w:pPr>
            <w:r>
              <w:rPr>
                <w:sz w:val="15"/>
                <w:szCs w:val="15"/>
              </w:rPr>
              <w:t xml:space="preserve">Normal spoilage: 2% of good units</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Cost of good units (normal spoilage included)</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 units completed   ·   Cost per good unit   ·   Spoiled units found at inspection   ·   Abnormal spoilage: spoiled − normal</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ASC 330 says abnormal amounts of wasted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(spoilage) are charged to the period, not to inventory. </w:t>
      </w:r>
      <w:r>
        <w:rPr>
          <w:sz w:val="19"/>
          <w:szCs w:val="19"/>
        </w:rPr>
        <w:t xml:space="preserve">IAS 2 has the same rule.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materials   ·   Normal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Good units completed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inspection 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inspection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Job costing has three cases. </w:t>
      </w:r>
      <w:r>
        <w:rPr>
          <w:sz w:val="19"/>
          <w:szCs w:val="19"/>
        </w:rPr>
        <w:t xml:space="preserve">Normal spoilage caused by one job's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Control and is spread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overhead rate.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spoilage is a loss. </w:t>
      </w:r>
      <w:r>
        <w:rPr>
          <w:sz w:val="19"/>
          <w:szCs w:val="19"/>
        </w:rPr>
        <w:t xml:space="preserve">In every case,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value of the spoiled units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fixing units so they can be sold,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same three cases.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leftover material with a small value, reduces overhead or the job that caused it. </w:t>
      </w:r>
      <w:r>
        <w:rPr>
          <w:sz w:val="19"/>
          <w:szCs w:val="19"/>
        </w:rPr>
        <w:t xml:space="preserve">This is the setting in which the exam asks for spoilage calculations: the official statement on spoilage (D.2.c) covers job order and activity-based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Manufacturing   ·   Rework   ·   Abnormal   ·   Scrap   ·   through   ·   disposal   ·   follows   ·   recorded   ·   special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20" w:after="20" w:line="360" w:lineRule="auto"/>
        <w:ind w:left="200"/>
      </w:pPr>
      <w:r>
        <w:rPr>
          <w:sz w:val="19"/>
          <w:szCs w:val="19"/>
        </w:rPr>
        <w:t xml:space="preserve">Split its spoilage into normal and abnormal.</w:t>
      </w:r>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spoilage (2% of good)   ·   production cost report</w:t>
            </w:r>
          </w:p>
        </w:tc>
      </w:tr>
    </w:tbl>
    <w:p/>
    <w:p>
      <w:pPr>
        <w:spacing w:before="20" w:after="20" w:line="360" w:lineRule="auto"/>
        <w:ind w:left="200"/>
      </w:pPr>
      <w:r>
        <w:rPr>
          <w:sz w:val="19"/>
          <w:szCs w:val="19"/>
        </w:rPr>
        <w:t xml:space="preserve">The two are accounted for differently, so do not mix them.</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74"/>
        <w:gridCol w:w="4211"/>
        <w:gridCol w:w="30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36"/>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193"/>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571"/>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36"/>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19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571"/>
            <w:tcMar>
              <w:top w:type="dxa" w:w="50"/>
              <w:left w:type="dxa" w:w="110"/>
              <w:bottom w:type="dxa" w:w="50"/>
              <w:right w:type="dxa" w:w="110"/>
            </w:tcMar>
          </w:tcPr>
          <w:p>
            <w:pPr>
              <w:spacing w:before="28" w:after="28"/>
            </w:pPr>
            <w:r>
              <w:rPr>
                <w:sz w:val="15"/>
                <w:szCs w:val="15"/>
              </w:rPr>
              <w:t xml:space="preserve">The job keeps the net cost of 3,500</w:t>
            </w:r>
          </w:p>
        </w:tc>
      </w:tr>
      <w:tr>
        <w:tc>
          <w:tcPr>
            <w:tcW w:type="pct" w:w="1236"/>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193"/>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571"/>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36"/>
            <w:tcMar>
              <w:top w:type="dxa" w:w="50"/>
              <w:left w:type="dxa" w:w="110"/>
              <w:bottom w:type="dxa" w:w="50"/>
              <w:right w:type="dxa" w:w="110"/>
            </w:tcMar>
          </w:tcPr>
          <w:p>
            <w:pPr>
              <w:spacing w:before="28" w:after="28"/>
            </w:pPr>
            <w:r>
              <w:rPr>
                <w:sz w:val="15"/>
                <w:szCs w:val="15"/>
              </w:rPr>
              <w:t xml:space="preserve">Abnormal</w:t>
            </w:r>
          </w:p>
        </w:tc>
        <w:tc>
          <w:tcPr>
            <w:tcW w:type="pct" w:w="2193"/>
            <w:tcMar>
              <w:top w:type="dxa" w:w="50"/>
              <w:left w:type="dxa" w:w="110"/>
              <w:bottom w:type="dxa" w:w="50"/>
              <w:right w:type="dxa" w:w="110"/>
            </w:tcMar>
          </w:tcPr>
          <w:p>
            <w:pPr>
              <w:spacing w:before="28" w:after="28"/>
            </w:pPr>
            <w:r>
              <w:rPr>
                <w:sz w:val="15"/>
                <w:szCs w:val="15"/>
              </w:rPr>
              <w:t xml:space="preserve">Dr Spoiled Goods Inventory 500; Dr Loss from Abnormal Spoilage 3,500; Cr WIP (job) 4,000</w:t>
            </w:r>
          </w:p>
        </w:tc>
        <w:tc>
          <w:tcPr>
            <w:tcW w:type="pct" w:w="1571"/>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236"/>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19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71"/>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 Spoiled Goods Inventory 500; Cr WIP (job) 500   ·   Dr Cash 600; Cr MOH Control 600   ·   Spread to all jobs through the overhead rate   ·   Period loss in the income statement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rework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 spoilage (2% of good)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Dr Spoiled Goods Inventory 500; Cr WIP (job) 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 loss in the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follows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Rework, fixing units so they can be sold, follows the same three cases. Scrap, leftover material with a small value, reduces overhead or the job that caused it. This is the setting in which the exam asks for spoilage calculations: the official statement on spoilage (D.2.c) covers job order and activity-based costing.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w:t>
      </w:r>
      <w:r>
        <w:rPr>
          <w:sz w:val="19"/>
          <w:szCs w:val="19"/>
        </w:rPr>
        <w:t xml:space="preserve">Job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spoilage like this one loses $11,660.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spoilage by cause lets the Oils manager fix the line rather than accept the loss. </w:t>
      </w:r>
      <w:r>
        <w:rPr>
          <w:sz w:val="19"/>
          <w:szCs w:val="19"/>
        </w:rPr>
        <w:t xml:space="preserve">Poor overhead allocation can mislead every one of these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starting   ·   negotiate   ·   extra-virgin   ·   decisions   ·   abnormal   ·   selling   ·   Tahini   ·   costing   ·   Tracking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Compare   ·   spoilage   ·   selling</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handles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Split-off: pomace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w:t>
      </w:r>
      <w:r>
        <w:rPr>
          <w:sz w:val="19"/>
          <w:szCs w:val="19"/>
        </w:rPr>
        <w:t xml:space="preserve">Record crushing, split the joint cost, record bottling,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cost per liter, and move good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by-product   ·   calculations   ·   follows   ·   abnormal   ·   settings   ·   extra-virgin   ·   compute   ·   records   ·   includes   ·   department   ·   output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Costs to account for   ·   WIP - Bottling   ·   Wages Payable   ·   WIP - Crushing</w:t>
            </w:r>
          </w:p>
        </w:tc>
      </w:tr>
    </w:tbl>
    <w:p/>
    <w:p>
      <w:pPr>
        <w:spacing w:before="44" w:after="14"/>
      </w:pPr>
      <w:r>
        <w:rPr>
          <w:b/>
          <w:bCs/>
          <w:color w:val="353A7C"/>
          <w:sz w:val="18"/>
          <w:szCs w:val="18"/>
        </w:rPr>
        <w:t xml:space="preserve">Summary 2</w:t>
      </w:r>
      <w:r>
        <w:rPr>
          <w:color w:val="6B7280"/>
          <w:sz w:val="16"/>
          <w:szCs w:val="16"/>
        </w:rPr>
        <w:t xml:space="preserve">      gaps 21–22</w:t>
      </w:r>
    </w:p>
    <w:p>
      <w:pPr>
        <w:spacing w:before="20" w:after="20" w:line="360" w:lineRule="auto"/>
        <w:ind w:left="200"/>
      </w:pPr>
      <w:r>
        <w:rPr>
          <w:sz w:val="19"/>
          <w:szCs w:val="19"/>
        </w:rPr>
        <w:t xml:space="preserve">Both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accounts close to zero: every cost has moved on to inventory or to the loss. </w:t>
      </w:r>
      <w:r>
        <w:rPr>
          <w:sz w:val="19"/>
          <w:szCs w:val="19"/>
        </w:rPr>
        <w:t xml:space="preserve">A production cost report summarizes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units and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inspection   ·   Work-in-Process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$1,515,800 = finished goods $1,504,140 + loss $11,660.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Crushing   ·   Bottling   ·   Liters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25–27</w:t>
      </w:r>
    </w:p>
    <w:p>
      <w:pPr>
        <w:spacing w:before="20" w:after="20" w:line="360" w:lineRule="auto"/>
        <w:ind w:left="200"/>
      </w:pPr>
      <w:r>
        <w:rPr>
          <w:sz w:val="19"/>
          <w:szCs w:val="19"/>
        </w:rPr>
        <w:t xml:space="preserve">Expect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units at the full cost per unit, and report them as a loss. </w:t>
      </w:r>
      <w:r>
        <w:rPr>
          <w:sz w:val="19"/>
          <w:szCs w:val="19"/>
        </w:rPr>
        <w:t xml:space="preserve">Normal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by-product   ·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process costing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(35)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(36)</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(37)</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Spoiled jars on T-0412 (Barada's special tolerance)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Jars ruined in the power failure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spoiled jars common to all jobs   ·   Proceeds from scrap sold   ·   Spoiled jars on T-0412 (Barada's special tolerance)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department's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department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by-product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Normal spoiled jars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Both Work-in-Process accounts close to zero: every cost has moved on to inventory or to the loss. A production cost report summarizes a department's units and costs.</w:t>
      </w:r>
    </w:p>
    <w:p>
      <w:pPr>
        <w:spacing w:before="20" w:after="20"/>
        <w:ind w:left="240" w:hanging="240"/>
      </w:pPr>
      <w:r>
        <w:rPr>
          <w:b/>
          <w:bCs/>
          <w:color w:val="353A7C"/>
          <w:sz w:val="15"/>
          <w:szCs w:val="15"/>
        </w:rPr>
        <w:t xml:space="preserve">Summary 3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4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d260fcc275f24b7c08b4ff1073b672f76dc0411.png" Type="http://schemas.openxmlformats.org/officeDocument/2006/relationships/image"/><Relationship Id="rId102" Target="media/cec838774247cf600edf515a4c1291c84b94b060.png" Type="http://schemas.openxmlformats.org/officeDocument/2006/relationships/image"/><Relationship Id="rId103" Target="media/79a90d761a7782035864610dd86a5998ca30cd63.png" Type="http://schemas.openxmlformats.org/officeDocument/2006/relationships/image"/><Relationship Id="rId104" Target="media/397b1cd1d4f539aeb4b6ef77c5ca24f4bf5387a6.png" Type="http://schemas.openxmlformats.org/officeDocument/2006/relationships/image"/><Relationship Id="rId105" Target="media/0c6f04df1abb9ecb8c57878344ffc91d801ad349.png" Type="http://schemas.openxmlformats.org/officeDocument/2006/relationships/image"/><Relationship Id="rId106" Target="media/349a9fd3a1c0ee793d141c078634fda28260a497.png" Type="http://schemas.openxmlformats.org/officeDocument/2006/relationships/image"/><Relationship Id="rId107" Target="media/d53d2581f98c546e6bfaa5aa068b1853767c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7</dc:title>
  <dc:subject>Summary handouts</dc:subject>
  <cp:category>Student Book</cp:category>
</cp:coreProperties>
</file>