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How much does it cost to serve Barada? Each question needs a different cost object. </w:t>
      </w:r>
      <w:r>
        <w:rPr>
          <w:sz w:val="19"/>
          <w:szCs w:val="19"/>
        </w:rPr>
        <w:t xml:space="preserve">The same cost can be treated differently for different cost objects.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product   ·   Wholesale   ·   profitable   ·   private-label   ·   Managers   ·   questions   ·   anything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 The same cost can be treated differently for different cost objects.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through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Notice that supervision,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the Quality Lab charge are product costs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reach the job only through overhead.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Barada is a period cost, even though it relates to a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Delivery   ·   indirect   ·   depreciation</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Quality Lab charge to the division   ·   Wages of operators working on job T-0303   ·   Delivery of goods to Barada   ·   Cleaning chemicals for the factory   ·   Jars and labels for job T-0303   ·   Factory supervisor's salary</w:t>
            </w:r>
          </w:p>
        </w:tc>
      </w:tr>
    </w:tbl>
    <w:p/>
    <w:p>
      <w:pPr>
        <w:spacing w:before="20" w:after="20" w:line="360" w:lineRule="auto"/>
        <w:ind w:left="200"/>
      </w:pPr>
      <w:r>
        <w:rPr>
          <w:sz w:val="19"/>
          <w:szCs w:val="19"/>
        </w:rPr>
        <w:t xml:space="preserve">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Jars and labels for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Quality Lab charge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prime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indirect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pacing w:before="20" w:after="20"/>
        <w:ind w:left="240" w:hanging="240"/>
      </w:pPr>
      <w:r>
        <w:rPr>
          <w:b/>
          <w:bCs/>
          <w:color w:val="353A7C"/>
          <w:sz w:val="15"/>
          <w:szCs w:val="15"/>
        </w:rPr>
        <w:t xml:space="preserve">Summary 2   </w:t>
      </w:r>
      <w:r>
        <w:rPr>
          <w:color w:val="6B7280"/>
          <w:sz w:val="15"/>
          <w:szCs w:val="15"/>
        </w:rPr>
        <w:t xml:space="preserve">Notice that supervision, depreciation and the Quality Lab charge are product costs but indirect: they reach the job only through overhead. Delivery to Barada is a period cost, even though it relates to a sale.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cost system answers two questions.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Whatever the method,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20" w:after="20" w:line="360" w:lineRule="auto"/>
        <w:ind w:left="200"/>
      </w:pPr>
      <w:r>
        <w:rPr>
          <w:sz w:val="19"/>
          <w:szCs w:val="19"/>
        </w:rPr>
        <w:t xml:space="preserve">The first two are done. Classify the rest, with one batch as the cost object.</w:t>
      </w:r>
    </w:p>
    <w:p>
      <w:pPr>
        <w:pageBreakBefore w:val="true"/>
        <w:spacing w:after="0"/>
      </w:pPr>
      <w:r>
        <w:rPr>
          <w:sz w:val="2"/>
        </w:rPr>
        <w:t xml:space="preserve"> </w:t>
      </w:r>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Maintenance of the halva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 2027 Tahini &amp; Spreads held raw materials of $130,000, work in process of $180,000 and finished goods of $420,000. </w:t>
      </w:r>
      <w:r>
        <w:rPr>
          <w:sz w:val="19"/>
          <w:szCs w:val="19"/>
        </w:rPr>
        <w:t xml:space="preserve">Materials: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applied   ·   entries   ·   January   ·   follows   ·   Separate   ·   schedules   ·   depreciation   ·   administrative   ·   purchases   ·   accounts   ·   division's   ·   Year-end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Total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 $3,000,000 + $1,800,000 + $2,760,000 = $7,560,000. </w:t>
      </w:r>
      <w:r>
        <w:rPr>
          <w:sz w:val="19"/>
          <w:szCs w:val="19"/>
        </w:rPr>
        <w:t xml:space="preserve">Cost of goods manufactured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 to 8 are product costs; entry 9 records the period costs, which never touch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totals $36,650,000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materials   ·   underapplied   ·   inventory   ·   Actual   ·   Entries   ·   manufacturing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spacing w:before="20" w:after="20" w:line="360" w:lineRule="auto"/>
        <w:ind w:left="200"/>
      </w:pPr>
      <w:r>
        <w:rPr>
          <w:sz w:val="19"/>
          <w:szCs w:val="19"/>
        </w:rPr>
        <w:t xml:space="preserve">Raw materials close at $150,000, work in process at $690,000 and finished goods at $1,380,000.</w:t>
      </w:r>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Add: beginning WIP   ·   cost pool   ·   Gross margin   ·   Direct materials 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33–36</w:t>
      </w:r>
    </w:p>
    <w:p>
      <w:pPr>
        <w:spacing w:before="20" w:after="20" w:line="360" w:lineRule="auto"/>
        <w:ind w:left="200"/>
      </w:pPr>
      <w:r>
        <w:rPr>
          <w:sz w:val="19"/>
          <w:szCs w:val="19"/>
        </w:rPr>
        <w:t xml:space="preserve">Total debits = total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Ending   ·   credits   ·   overhead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37–39</w:t>
      </w:r>
    </w:p>
    <w:p>
      <w:pPr>
        <w:spacing w:before="20" w:after="20" w:line="360" w:lineRule="auto"/>
        <w:ind w:left="200"/>
      </w:pPr>
      <w:r>
        <w:rPr>
          <w:sz w:val="19"/>
          <w:szCs w:val="19"/>
        </w:rPr>
        <w:t xml:space="preserve">Expect a list of costs and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schedule   ·   utilities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Depreciation of halva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Advertising</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to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Sugar and flavors   ·   Factory supervision   ·   Finished goods: beginning / ending   ·   Jars   ·   Factory utilities   ·   Work-in-Process Inventory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tcMar>
              <w:top w:type="dxa" w:w="50"/>
              <w:left w:type="dxa" w:w="110"/>
              <w:bottom w:type="dxa" w:w="50"/>
              <w:right w:type="dxa" w:w="110"/>
            </w:tcMar>
          </w:tcPr>
          <w:p>
            <w:pPr>
              <w:spacing w:before="28" w:after="28"/>
            </w:pPr>
            <w:r>
              <w:rPr>
                <w:sz w:val="15"/>
                <w:szCs w:val="15"/>
              </w:rPr>
              <w:t xml:space="preserve">Indirect; product cost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FY2027   ·   Not a production cost; period cost   ·   Direct; product cost</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utilities   ·   Jars   ·   cost driver   ·   Head-office salaries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Add: beginning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Sugar and flavors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Finished goods: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product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On January 1, 2027 Tahini &amp; Spreads held raw materials of $130,000, work in process of $180,000 and finished goods of $420,000.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w:t>
      </w:r>
    </w:p>
    <w:p>
      <w:pPr>
        <w:spacing w:before="20" w:after="20"/>
        <w:ind w:left="240" w:hanging="240"/>
      </w:pPr>
      <w:r>
        <w:rPr>
          <w:b/>
          <w:bCs/>
          <w:color w:val="353A7C"/>
          <w:sz w:val="15"/>
          <w:szCs w:val="15"/>
        </w:rPr>
        <w:t xml:space="preserve">Summary 2   </w:t>
      </w:r>
      <w:r>
        <w:rPr>
          <w:color w:val="6B7280"/>
          <w:sz w:val="15"/>
          <w:szCs w:val="15"/>
        </w:rPr>
        <w:t xml:space="preserve">Total manufacturing costs = $3,000,000 + $1,800,000 + $2,760,000 = $7,560,000. Cost of goods manufactured = $180,000 + $7,560,000 − $690,000 = $7,050,000. Cost of goods sold = $420,000 + $7,050,000 − $1,380,000 = $6,090,000. Actual overhead = $240,000 + $480,000 + $2,270,000 = $2,990,000, so overhead is underapplied by $230,000. Entries 1 to 8 are product costs; entry 9 records the period costs, which never touch inventory. The journal totals $36,650,000 on both sides.</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cost is constant per unit but changes in total. </w:t>
      </w:r>
      <w:r>
        <w:rPr>
          <w:sz w:val="19"/>
          <w:szCs w:val="19"/>
        </w:rPr>
        <w:t xml:space="preserve">Fixed cost is constant in total but changes per unit: the more hours, the lower the fixed cost per hour. </w:t>
      </w:r>
      <w:r>
        <w:rPr>
          <w:sz w:val="19"/>
          <w:szCs w:val="19"/>
        </w:rPr>
        <w:t xml:space="preserve">Total fixed overhead stays at $2,100,569, but fixed overhead 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 falls from $70.02 to $43.76. </w:t>
      </w:r>
      <w:r>
        <w:rPr>
          <w:sz w:val="19"/>
          <w:szCs w:val="19"/>
        </w:rPr>
        <w:t xml:space="preserve">Variable overhead stays at $20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machine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overhead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relevant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 Total fixed overhead stays at $2,100,569, but fixed overhead per machine hour falls from $70.02 to $43.76. Variable overhead stays at $20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Classify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20" w:after="20" w:line="360" w:lineRule="auto"/>
        <w:ind w:left="200"/>
      </w:pPr>
      <w:r>
        <w:rPr>
          <w:sz w:val="19"/>
          <w:szCs w:val="19"/>
        </w:rPr>
        <w:t xml:space="preserve">Adding the columns gives the cost function: $2,100,569 a year plus $20 per machine hour.</w:t>
      </w:r>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Olive-press ROU amortization   ·   Insurance   ·   Power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spacing w:before="20" w:after="20" w:line="360" w:lineRule="auto"/>
        <w:ind w:left="200"/>
      </w:pPr>
      <w:r>
        <w:rPr>
          <w:sz w:val="19"/>
          <w:szCs w:val="19"/>
        </w:rPr>
        <w:t xml:space="preserve">The first two are done. Classify the rest as variable, fixed, mixed or step.</w:t>
      </w:r>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Electricity: monthly base charge plus a rate per kWh   ·   One extra supervisor for every 20,000 jars a month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One extra supervisor for every 20,000 jars a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volumes   ·   maintenance   ·   harvest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Above the range (55,000 hours): $2,100,569 + $252,000 + $20 × 55,000 = $3,452,569.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the same in the first three columns; only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part moves. </w:t>
      </w:r>
      <w:r>
        <w:rPr>
          <w:sz w:val="19"/>
          <w:szCs w:val="19"/>
        </w:rPr>
        <w:t xml:space="preserve">The last column needs a new cost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because it lies outside the range.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   overhead   ·   function   ·   variable</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Machine hours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Variable cost per hour is flat, fixed cost per hour falls, and so total cost per hour falls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rises.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ledger records costs by nature, but Orontes tags each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crushers   ·   relevant   ·   volume   ·   overhead   ·   general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 - Fixed</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Variable   ·   Raw Materials Inventory   ·   Totals   ·   mixed cost   ·   Accounts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twelve   ·   regression   ·   overhead   ·   behavior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28–30</w:t>
      </w:r>
    </w:p>
    <w:p>
      <w:pPr>
        <w:spacing w:before="20" w:after="20" w:line="360" w:lineRule="auto"/>
        <w:ind w:left="200"/>
      </w:pPr>
      <w:r>
        <w:rPr>
          <w:sz w:val="19"/>
          <w:szCs w:val="19"/>
        </w:rPr>
        <w:t xml:space="preserve">Expect a cost at two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volumes   ·   relevant   ·   includes</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Shrink film   ·   Electricity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   Variable   ·   High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   Step   ·   Variable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Electricity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Shrink film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crushers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w:t>
      </w:r>
    </w:p>
    <w:p>
      <w:pPr>
        <w:spacing w:before="20" w:after="20"/>
        <w:ind w:left="240" w:hanging="240"/>
      </w:pPr>
      <w:r>
        <w:rPr>
          <w:b/>
          <w:bCs/>
          <w:color w:val="353A7C"/>
          <w:sz w:val="15"/>
          <w:szCs w:val="15"/>
        </w:rPr>
        <w:t xml:space="preserve">Summary 2   </w:t>
      </w:r>
      <w:r>
        <w:rPr>
          <w:color w:val="6B7280"/>
          <w:sz w:val="15"/>
          <w:szCs w:val="15"/>
        </w:rPr>
        <w:t xml:space="preserve">Above the range (55,000 hours): $2,100,569 + $252,000 + $20 × 55,000 = $3,452,569. Fixed overhead is the same in the first three columns; only the variable part moves. The last column needs a new cost function because it lies outside the range.</w:t>
      </w:r>
    </w:p>
    <w:p>
      <w:pPr>
        <w:spacing w:before="20" w:after="20"/>
        <w:ind w:left="240" w:hanging="240"/>
      </w:pPr>
      <w:r>
        <w:rPr>
          <w:b/>
          <w:bCs/>
          <w:color w:val="353A7C"/>
          <w:sz w:val="15"/>
          <w:szCs w:val="15"/>
        </w:rPr>
        <w:t xml:space="preserve">Summary 3   </w:t>
      </w:r>
      <w:r>
        <w:rPr>
          <w:color w:val="6B7280"/>
          <w:sz w:val="15"/>
          <w:szCs w:val="15"/>
        </w:rPr>
        <w:t xml:space="preserve">Variable cost per hour is flat, fixed cost per hour falls, and so total cost per hour falls as volume rises. 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4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5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multiple regression   ·   account analysis   ·   scatter plot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highest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activity. </w:t>
      </w:r>
      <w:r>
        <w:rPr>
          <w:sz w:val="19"/>
          <w:szCs w:val="19"/>
        </w:rPr>
        <w:t xml:space="preserve">The variable rate is the change in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r>
        <w:rPr>
          <w:sz w:val="19"/>
          <w:szCs w:val="19"/>
        </w:rPr>
        <w:t xml:space="preserve">The busiest month had 4,300 machine hours and cost $68,600;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had 2,000 hours and cost $43,300. </w:t>
      </w:r>
      <w:r>
        <w:rPr>
          <w:sz w:val="19"/>
          <w:szCs w:val="19"/>
        </w:rPr>
        <w:t xml:space="preserve">The variable rate is $11 per hour and the fixed cost is $21,300 a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through   ·   either   ·   quietest   ·   Choose   ·   high-low   ·   lowest   ·   highest   ·   months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intercept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quietest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 The busiest month had 4,300 machine hours and cost $68,600; the quietest had 2,000 hours and cost $43,300. The variable rate is $11 per hour and the fixed cost is $21,300 a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Complete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first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done. </w:t>
      </w:r>
      <w:r>
        <w:rPr>
          <w:sz w:val="19"/>
          <w:szCs w:val="19"/>
        </w:rPr>
        <w:t xml:space="preserve">Complete the rest, and think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about the last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forecasts   ·   carefully   ·   maintenance</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5,000   ·   3,000</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pacing w:before="20" w:after="20"/>
        <w:ind w:left="240" w:hanging="240"/>
      </w:pPr>
      <w:r>
        <w:rPr>
          <w:b/>
          <w:bCs/>
          <w:color w:val="353A7C"/>
          <w:sz w:val="15"/>
          <w:szCs w:val="15"/>
        </w:rPr>
        <w:t xml:space="preserve">Summary 2   </w:t>
      </w:r>
      <w:r>
        <w:rPr>
          <w:color w:val="6B7280"/>
          <w:sz w:val="15"/>
          <w:szCs w:val="15"/>
        </w:rPr>
        <w:t xml:space="preserve">The first two forecasts are done. Complete the rest, and think carefully about the last one.</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dependent variable   ·   multiple regression   ·   regression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multiple 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methods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spacing w:before="44" w:after="14"/>
      </w:pPr>
      <w:r>
        <w:rPr>
          <w:b/>
          <w:bCs/>
          <w:color w:val="353A7C"/>
          <w:sz w:val="18"/>
          <w:szCs w:val="18"/>
        </w:rPr>
        <w:t xml:space="preserve">Summary 2</w:t>
      </w:r>
      <w:r>
        <w:rPr>
          <w:color w:val="6B7280"/>
          <w:sz w:val="16"/>
          <w:szCs w:val="16"/>
        </w:rPr>
        <w:t xml:space="preserve">      gaps 16–21</w:t>
      </w:r>
    </w:p>
    <w:p>
      <w:pPr>
        <w:spacing w:before="20" w:after="20" w:line="360" w:lineRule="auto"/>
        <w:ind w:left="200"/>
      </w:pPr>
      <w:r>
        <w:rPr>
          <w:sz w:val="19"/>
          <w:szCs w:val="19"/>
        </w:rPr>
        <w:t xml:space="preserve">The high-low line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 two months only; the regression line passes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middle of all 24. </w:t>
      </w:r>
      <w:r>
        <w:rPr>
          <w:sz w:val="19"/>
          <w:szCs w:val="19"/>
        </w:rPr>
        <w:t xml:space="preserve">The bar at 3,200 hours shows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plus or minus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errors: $54,400 to $58,400. </w:t>
      </w:r>
      <w:r>
        <w:rPr>
          <w:sz w:val="19"/>
          <w:szCs w:val="19"/>
        </w:rPr>
        <w:t xml:space="preserve">For 2027 regression gives $676,800 and high-low gives $678,000.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uses the regression figure, because it uses all the data and passes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tests. </w:t>
      </w:r>
      <w:r>
        <w:rPr>
          <w:sz w:val="19"/>
          <w:szCs w:val="19"/>
        </w:rPr>
        <w:t xml:space="preserve">That is the maintenance line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forecast   ·   reliability   ·   standard   ·   printed   ·   depends   ·   Orontes</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part for the year   ·   Monthly forecast at 3,200 MH   ·   FY2027 forecast at 38,400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24–25</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26–29</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extremes   ·   forecast   ·   compare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tcMar>
              <w:top w:type="dxa" w:w="50"/>
              <w:left w:type="dxa" w:w="110"/>
              <w:bottom w:type="dxa" w:w="50"/>
              <w:right w:type="dxa" w:w="110"/>
            </w:tcMar>
          </w:tcPr>
          <w:p>
            <w:pPr>
              <w:spacing w:before="28" w:after="28"/>
            </w:pPr>
            <w:r>
              <w:rPr>
                <w:sz w:val="15"/>
                <w:szCs w:val="15"/>
              </w:rPr>
              <w:t xml:space="preserve">Regression output</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Intercept</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t-statistic on deliveries</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3,600 machine hours   ·   4,000 machine hours   ·   5,000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Standard error of the estimate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Monthly forecast at 3,200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FY2027 forecast at 38,400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3,600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5,000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Standard error of the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The high-low line depends on two months only; the regression line passes through the middle of all 24. The bar at 3,200 hours shows the forecast plus or minus two standard errors: $54,400 to $58,400. For 2027 regression gives $676,800 and high-low gives $678,000. Orontes uses the regression figure, because it uses all the data and passes the reliability tests. That is the maintenance line in the.</w:t>
      </w:r>
    </w:p>
    <w:p>
      <w:pPr>
        <w:spacing w:before="20" w:after="20"/>
        <w:ind w:left="240" w:hanging="240"/>
      </w:pPr>
      <w:r>
        <w:rPr>
          <w:b/>
          <w:bCs/>
          <w:color w:val="353A7C"/>
          <w:sz w:val="15"/>
          <w:szCs w:val="15"/>
        </w:rPr>
        <w:t xml:space="preserve">Summary 3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4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20" w:after="20" w:line="360" w:lineRule="auto"/>
        <w:ind w:left="200"/>
      </w:pPr>
      <w:r>
        <w:rPr>
          <w:sz w:val="19"/>
          <w:szCs w:val="19"/>
        </w:rPr>
        <w:t xml:space="preserve">The average falls from 1,000 to 800, 640 and 512 hours. The total for eight batches is 4,096 hours, so batches 5 to 8 need 4,096 − 2,560 = 1,536 hours.</w:t>
      </w:r>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   learning rate   ·   Batches 5–8</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cumulative output   ·   cumulative average-time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 output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incremental unit-time learning model   ·   learning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Complete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20" w:after="20" w:line="360" w:lineRule="auto"/>
        <w:ind w:left="200"/>
      </w:pPr>
      <w:r>
        <w:rPr>
          <w:sz w:val="19"/>
          <w:szCs w:val="19"/>
        </w:rPr>
        <w:t xml:space="preserve">Complete it, then find the hours for batches 5 to 8.</w:t>
      </w:r>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2   ·   learning rate</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Order 2 cost = 1,536 × ($12 + $6) + 4 × $3,000 = $39,648.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order costs $39,648, or $9,912 a batch,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$14,520 for the first. </w:t>
      </w:r>
      <w:r>
        <w:rPr>
          <w:sz w:val="19"/>
          <w:szCs w:val="19"/>
        </w:rPr>
        <w:t xml:space="preserve">Any price above $39,648 covers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fixed costs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come on top.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against   ·   Orontes   ·   profit   ·   second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5"/>
        <w:gridCol w:w="266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14"/>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386"/>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14"/>
            <w:tcMar>
              <w:top w:type="dxa" w:w="50"/>
              <w:left w:type="dxa" w:w="110"/>
              <w:bottom w:type="dxa" w:w="50"/>
              <w:right w:type="dxa" w:w="110"/>
            </w:tcMar>
          </w:tcPr>
          <w:p>
            <w:pPr>
              <w:spacing w:before="28" w:after="28"/>
            </w:pPr>
            <w:r>
              <w:rPr>
                <w:sz w:val="15"/>
                <w:szCs w:val="15"/>
              </w:rPr>
              <w:t xml:space="preserve">1–4</w:t>
            </w:r>
          </w:p>
        </w:tc>
        <w:tc>
          <w:tcPr>
            <w:tcW w:type="pct" w:w="1386"/>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14"/>
            <w:shd w:fill="FBFAF6" w:val="clear"/>
            <w:tcMar>
              <w:top w:type="dxa" w:w="50"/>
              <w:left w:type="dxa" w:w="110"/>
              <w:bottom w:type="dxa" w:w="50"/>
              <w:right w:type="dxa" w:w="110"/>
            </w:tcMar>
          </w:tcPr>
          <w:p>
            <w:pPr>
              <w:spacing w:before="28" w:after="28"/>
            </w:pPr>
            <w:r>
              <w:rPr>
                <w:sz w:val="15"/>
                <w:szCs w:val="15"/>
              </w:rPr>
              <w:t xml:space="preserve">2,560</w:t>
            </w:r>
          </w:p>
        </w:tc>
        <w:tc>
          <w:tcPr>
            <w:tcW w:type="pct" w:w="1386"/>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14"/>
            <w:tcMar>
              <w:top w:type="dxa" w:w="50"/>
              <w:left w:type="dxa" w:w="110"/>
              <w:bottom w:type="dxa" w:w="50"/>
              <w:right w:type="dxa" w:w="110"/>
            </w:tcMar>
          </w:tcPr>
          <w:p>
            <w:pPr>
              <w:spacing w:before="28" w:after="28"/>
            </w:pPr>
            <w:r>
              <w:rPr>
                <w:sz w:val="15"/>
                <w:szCs w:val="15"/>
              </w:rPr>
              <w:t xml:space="preserve">30,720</w:t>
            </w:r>
          </w:p>
        </w:tc>
        <w:tc>
          <w:tcPr>
            <w:tcW w:type="pct" w:w="1386"/>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14"/>
            <w:shd w:fill="FBFAF6" w:val="clear"/>
            <w:tcMar>
              <w:top w:type="dxa" w:w="50"/>
              <w:left w:type="dxa" w:w="110"/>
              <w:bottom w:type="dxa" w:w="50"/>
              <w:right w:type="dxa" w:w="110"/>
            </w:tcMar>
          </w:tcPr>
          <w:p>
            <w:pPr>
              <w:spacing w:before="28" w:after="28"/>
            </w:pPr>
            <w:r>
              <w:rPr>
                <w:sz w:val="15"/>
                <w:szCs w:val="15"/>
              </w:rPr>
              <w:t xml:space="preserve">15,360</w:t>
            </w:r>
          </w:p>
        </w:tc>
        <w:tc>
          <w:tcPr>
            <w:tcW w:type="pct" w:w="1386"/>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14"/>
            <w:tcMar>
              <w:top w:type="dxa" w:w="50"/>
              <w:left w:type="dxa" w:w="110"/>
              <w:bottom w:type="dxa" w:w="50"/>
              <w:right w:type="dxa" w:w="110"/>
            </w:tcMar>
          </w:tcPr>
          <w:p>
            <w:pPr>
              <w:spacing w:before="28" w:after="28"/>
            </w:pPr>
            <w:r>
              <w:rPr>
                <w:sz w:val="15"/>
                <w:szCs w:val="15"/>
              </w:rPr>
              <w:t xml:space="preserve">12,000</w:t>
            </w:r>
          </w:p>
        </w:tc>
        <w:tc>
          <w:tcPr>
            <w:tcW w:type="pct" w:w="1386"/>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14"/>
            <w:shd w:fill="FBFAF6" w:val="clear"/>
            <w:tcMar>
              <w:top w:type="dxa" w:w="50"/>
              <w:left w:type="dxa" w:w="110"/>
              <w:bottom w:type="dxa" w:w="50"/>
              <w:right w:type="dxa" w:w="110"/>
            </w:tcMar>
          </w:tcPr>
          <w:p>
            <w:pPr>
              <w:spacing w:before="28" w:after="28"/>
            </w:pPr>
            <w:r>
              <w:rPr>
                <w:sz w:val="15"/>
                <w:szCs w:val="15"/>
              </w:rPr>
              <w:t xml:space="preserve">58,080</w:t>
            </w:r>
          </w:p>
        </w:tc>
        <w:tc>
          <w:tcPr>
            <w:tcW w:type="pct" w:w="1386"/>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tcMar>
              <w:top w:type="dxa" w:w="50"/>
              <w:left w:type="dxa" w:w="110"/>
              <w:bottom w:type="dxa" w:w="50"/>
              <w:right w:type="dxa" w:w="110"/>
            </w:tcMar>
          </w:tcPr>
          <w:p>
            <w:pPr>
              <w:spacing w:before="28" w:after="28"/>
            </w:pPr>
            <w:r>
              <w:rPr>
                <w:sz w:val="15"/>
                <w:szCs w:val="15"/>
              </w:rPr>
              <w:t xml:space="preserve">Cost per batch</w:t>
            </w:r>
          </w:p>
        </w:tc>
        <w:tc>
          <w:tcPr>
            <w:tcW w:type="pct" w:w="1414"/>
            <w:tcMar>
              <w:top w:type="dxa" w:w="50"/>
              <w:left w:type="dxa" w:w="110"/>
              <w:bottom w:type="dxa" w:w="50"/>
              <w:right w:type="dxa" w:w="110"/>
            </w:tcMar>
          </w:tcPr>
          <w:p>
            <w:pPr>
              <w:spacing w:before="28" w:after="28"/>
            </w:pPr>
            <w:r>
              <w:rPr>
                <w:sz w:val="15"/>
                <w:szCs w:val="15"/>
              </w:rPr>
              <w:t xml:space="preserve">14,520</w:t>
            </w:r>
          </w:p>
        </w:tc>
        <w:tc>
          <w:tcPr>
            <w:tcW w:type="pct" w:w="1386"/>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hours (from the doubling table)   ·   Direct materials at 3,000 per batch (no learning)   ·   Incremental   ·   Batches   ·   Variable overhead at $6 per labor hour</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Order 2 needs only the rise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hours from 2,560 to 4,096. </w:t>
      </w:r>
      <w:r>
        <w:rPr>
          <w:sz w:val="19"/>
          <w:szCs w:val="19"/>
        </w:rPr>
        <w:t xml:space="preserve">Suppose Orontes sets one labor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machinery   ·   cumulative   ·   efficiency   ·   standard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96"/>
        <w:gridCol w:w="218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1092"/>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1140"/>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tcMar>
              <w:top w:type="dxa" w:w="50"/>
              <w:left w:type="dxa" w:w="110"/>
              <w:bottom w:type="dxa" w:w="50"/>
              <w:right w:type="dxa" w:w="110"/>
            </w:tcMar>
          </w:tcPr>
          <w:p>
            <w:pPr>
              <w:spacing w:before="28" w:after="28"/>
            </w:pPr>
            <w:r>
              <w:rPr>
                <w:sz w:val="15"/>
                <w:szCs w:val="15"/>
              </w:rPr>
              <w:t xml:space="preserve">Actual labor hours (learning curve)</w:t>
            </w:r>
          </w:p>
        </w:tc>
        <w:tc>
          <w:tcPr>
            <w:tcW w:type="pct" w:w="1092"/>
            <w:tcMar>
              <w:top w:type="dxa" w:w="50"/>
              <w:left w:type="dxa" w:w="110"/>
              <w:bottom w:type="dxa" w:w="50"/>
              <w:right w:type="dxa" w:w="110"/>
            </w:tcMar>
          </w:tcPr>
          <w:p>
            <w:pPr>
              <w:spacing w:before="28" w:after="28"/>
            </w:pPr>
            <w:r>
              <w:rPr>
                <w:sz w:val="15"/>
                <w:szCs w:val="15"/>
              </w:rPr>
              <w:t xml:space="preserve">2,560</w:t>
            </w:r>
          </w:p>
        </w:tc>
        <w:tc>
          <w:tcPr>
            <w:tcW w:type="pct" w:w="1140"/>
            <w:tcMar>
              <w:top w:type="dxa" w:w="50"/>
              <w:left w:type="dxa" w:w="110"/>
              <w:bottom w:type="dxa" w:w="50"/>
              <w:right w:type="dxa" w:w="110"/>
            </w:tcMar>
          </w:tcPr>
          <w:p>
            <w:pPr>
              <w:spacing w:before="28" w:after="28"/>
            </w:pPr>
            <w:r>
              <w:rPr>
                <w:sz w:val="15"/>
                <w:szCs w:val="15"/>
              </w:rPr>
              <w:t xml:space="preserve">1,536</w:t>
            </w:r>
          </w:p>
        </w:tc>
        <w:tc>
          <w:tcPr>
            <w:tcW w:type="pct" w:w="568"/>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092"/>
            <w:shd w:fill="FBFAF6" w:val="clear"/>
            <w:tcMar>
              <w:top w:type="dxa" w:w="50"/>
              <w:left w:type="dxa" w:w="110"/>
              <w:bottom w:type="dxa" w:w="50"/>
              <w:right w:type="dxa" w:w="110"/>
            </w:tcMar>
          </w:tcPr>
          <w:p>
            <w:pPr>
              <w:spacing w:before="28" w:after="28"/>
            </w:pPr>
            <w:r>
              <w:rPr>
                <w:sz w:val="15"/>
                <w:szCs w:val="15"/>
              </w:rPr>
              <w:t xml:space="preserve">2,048</w:t>
            </w:r>
          </w:p>
        </w:tc>
        <w:tc>
          <w:tcPr>
            <w:tcW w:type="pct" w:w="1140"/>
            <w:shd w:fill="FBFAF6" w:val="clear"/>
            <w:tcMar>
              <w:top w:type="dxa" w:w="50"/>
              <w:left w:type="dxa" w:w="110"/>
              <w:bottom w:type="dxa" w:w="50"/>
              <w:right w:type="dxa" w:w="110"/>
            </w:tcMar>
          </w:tcPr>
          <w:p>
            <w:pPr>
              <w:spacing w:before="28" w:after="28"/>
            </w:pPr>
            <w:r>
              <w:rPr>
                <w:sz w:val="15"/>
                <w:szCs w:val="15"/>
              </w:rPr>
              <w:t xml:space="preserve">2,048</w:t>
            </w:r>
          </w:p>
        </w:tc>
        <w:tc>
          <w:tcPr>
            <w:tcW w:type="pct" w:w="568"/>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092"/>
            <w:tcMar>
              <w:top w:type="dxa" w:w="50"/>
              <w:left w:type="dxa" w:w="110"/>
              <w:bottom w:type="dxa" w:w="50"/>
              <w:right w:type="dxa" w:w="110"/>
            </w:tcMar>
          </w:tcPr>
          <w:p>
            <w:pPr>
              <w:spacing w:before="28" w:after="28"/>
            </w:pPr>
            <w:r>
              <w:rPr>
                <w:sz w:val="15"/>
                <w:szCs w:val="15"/>
              </w:rPr>
              <w:t xml:space="preserve">512</w:t>
            </w:r>
          </w:p>
        </w:tc>
        <w:tc>
          <w:tcPr>
            <w:tcW w:type="pct" w:w="1140"/>
            <w:tcMar>
              <w:top w:type="dxa" w:w="50"/>
              <w:left w:type="dxa" w:w="110"/>
              <w:bottom w:type="dxa" w:w="50"/>
              <w:right w:type="dxa" w:w="110"/>
            </w:tcMar>
          </w:tcPr>
          <w:p>
            <w:pPr>
              <w:spacing w:before="28" w:after="28"/>
            </w:pPr>
            <w:r>
              <w:rPr>
                <w:sz w:val="15"/>
                <w:szCs w:val="15"/>
              </w:rPr>
              <w:t xml:space="preserve">(512)</w:t>
            </w:r>
          </w:p>
        </w:tc>
        <w:tc>
          <w:tcPr>
            <w:tcW w:type="pct" w:w="568"/>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4,096 − 2,560 = 1,536 hours   ·   Standard hours at the 8-batch average (512 per batch)   ·   Actual − standard hours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28–30</w:t>
      </w:r>
    </w:p>
    <w:p>
      <w:pPr>
        <w:spacing w:before="20" w:after="20" w:line="360" w:lineRule="auto"/>
        <w:ind w:left="200"/>
      </w:pPr>
      <w:r>
        <w:rPr>
          <w:sz w:val="19"/>
          <w:szCs w:val="19"/>
        </w:rPr>
        <w:t xml:space="preserve">Expect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labor-driven   ·   doubling   ·   entries   ·   first-unit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BFAF6" w:val="clear"/>
            <w:tcMar>
              <w:top w:type="dxa" w:w="50"/>
              <w:left w:type="dxa" w:w="110"/>
              <w:bottom w:type="dxa" w:w="50"/>
              <w:right w:type="dxa" w:w="110"/>
            </w:tcMar>
          </w:tcPr>
          <w:p>
            <w:pPr>
              <w:spacing w:before="28" w:after="28"/>
            </w:pPr>
            <w:r>
              <w:rPr>
                <w:sz w:val="15"/>
                <w:szCs w:val="15"/>
              </w:rPr>
              <w:t xml:space="preserve">90% (cumulative average-time model)</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tcMar>
              <w:top w:type="dxa" w:w="50"/>
              <w:left w:type="dxa" w:w="110"/>
              <w:bottom w:type="dxa" w:w="50"/>
              <w:right w:type="dxa" w:w="110"/>
            </w:tcMar>
          </w:tcPr>
          <w:p>
            <w:pPr>
              <w:spacing w:before="28" w:after="28"/>
            </w:pPr>
            <w:r>
              <w:rPr>
                <w:sz w:val="15"/>
                <w:szCs w:val="15"/>
              </w:rPr>
              <w:t xml:space="preserve">Standard; no learning expected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1–4   ·   500 direct labor hours   ·   $12 per hour   ·   budgeted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BFAF6" w:val="clear"/>
            <w:tcMar>
              <w:top w:type="dxa" w:w="50"/>
              <w:left w:type="dxa" w:w="110"/>
              <w:bottom w:type="dxa" w:w="50"/>
              <w:right w:type="dxa" w:w="110"/>
            </w:tcMar>
          </w:tcPr>
          <w:p>
            <w:pPr>
              <w:spacing w:before="28" w:after="28"/>
            </w:pPr>
            <w:r>
              <w:rPr>
                <w:sz w:val="15"/>
                <w:szCs w:val="15"/>
              </w:rPr>
              <w:t xml:space="preserve">Average 512 hours; total 4,096 hours</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640 hours; total 2,560 hours   ·   Variable overhead driven by labor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concentrate per lot   ·   Direct labor per lot   ·   Not affected by learning   ·   Straight-line depreciation of the line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cumulative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hours at the 8-batch average (512 per batch)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$12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Average 640 hours; total 2,560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materials at 3,000 per batch (no learning)</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cumulative average-time learning model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w:t>
      </w:r>
    </w:p>
    <w:p>
      <w:pPr>
        <w:spacing w:before="20" w:after="20"/>
        <w:ind w:left="240" w:hanging="240"/>
      </w:pPr>
      <w:r>
        <w:rPr>
          <w:b/>
          <w:bCs/>
          <w:color w:val="353A7C"/>
          <w:sz w:val="15"/>
          <w:szCs w:val="15"/>
        </w:rPr>
        <w:t xml:space="preserve">Summary 2   </w:t>
      </w:r>
      <w:r>
        <w:rPr>
          <w:color w:val="6B7280"/>
          <w:sz w:val="15"/>
          <w:szCs w:val="15"/>
        </w:rPr>
        <w:t xml:space="preserve">Order 2 cost = 1,536 × ($12 + $6) + 4 × $3,000 = $39,648. The second order costs $39,648, or $9,912 a batch, against $14,520 for the first. Any price above $39,648 covers the incremental cost; fixed costs and profit come on top.</w:t>
      </w:r>
    </w:p>
    <w:p>
      <w:pPr>
        <w:spacing w:before="20" w:after="20"/>
        <w:ind w:left="240" w:hanging="240"/>
      </w:pPr>
      <w:r>
        <w:rPr>
          <w:b/>
          <w:bCs/>
          <w:color w:val="353A7C"/>
          <w:sz w:val="15"/>
          <w:szCs w:val="15"/>
        </w:rPr>
        <w:t xml:space="preserve">Summary 3   </w:t>
      </w:r>
      <w:r>
        <w:rPr>
          <w:color w:val="6B7280"/>
          <w:sz w:val="15"/>
          <w:szCs w:val="15"/>
        </w:rPr>
        <w:t xml:space="preserve">Order 2 needs only the rise in cumulative hours from 2,560 to 4,096. 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4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5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variable overhead   ·   actual costing</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allowed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Overhead uses the 1,400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allowed for 70,000 cases, not the 1,414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used. </w:t>
      </w:r>
      <w:r>
        <w:rPr>
          <w:sz w:val="19"/>
          <w:szCs w:val="19"/>
        </w:rPr>
        <w:t xml:space="preserve">The standard cost is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machine   ·   actually</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In standard costing,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approximate   ·   overhead   ·   normal   ·   allowed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normal costing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 1,400 standard MH × $150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Overhead uses the 1,400 standard machine hours allowed for 70,000 cases, not the 1,414 hours actually used. The standard cost is $882,000.</w:t>
      </w:r>
    </w:p>
    <w:p>
      <w:pPr>
        <w:spacing w:before="20" w:after="20"/>
        <w:ind w:left="240" w:hanging="240"/>
      </w:pPr>
      <w:r>
        <w:rPr>
          <w:b/>
          <w:bCs/>
          <w:color w:val="353A7C"/>
          <w:sz w:val="15"/>
          <w:szCs w:val="15"/>
        </w:rPr>
        <w:t xml:space="preserve">Summary 3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standard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20" w:after="20" w:line="360" w:lineRule="auto"/>
        <w:ind w:left="200"/>
      </w:pPr>
      <w:r>
        <w:rPr>
          <w:sz w:val="19"/>
          <w:szCs w:val="19"/>
        </w:rPr>
        <w:t xml:space="preserve">The first two are done. Calculate variable overhead per unit for the others.</w:t>
      </w:r>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Halva tray   ·   Tahini jar (1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chemicals</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supplies   ·   Variable overhead per case   ·   Standard machine hours per case   ·   Private-label tub (5 kg)   ·   Power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Tahini jar (1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Halva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Standard machine hours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Variable overhead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$70,700; fixed overhead $151,900. </w:t>
      </w:r>
      <w:r>
        <w:rPr>
          <w:sz w:val="19"/>
          <w:szCs w:val="19"/>
        </w:rPr>
        <w:t xml:space="preserve">Machine hours: 1,414 actual; 1,400 standard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each cost part under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Normal: $637,000 + $43,400 + 1,414 × $150 = $892,500. </w:t>
      </w:r>
      <w:r>
        <w:rPr>
          <w:sz w:val="19"/>
          <w:szCs w:val="19"/>
        </w:rPr>
        <w:t xml:space="preserve">Standard: 70,000 × $12.60 = $882,000. </w:t>
      </w:r>
      <w:r>
        <w:rPr>
          <w:sz w:val="19"/>
          <w:szCs w:val="19"/>
        </w:rPr>
        <w:t xml:space="preserve">The last row shows the actual cost that did not enter product cost: nothing under actual costing, $10,500 of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under normal costing, and $21,000 of variances under standard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exam-core   ·   differences   ·   overhead   ·   Measure   ·   predetermined   ·   finished   ·   materials   ·   accounts   ·   variable   ·   records   ·   technique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Only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entry differs for normal costing, while standard costing also records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labor at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technique   ·   materials   ·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Direct Materials Variances</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Work-in-Process Inventory   ·   Raw Materials Inventory   ·   Wages Payable   ·   Manufacturing Overhead Control   ·   Service Department Charges   ·   normal costing   ·   Finished Goods Inventory   ·   Manufacturing Overhead Applied</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Standard is lowest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month used more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labor and machine time than the standard allows.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accounts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quantities   ·   variances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Expect one set of data and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costing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tcMar>
              <w:top w:type="dxa" w:w="50"/>
              <w:left w:type="dxa" w:w="110"/>
              <w:bottom w:type="dxa" w:w="50"/>
              <w:right w:type="dxa" w:w="110"/>
            </w:tcMar>
          </w:tcPr>
          <w:p>
            <w:pPr>
              <w:spacing w:before="28" w:after="28"/>
            </w:pPr>
            <w:r>
              <w:rPr>
                <w:sz w:val="15"/>
                <w:szCs w:val="15"/>
              </w:rPr>
              <w:t xml:space="preserve">DM 48,000; DL 18,000; 1,100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 manager's salary   ·   $30 per MH   ·   $6 per MH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0.03 × $6 = $0.18   ·   Direct labor on job T-0306</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costing   ·   Sesame   ·   Power for the grinders   ·   Factory insurance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$30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 The last row shows the actual cost that did not enter product cost: nothing under actual costing, $10,500 of underapplied overhead under normal costing, and $21,000 of variances under standard costing.</w:t>
      </w:r>
    </w:p>
    <w:p>
      <w:pPr>
        <w:spacing w:before="20" w:after="20"/>
        <w:ind w:left="240" w:hanging="240"/>
      </w:pPr>
      <w:r>
        <w:rPr>
          <w:b/>
          <w:bCs/>
          <w:color w:val="353A7C"/>
          <w:sz w:val="15"/>
          <w:szCs w:val="15"/>
        </w:rPr>
        <w:t xml:space="preserve">Summary 2   </w:t>
      </w:r>
      <w:r>
        <w:rPr>
          <w:color w:val="6B7280"/>
          <w:sz w:val="15"/>
          <w:szCs w:val="15"/>
        </w:rPr>
        <w:t xml:space="preserve">Only the overhead entry differs for normal costing, while standard costing also records materials and labor at standard.</w:t>
      </w:r>
    </w:p>
    <w:p>
      <w:pPr>
        <w:spacing w:before="20" w:after="20"/>
        <w:ind w:left="240" w:hanging="240"/>
      </w:pPr>
      <w:r>
        <w:rPr>
          <w:b/>
          <w:bCs/>
          <w:color w:val="353A7C"/>
          <w:sz w:val="15"/>
          <w:szCs w:val="15"/>
        </w:rPr>
        <w:t xml:space="preserve">Summary 3   </w:t>
      </w:r>
      <w:r>
        <w:rPr>
          <w:color w:val="6B7280"/>
          <w:sz w:val="15"/>
          <w:szCs w:val="15"/>
        </w:rPr>
        <w:t xml:space="preserve">Standard is lowest because the month used more materials, labor and machine time than the standard allows.</w:t>
      </w:r>
    </w:p>
    <w:p>
      <w:pPr>
        <w:spacing w:before="20" w:after="20"/>
        <w:ind w:left="240" w:hanging="240"/>
      </w:pPr>
      <w:r>
        <w:rPr>
          <w:b/>
          <w:bCs/>
          <w:color w:val="353A7C"/>
          <w:sz w:val="15"/>
          <w:szCs w:val="15"/>
        </w:rPr>
        <w:t xml:space="preserve">Summary 4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5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common wrong answer debits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tickets   ·   Work-in-Process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rarely match during the year. </w:t>
      </w:r>
      <w:r>
        <w:rPr>
          <w:sz w:val="19"/>
          <w:szCs w:val="19"/>
        </w:rPr>
        <w:t xml:space="preserve">The difference is under- or over-applied overhead. </w:t>
      </w:r>
      <w:r>
        <w:rPr>
          <w:sz w:val="19"/>
          <w:szCs w:val="19"/>
        </w:rPr>
        <w:t xml:space="preserve">It stays open until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difference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20" w:after="20" w:line="360" w:lineRule="auto"/>
        <w:ind w:left="200"/>
      </w:pPr>
      <w:r>
        <w:rPr>
          <w:sz w:val="19"/>
          <w:szCs w:val="19"/>
        </w:rPr>
        <w:t xml:space="preserve">In U.S. terms the accounts are Manufacturing Overhead Control and Manufacturing Overhead Applied.</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for each order.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careful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Overhead is still an allocation, so a poor allocation base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flow. </w:t>
      </w:r>
      <w:r>
        <w:rPr>
          <w:sz w:val="19"/>
          <w:szCs w:val="19"/>
        </w:rPr>
        <w:t xml:space="preserve">Both ASC 330 and IAS 2 accept job costs as inventory cost when they include a proper share of production overhead. </w:t>
      </w:r>
      <w:r>
        <w:rPr>
          <w:sz w:val="19"/>
          <w:szCs w:val="19"/>
        </w:rPr>
        <w:t xml:space="preserve">Both require abnormal costs, such as abnormal spoilage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activity-based   ·   statements   ·   unprofitable   ·   records   ·   compare   ·   accurate   ·   values   ·   continuous   ·   documents   ·   distort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Department cost ÷ equivalent units   ·   Unique orders (private-label tahini, halva batches)   ·   Simple records for mass production   ·   More records; overhead is still an allocation   ·   The process or department</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continuous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entries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events: materials purchased $300,000; indirect materials $20,000; indirect labor $40,000; service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charges $57,500;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$70,000; utilities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journal   ·   numbers   ·   questions   ·   depreciation   ·   private-label   ·   department   ·   T-accounts   ·   division   ·   documents   ·   values</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Classify each cost as direct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Apply overhead 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w:t>
      </w:r>
      <w:r>
        <w:rPr>
          <w:sz w:val="19"/>
          <w:szCs w:val="19"/>
        </w:rPr>
        <w:t xml:space="preserve">Record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7,700 machine hours × $30 = $231,000. </w:t>
      </w:r>
      <w:r>
        <w:rPr>
          <w:sz w:val="19"/>
          <w:szCs w:val="19"/>
        </w:rPr>
        <w:t xml:space="preserve">Job costs: T-0302 = $64,000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 $30,000 + $20,000 + $30,000 = $144,000; T-0303 = $346,000; T-0304 = $205,000. </w:t>
      </w:r>
      <w:r>
        <w:rPr>
          <w:sz w:val="19"/>
          <w:szCs w:val="19"/>
        </w:rPr>
        <w:t xml:space="preserve">Cost of goods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(T-0302 + T-0303) = $490,000. </w:t>
      </w:r>
      <w:r>
        <w:rPr>
          <w:sz w:val="19"/>
          <w:szCs w:val="19"/>
        </w:rPr>
        <w:t xml:space="preserve">Cost of goods sold (T-0215 + T-0302) = $90,000 + $144,000 = $234,000.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 $20,000 + $40,000 + $190,000 = $250,000; underapplied = $19,000. </w:t>
      </w:r>
      <w:r>
        <w:rPr>
          <w:sz w:val="19"/>
          <w:szCs w:val="19"/>
        </w:rPr>
        <w:t xml:space="preserve">Each entry has equal debits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journal totals $2,235,000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Actual   ·   opening   ·   predetermined   ·   schedules   ·   applied   ·   indirect   ·   credits   ·   everything   ·   process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Accumulated Depreciation</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supervisor's wages   ·   Raw Materials Inventory   ·   Manufacturing Overhead Applied   ·   Finished Goods Inventory   ·   Accounts Payable   ·   Manufacturing Overhead Control   ·   Service Department Charges   ·   Sales Revenue   ·   Accounts Receivable</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Raw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closes at $150,000, Work in Process at $205,000 and Finished Goods at $346,000. </w:t>
      </w:r>
      <w:r>
        <w:rPr>
          <w:sz w:val="19"/>
          <w:szCs w:val="19"/>
        </w:rPr>
        <w:t xml:space="preserve">Gross margin for March is $96,000 before the year-end overhead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adjustment   ·   Materials</w:t>
            </w:r>
          </w:p>
        </w:tc>
      </w:tr>
    </w:tbl>
    <w:p/>
    <w:p>
      <w:pPr>
        <w:pageBreakBefore w:val="true"/>
        <w:spacing w:after="0"/>
      </w:pPr>
      <w:r>
        <w:rPr>
          <w:sz w:val="2"/>
        </w:rPr>
        <w:t xml:space="preserve"> </w:t>
      </w:r>
    </w:p>
    <w:p>
      <w:pPr>
        <w:spacing w:before="44" w:after="10"/>
      </w:pPr>
      <w:r>
        <w:rPr>
          <w:b/>
          <w:bCs/>
          <w:color w:val="353A7C"/>
          <w:sz w:val="18"/>
          <w:szCs w:val="18"/>
        </w:rPr>
        <w:t xml:space="preserve">Extended Example: schedule of cost of goods manufactured and cost of goods sold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time ticket   ·   Cost of goods manufactured   ·   Sales (T-0215 and T-0302)   ·   Add: beginning WIP (T-0302)</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Total debits = total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credits   ·   materials   ·   prepare</w:t>
            </w:r>
          </w:p>
        </w:tc>
      </w:tr>
    </w:tbl>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predetermined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39–41</w:t>
      </w:r>
    </w:p>
    <w:p>
      <w:pPr>
        <w:spacing w:before="20" w:after="20" w:line="360" w:lineRule="auto"/>
        <w:ind w:left="200"/>
      </w:pPr>
      <w:r>
        <w:rPr>
          <w:sz w:val="19"/>
          <w:szCs w:val="19"/>
        </w:rPr>
        <w:t xml:space="preserve">CMA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Build the job costs first;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follow from the job sheets.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adjustment   ·   manufactured   ·   questions   ·   balances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1"/>
        <w:gridCol w:w="49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28"/>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572"/>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job T-0304 (from March)</w:t>
            </w:r>
          </w:p>
        </w:tc>
        <w:tc>
          <w:tcPr>
            <w:tcW w:type="pct" w:w="2572"/>
            <w:tcMar>
              <w:top w:type="dxa" w:w="50"/>
              <w:left w:type="dxa" w:w="110"/>
              <w:bottom w:type="dxa" w:w="50"/>
              <w:right w:type="dxa" w:w="110"/>
            </w:tcMar>
          </w:tcPr>
          <w:p>
            <w:pPr>
              <w:spacing w:before="28" w:after="28"/>
            </w:pPr>
            <w:r>
              <w:rPr>
                <w:sz w:val="15"/>
                <w:szCs w:val="15"/>
              </w:rPr>
              <w:t xml:space="preserve">205,000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(43) </w:t>
            </w:r>
            <w:r>
              <w:rPr>
                <w:u w:val="single"/>
                <w:sz w:val="15"/>
                <w:szCs w:val="15"/>
              </w:rPr>
              <w:t xml:space="preserve">              </w:t>
            </w:r>
            <w:r>
              <w:rPr>
                <w:sz w:val="15"/>
                <w:szCs w:val="15"/>
              </w:rPr>
              <w:t xml:space="preserve"> </w:t>
            </w:r>
            <w:r>
              <w:rPr>
                <w:sz w:val="15"/>
                <w:szCs w:val="15"/>
              </w:rPr>
              <w:t xml:space="preserve">: job T-0303 (from March)</w:t>
            </w:r>
          </w:p>
        </w:tc>
        <w:tc>
          <w:tcPr>
            <w:tcW w:type="pct" w:w="2572"/>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(44) </w:t>
            </w:r>
            <w:r>
              <w:rPr>
                <w:u w:val="single"/>
                <w:sz w:val="15"/>
                <w:szCs w:val="15"/>
              </w:rPr>
              <w:t xml:space="preserve">              </w:t>
            </w:r>
            <w:r>
              <w:rPr>
                <w:sz w:val="15"/>
                <w:szCs w:val="15"/>
              </w:rPr>
              <w:t xml:space="preserve"> </w:t>
            </w:r>
            <w:r>
              <w:rPr>
                <w:sz w:val="15"/>
                <w:szCs w:val="15"/>
              </w:rPr>
              <w:t xml:space="preserve">: DM 20,000, DL 30,000, 1,500 MH — completed</w:t>
            </w:r>
          </w:p>
        </w:tc>
        <w:tc>
          <w:tcPr>
            <w:tcW w:type="pct" w:w="2572"/>
            <w:tcMar>
              <w:top w:type="dxa" w:w="50"/>
              <w:left w:type="dxa" w:w="110"/>
              <w:bottom w:type="dxa" w:w="50"/>
              <w:right w:type="dxa" w:w="110"/>
            </w:tcMar>
          </w:tcPr>
          <w:p>
            <w:pPr>
              <w:spacing w:before="28" w:after="28"/>
            </w:pPr>
            <w:r>
              <w:rPr>
                <w:sz w:val="15"/>
                <w:szCs w:val="15"/>
              </w:rPr>
              <w:t xml:space="preserve"> </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Job T-0305 (new) in April: DM 160,000, DL 90,000, 5,000 MH — still in process</w:t>
            </w:r>
          </w:p>
        </w:tc>
        <w:tc>
          <w:tcPr>
            <w:tcW w:type="pct" w:w="2572"/>
            <w:shd w:fill="FBFAF6" w:val="clear"/>
            <w:tcMar>
              <w:top w:type="dxa" w:w="50"/>
              <w:left w:type="dxa" w:w="110"/>
              <w:bottom w:type="dxa" w:w="50"/>
              <w:right w:type="dxa" w:w="110"/>
            </w:tcMar>
          </w:tcPr>
          <w:p>
            <w:pPr>
              <w:spacing w:before="28" w:after="28"/>
            </w:pPr>
            <w:r>
              <w:rPr>
                <w:sz w:val="15"/>
                <w:szCs w:val="15"/>
              </w:rPr>
              <w:t xml:space="preserve"> </w:t>
            </w:r>
          </w:p>
        </w:tc>
      </w:tr>
      <w:tr>
        <w:tc>
          <w:tcPr>
            <w:tcW w:type="pct" w:w="242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572"/>
            <w:tcMar>
              <w:top w:type="dxa" w:w="50"/>
              <w:left w:type="dxa" w:w="110"/>
              <w:bottom w:type="dxa" w:w="50"/>
              <w:right w:type="dxa" w:w="110"/>
            </w:tcMar>
          </w:tcPr>
          <w:p>
            <w:pPr>
              <w:spacing w:before="28" w:after="28"/>
            </w:pPr>
            <w:r>
              <w:rPr>
                <w:sz w:val="15"/>
                <w:szCs w:val="15"/>
              </w:rPr>
              <w:t xml:space="preserve">470,000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Actual manufacturing overhead in April</w:t>
            </w:r>
          </w:p>
        </w:tc>
        <w:tc>
          <w:tcPr>
            <w:tcW w:type="pct" w:w="2572"/>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28"/>
            <w:tcMar>
              <w:top w:type="dxa" w:w="50"/>
              <w:left w:type="dxa" w:w="110"/>
              <w:bottom w:type="dxa" w:w="50"/>
              <w:right w:type="dxa" w:w="110"/>
            </w:tcMar>
          </w:tcPr>
          <w:p>
            <w:pPr>
              <w:spacing w:before="28" w:after="28"/>
            </w:pPr>
            <w:r>
              <w:rPr>
                <w:sz w:val="15"/>
                <w:szCs w:val="15"/>
              </w:rPr>
              <w:t xml:space="preserve">M1</w:t>
            </w:r>
          </w:p>
        </w:tc>
        <w:tc>
          <w:tcPr>
            <w:tcW w:type="pct" w:w="2572"/>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T-0304 in April   ·   Where is the job on March 31?   ·   Job T-0303 sold to Barada Wholesale on account   ·   Opening finished goods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April 2027 (whole USD)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materials   ·   predetermined overhead rate   ·   Overhead applied to T-0305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overhead   ·   work in process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Add: beginning WIP (T-0302)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Sales (T-0215 and T-0302)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opening</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Job T-0304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Job T-0303 sold to Barada Wholesale on 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Indirect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Service Department Charges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applied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 Each entry has equal debits and credits, and the journal totals $2,235,000 on both sides.</w:t>
      </w:r>
    </w:p>
    <w:p>
      <w:pPr>
        <w:spacing w:before="20" w:after="20"/>
        <w:ind w:left="240" w:hanging="240"/>
      </w:pPr>
      <w:r>
        <w:rPr>
          <w:b/>
          <w:bCs/>
          <w:color w:val="353A7C"/>
          <w:sz w:val="15"/>
          <w:szCs w:val="15"/>
        </w:rPr>
        <w:t xml:space="preserve">Summary 3   </w:t>
      </w:r>
      <w:r>
        <w:rPr>
          <w:color w:val="6B7280"/>
          <w:sz w:val="15"/>
          <w:szCs w:val="15"/>
        </w:rPr>
        <w:t xml:space="preserve">Raw Materials closes at $150,000, Work in Process at $205,000 and Finished Goods at $346,000. Gross margin for March is $96,000 before the year-end overhead adjustment.</w:t>
      </w:r>
    </w:p>
    <w:p>
      <w:pPr>
        <w:spacing w:before="20" w:after="20"/>
        <w:ind w:left="240" w:hanging="240"/>
      </w:pPr>
      <w:r>
        <w:rPr>
          <w:b/>
          <w:bCs/>
          <w:color w:val="353A7C"/>
          <w:sz w:val="15"/>
          <w:szCs w:val="15"/>
        </w:rPr>
        <w:t xml:space="preserve">Summary 4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5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equivalent units, not to calculate them (LOS D.2.f). </w:t>
      </w:r>
      <w:r>
        <w:rPr>
          <w:sz w:val="19"/>
          <w:szCs w:val="19"/>
        </w:rPr>
        <w:t xml:space="preserve">It tests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calculations in job order and activity-based costing settings.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through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Job costing has three cases. </w:t>
      </w:r>
      <w:r>
        <w:rPr>
          <w:sz w:val="19"/>
          <w:szCs w:val="19"/>
        </w:rPr>
        <w:t xml:space="preserve">Normal spoilage caused by one job's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fixing units so they can be sold,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same three cases.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leftover material with a small value, reduces overhead or the job that caused it.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Manufacturing   ·   Rework   ·   Abnormal   ·   Scrap   ·   through   ·   disposal   ·   follows   ·   recorded   ·   special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20" w:after="20" w:line="360" w:lineRule="auto"/>
        <w:ind w:left="200"/>
      </w:pPr>
      <w:r>
        <w:rPr>
          <w:sz w:val="19"/>
          <w:szCs w:val="19"/>
        </w:rPr>
        <w:t xml:space="preserve">Split its spoilage into normal and abnormal.</w:t>
      </w:r>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spoilage (2% of good)   ·   production cost report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74"/>
        <w:gridCol w:w="4211"/>
        <w:gridCol w:w="30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36"/>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193"/>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571"/>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36"/>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19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1"/>
            <w:tcMar>
              <w:top w:type="dxa" w:w="50"/>
              <w:left w:type="dxa" w:w="110"/>
              <w:bottom w:type="dxa" w:w="50"/>
              <w:right w:type="dxa" w:w="110"/>
            </w:tcMar>
          </w:tcPr>
          <w:p>
            <w:pPr>
              <w:spacing w:before="28" w:after="28"/>
            </w:pPr>
            <w:r>
              <w:rPr>
                <w:sz w:val="15"/>
                <w:szCs w:val="15"/>
              </w:rPr>
              <w:t xml:space="preserve">The job keeps the net cost of 3,500</w:t>
            </w:r>
          </w:p>
        </w:tc>
      </w:tr>
      <w:tr>
        <w:tc>
          <w:tcPr>
            <w:tcW w:type="pct" w:w="1236"/>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193"/>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571"/>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36"/>
            <w:tcMar>
              <w:top w:type="dxa" w:w="50"/>
              <w:left w:type="dxa" w:w="110"/>
              <w:bottom w:type="dxa" w:w="50"/>
              <w:right w:type="dxa" w:w="110"/>
            </w:tcMar>
          </w:tcPr>
          <w:p>
            <w:pPr>
              <w:spacing w:before="28" w:after="28"/>
            </w:pPr>
            <w:r>
              <w:rPr>
                <w:sz w:val="15"/>
                <w:szCs w:val="15"/>
              </w:rPr>
              <w:t xml:space="preserve">Abnormal</w:t>
            </w:r>
          </w:p>
        </w:tc>
        <w:tc>
          <w:tcPr>
            <w:tcW w:type="pct" w:w="2193"/>
            <w:tcMar>
              <w:top w:type="dxa" w:w="50"/>
              <w:left w:type="dxa" w:w="110"/>
              <w:bottom w:type="dxa" w:w="50"/>
              <w:right w:type="dxa" w:w="110"/>
            </w:tcMar>
          </w:tcPr>
          <w:p>
            <w:pPr>
              <w:spacing w:before="28" w:after="28"/>
            </w:pPr>
            <w:r>
              <w:rPr>
                <w:sz w:val="15"/>
                <w:szCs w:val="15"/>
              </w:rPr>
              <w:t xml:space="preserve">Dr Spoiled Goods Inventory 500; Dr Loss from Abnormal Spoilage 3,500; Cr WIP (job) 4,000</w:t>
            </w:r>
          </w:p>
        </w:tc>
        <w:tc>
          <w:tcPr>
            <w:tcW w:type="pct" w:w="1571"/>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236"/>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19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71"/>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 Spoiled Goods Inventory 500; Cr WIP (job) 500   ·   Dr Cash 600; Cr MOH Control 600   ·   Spread to all jobs through the overhead rate   ·   Period loss in the income statement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 spoilage (2% of good)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Spoiled Goods Inventory 500; Cr WIP (job) 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 loss in the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follows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Rework, fixing units so they can be sold, follows the same three cases. Scrap, leftover material with a small value, reduces overhead or the job that caused it. This is the setting in which the exam asks for spoilage calculations: the official statement on spoilage (D.2.c) covers job order and activity-based costing.</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abnormal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Both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accounts close to zero: every cost has moved on to inventory or to the loss. </w:t>
      </w:r>
      <w:r>
        <w:rPr>
          <w:sz w:val="19"/>
          <w:szCs w:val="19"/>
        </w:rPr>
        <w:t xml:space="preserve">A production cost report summarizes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units and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inspection   ·   Work-in-Process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Crushing   ·   Bottling   ·   Liters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Expect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by-product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(35)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(36)</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Both Work-in-Process accounts close to zero: every cost has moved on to inventory or to the loss. A production cost report summarizes a department's units and costs.</w:t>
      </w:r>
    </w:p>
    <w:p>
      <w:pPr>
        <w:spacing w:before="20" w:after="20"/>
        <w:ind w:left="240" w:hanging="240"/>
      </w:pPr>
      <w:r>
        <w:rPr>
          <w:b/>
          <w:bCs/>
          <w:color w:val="353A7C"/>
          <w:sz w:val="15"/>
          <w:szCs w:val="15"/>
        </w:rPr>
        <w:t xml:space="preserve">Summary 3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4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20" w:after="20" w:line="360" w:lineRule="auto"/>
        <w:ind w:left="200"/>
      </w:pPr>
      <w:r>
        <w:rPr>
          <w:sz w:val="19"/>
          <w:szCs w:val="19"/>
        </w:rPr>
        <w:t xml:space="preserve">The first share is done.</w:t>
      </w:r>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overhead rate   ·   Overhead applied in COGS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BFAF6" w:val="clear"/>
            <w:tcMar>
              <w:top w:type="dxa" w:w="50"/>
              <w:left w:type="dxa" w:w="110"/>
              <w:bottom w:type="dxa" w:w="50"/>
              <w:right w:type="dxa" w:w="110"/>
            </w:tcMar>
          </w:tcPr>
          <w:p>
            <w:pPr>
              <w:spacing w:before="28" w:after="28"/>
            </w:pPr>
            <w:r>
              <w:rPr>
                <w:sz w:val="15"/>
                <w:szCs w:val="15"/>
              </w:rPr>
              <w:t xml:space="preserve">Simple; COGS absorbs all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Inventories show nearer-actual cost   ·   Dr MOH Applied, Dr (or Cr) COGS; Cr MOH Control   ·   Abnormal   ·   All to COGS   ·   Difference is material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Inventories show nearer-actual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methods   ·   exam-core   ·   Balances   ·   difference   ·   flexible   ·   Actual   ·   finished   ·   analyzes   ·   compare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Most of it, $192,000,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effect: fixed overhead was budgeted for normal capacity but applied to only 92,000 hours.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adds $30,000 and variable overhead $8,000. </w:t>
      </w:r>
      <w:r>
        <w:rPr>
          <w:sz w:val="19"/>
          <w:szCs w:val="19"/>
        </w:rPr>
        <w:t xml:space="preserve">Book 3 calls these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Spending   ·   production-volume   ·   proration</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departmental overhead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Cost of Goods Sold   ·   plantwide overhead rate   ·   Manufacturing Overhead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Proration leaves $69,000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in inventory, so operating income is $69,000 higher than with a write-off. </w:t>
      </w:r>
      <w:r>
        <w:rPr>
          <w:sz w:val="19"/>
          <w:szCs w:val="19"/>
        </w:rPr>
        <w:t xml:space="preserve">The cost reaches the income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later, when the inventory is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statement   ·   underapplied</w:t>
            </w:r>
          </w:p>
        </w:tc>
      </w:tr>
    </w:tbl>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master-budget capacity   ·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24–26</w:t>
      </w:r>
    </w:p>
    <w:p>
      <w:pPr>
        <w:spacing w:before="20" w:after="20" w:line="360" w:lineRule="auto"/>
        <w:ind w:left="200"/>
      </w:pPr>
      <w:r>
        <w:rPr>
          <w:sz w:val="19"/>
          <w:szCs w:val="19"/>
        </w:rPr>
        <w:t xml:space="preserve">Parts of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Proration   ·   inventory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27–29</w:t>
      </w:r>
    </w:p>
    <w:p>
      <w:pPr>
        <w:spacing w:before="20" w:after="20" w:line="360" w:lineRule="auto"/>
        <w:ind w:left="200"/>
      </w:pPr>
      <w:r>
        <w:rPr>
          <w:sz w:val="19"/>
          <w:szCs w:val="19"/>
        </w:rPr>
        <w:t xml:space="preserve">Expect the applied overhead in ending WIP,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finished   ·   methods   ·   overapplied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tcMar>
              <w:top w:type="dxa" w:w="50"/>
              <w:left w:type="dxa" w:w="110"/>
              <w:bottom w:type="dxa" w:w="50"/>
              <w:right w:type="dxa" w:w="110"/>
            </w:tcMar>
          </w:tcPr>
          <w:p>
            <w:pPr>
              <w:spacing w:before="28" w:after="28"/>
            </w:pPr>
            <w:r>
              <w:rPr>
                <w:sz w:val="15"/>
                <w:szCs w:val="15"/>
              </w:rPr>
              <w:t xml:space="preserve">800 / 2,400 / 12,800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900,000 / 9,000,000   ·   1,660,000 / 820,000   ·   $50 per machine hour   ·   2% of applied overhead   ·   20,000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 × 230,000 = 46,000   ·   70% × 230,000 = 161,000</w:t>
            </w:r>
          </w:p>
        </w:tc>
      </w:tr>
    </w:tbl>
    <w:p/>
    <w:p>
      <w:pPr>
        <w:pageBreakBefore w:val="true"/>
        <w:spacing w:after="0"/>
      </w:pPr>
      <w:r>
        <w:rPr>
          <w:sz w:val="2"/>
        </w:rPr>
        <w:t xml:space="preserve"> </w:t>
      </w:r>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Depreciation of the bottling line   ·   Cleaning chemicals   ·   Service department charges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overhead   ·   denominator level   ·   التوزيع النسبي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1,660,000 / 820,000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Depreciation of the bottling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underapplied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Most of it, $192,000, is the production-volume effect: fixed overhead was budgeted for normal capacity but applied to only 92,000 hours. Spending adds $30,000 and variable overhead $8,000. Book 3 calls these variances.</w:t>
      </w:r>
    </w:p>
    <w:p>
      <w:pPr>
        <w:spacing w:before="20" w:after="20"/>
        <w:ind w:left="240" w:hanging="240"/>
      </w:pPr>
      <w:r>
        <w:rPr>
          <w:b/>
          <w:bCs/>
          <w:color w:val="353A7C"/>
          <w:sz w:val="15"/>
          <w:szCs w:val="15"/>
        </w:rPr>
        <w:t xml:space="preserve">Summary 3   </w:t>
      </w:r>
      <w:r>
        <w:rPr>
          <w:color w:val="6B7280"/>
          <w:sz w:val="15"/>
          <w:szCs w:val="15"/>
        </w:rPr>
        <w:t xml:space="preserve">Proration leaves $69,000 of the underapplied overhead in inventory, so operating income is $69,000 higher than with a write-off. The cost reaches the income statement later, when the inventory is sold.</w:t>
      </w:r>
    </w:p>
    <w:p>
      <w:pPr>
        <w:spacing w:before="20" w:after="20"/>
        <w:ind w:left="240" w:hanging="240"/>
      </w:pPr>
      <w:r>
        <w:rPr>
          <w:b/>
          <w:bCs/>
          <w:color w:val="353A7C"/>
          <w:sz w:val="15"/>
          <w:szCs w:val="15"/>
        </w:rPr>
        <w:t xml:space="preserve">Summary 4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5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p>
      <w:pPr>
        <w:spacing w:before="20" w:after="20" w:line="360" w:lineRule="auto"/>
        <w:ind w:left="200"/>
      </w:pPr>
      <w:r>
        <w:rPr>
          <w:sz w:val="19"/>
          <w:szCs w:val="19"/>
        </w:rPr>
        <w:t xml:space="preserve">On 830,000 cases sold, the total is $6,806,000.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tcMar>
              <w:top w:type="dxa" w:w="50"/>
              <w:left w:type="dxa" w:w="110"/>
              <w:bottom w:type="dxa" w:w="50"/>
              <w:right w:type="dxa" w:w="110"/>
            </w:tcMar>
          </w:tcPr>
          <w:p>
            <w:pPr>
              <w:spacing w:before="28" w:after="28"/>
            </w:pPr>
            <w:r>
              <w:rPr>
                <w:sz w:val="15"/>
                <w:szCs w:val="15"/>
              </w:rPr>
              <w:t xml:space="preserve">Price</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tcMar>
              <w:top w:type="dxa" w:w="50"/>
              <w:left w:type="dxa" w:w="110"/>
              <w:bottom w:type="dxa" w:w="50"/>
              <w:right w:type="dxa" w:w="110"/>
            </w:tcMar>
          </w:tcPr>
          <w:p>
            <w:pPr>
              <w:spacing w:before="28" w:after="28"/>
            </w:pPr>
            <w:r>
              <w:rPr>
                <w:sz w:val="15"/>
                <w:szCs w:val="15"/>
              </w:rPr>
              <w:t xml:space="preserve">Contribution margin ratio</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downward demand spiral   ·   Variable manufacturing cost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cost-volume-profit   ·   analysis   ·   question   ·   confuse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p>
      <w:pPr>
        <w:spacing w:before="20" w:after="20" w:line="360" w:lineRule="auto"/>
        <w:ind w:left="200"/>
      </w:pPr>
      <w:r>
        <w:rPr>
          <w:sz w:val="19"/>
          <w:szCs w:val="19"/>
        </w:rPr>
        <w:t xml:space="preserve">Find the income difference and say which method shows higher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$6,806,000 − fixed costs $3,900,000 = $2,906,000. </w:t>
      </w:r>
      <w:r>
        <w:rPr>
          <w:sz w:val="19"/>
          <w:szCs w:val="19"/>
        </w:rPr>
        <w:t xml:space="preserve">Reconciliation: (60,000 − 40,000) × $2.00 = $40,000. </w:t>
      </w:r>
      <w:r>
        <w:rPr>
          <w:sz w:val="19"/>
          <w:szCs w:val="19"/>
        </w:rPr>
        <w:t xml:space="preserve">Only the treatment of fixed overhead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closing   ·   contribution   ·   capacity   ·   records   ·   Absorption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Ending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are $756,000 under absorption and $636,000 under variable costing. </w:t>
      </w:r>
      <w:r>
        <w:rPr>
          <w:sz w:val="19"/>
          <w:szCs w:val="19"/>
        </w:rPr>
        <w:t xml:space="preserve">Variable costing income does not move. </w:t>
      </w:r>
      <w:r>
        <w:rPr>
          <w:sz w:val="19"/>
          <w:szCs w:val="19"/>
        </w:rPr>
        <w:t xml:space="preserve">Absorption income rises by $2.00 for each extra case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which is why absorption income alone can reward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finished   ·   produced   ·   overproduction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operating   ·   Opening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Expect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difference   ·   reconcile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Selling price per tray</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tray</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selling and administrative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manufacturing overhead (budget = actual)   ·   Variable selling cost per tray   ·   Trays produced / sold (no opening inventory)   ·   Normal capacity (denominator)   ·   Selling price per tray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absorption costing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(40,000) × $2.00 = (80,000)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Product cost under absorption only   ·   Period cost under both methods   ·   (40,000) × $2.00 = (80,000)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overproduction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Fixed manufacturing overhead (budget = actual)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Normal capacity (denominator)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Trays produced / sold (no opening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(40,000) × $2.00 = (80,000)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 Only the treatment of fixed overhead differs.</w:t>
      </w:r>
    </w:p>
    <w:p>
      <w:pPr>
        <w:spacing w:before="20" w:after="20"/>
        <w:ind w:left="240" w:hanging="240"/>
      </w:pPr>
      <w:r>
        <w:rPr>
          <w:b/>
          <w:bCs/>
          <w:color w:val="353A7C"/>
          <w:sz w:val="15"/>
          <w:szCs w:val="15"/>
        </w:rPr>
        <w:t xml:space="preserve">Summary 2   </w:t>
      </w:r>
      <w:r>
        <w:rPr>
          <w:color w:val="6B7280"/>
          <w:sz w:val="15"/>
          <w:szCs w:val="15"/>
        </w:rPr>
        <w:t xml:space="preserve">Ending finished goods are $756,000 under absorption and $636,000 under variable costing. Variable costing income does not move. Absorption income rises by $2.00 for each extra case produced, which is why absorption income alone can reward overproduction.</w:t>
      </w:r>
    </w:p>
    <w:p>
      <w:pPr>
        <w:spacing w:before="20" w:after="20"/>
        <w:ind w:left="240" w:hanging="240"/>
      </w:pPr>
      <w:r>
        <w:rPr>
          <w:b/>
          <w:bCs/>
          <w:color w:val="353A7C"/>
          <w:sz w:val="15"/>
          <w:szCs w:val="15"/>
        </w:rPr>
        <w:t xml:space="preserve">Summary 3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4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Maintenance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Maintenance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received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charges variable cost 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use and fixed cost on the capacity each user planned for. </w:t>
      </w:r>
      <w:r>
        <w:rPr>
          <w:sz w:val="19"/>
          <w:szCs w:val="19"/>
        </w:rPr>
        <w:t xml:space="preserve">Orontes charges Maintenance at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rate of $40 per hour plus fixed shares of $560,000, so users do not pay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overspending. </w:t>
      </w:r>
      <w:r>
        <w:rPr>
          <w:sz w:val="19"/>
          <w:szCs w:val="19"/>
        </w:rPr>
        <w:t xml:space="preserve">The dual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$860,000 and left only the $12,000 spending difference in Maintenance. </w:t>
      </w:r>
      <w:r>
        <w:rPr>
          <w:sz w:val="19"/>
          <w:szCs w:val="19"/>
        </w:rPr>
        <w:t xml:space="preserve">The single rate left $47,000, which mixes that spending difference with $35,000 of idle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others   ·   single-rate   ·   user's   ·   charged   ·   difference   ·   spread   ·   together   ·   dual-rate   ·   Maintenance's   ·   budgeted   ·   actual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20" w:after="20" w:line="360" w:lineRule="auto"/>
        <w:ind w:left="200"/>
      </w:pPr>
      <w:r>
        <w:rPr>
          <w:sz w:val="19"/>
          <w:szCs w:val="19"/>
        </w:rPr>
        <w:t xml:space="preserve">Complete the other two.</w:t>
      </w:r>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   Tahini &amp; Spreads   ·   step-down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charged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budgeted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 The dual rate charged $860,000 and left only the $12,000 spending difference in Maintenance. The single rate left $47,000, which mixes that spending difference with $35,000 of idle capacity.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r>
        <w:rPr>
          <w:sz w:val="19"/>
          <w:szCs w:val="19"/>
        </w:rPr>
        <w:t xml:space="preserve">Oils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$888,000, Tahini &amp; Spreads $690,000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$414,000. </w:t>
      </w:r>
      <w:r>
        <w:rPr>
          <w:sz w:val="19"/>
          <w:szCs w:val="19"/>
        </w:rPr>
        <w:t xml:space="preserve">Divided by twelve, these are the monthly service charges used in, 6 and 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headcount   ·   Beverages   ·   allocation   ·   departments   ·   division's   ·   enlarged   ·   allocates   ·   entries   ·   account   ·   step-down   ·   receives</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spacing w:before="20" w:after="20" w:line="360" w:lineRule="auto"/>
        <w:ind w:left="200"/>
      </w:pPr>
      <w:r>
        <w:rPr>
          <w:sz w:val="19"/>
          <w:szCs w:val="19"/>
        </w:rPr>
        <w:t xml:space="preserve">The journal totals $4,160,000 on each side.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Quality Lab</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Lab   ·   Various accounts   ·   MOH Control - Beverages   ·   MOH Control - Tahini   ·   HR Department   ·   step-down method   ·   Totals   ·   Maintenance Department   ·   IT Department   ·   MOH Control - Oils</w:t>
            </w:r>
          </w:p>
        </w:tc>
      </w:tr>
    </w:tbl>
    <w:p/>
    <w:p>
      <w:pPr>
        <w:spacing w:before="20" w:after="20" w:line="360" w:lineRule="auto"/>
        <w:ind w:left="200"/>
      </w:pPr>
      <w:r>
        <w:rPr>
          <w:sz w:val="19"/>
          <w:szCs w:val="19"/>
        </w:rPr>
        <w:t xml:space="preserve">Every service department account closes to zero, and each division's overhead account holds its share.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Allocated: $888,000 + $690,000 + $414,000 = $1,992,000, all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Maintenance   ·   service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   ·   step-down   ·   Quality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(S2)   ·   step-down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28,000; total 84,000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 Distribution · FY2027   ·   Variable 60,000; total 172,000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Payroll office   ·   IT   ·   dual-rate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direct method   ·   reciprocal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Quality Lab</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Variable 60,000; total 172,000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HR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 Oils receives $888,000, Tahini &amp; Spreads $690,000 and Beverages $414,000. Divided by twelve, these are the monthly service charges used in, 6 and 8.</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p>
      <w:pPr>
        <w:spacing w:before="20" w:after="20" w:line="360" w:lineRule="auto"/>
        <w:ind w:left="200"/>
      </w:pPr>
      <w:r>
        <w:rPr>
          <w:sz w:val="19"/>
          <w:szCs w:val="19"/>
        </w:rPr>
        <w:t xml:space="preserve">Share the net joint cost of $1,300,000.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587"/>
        <w:gridCol w:w="2167"/>
        <w:gridCol w:w="24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53"/>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34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129"/>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53"/>
            <w:tcMar>
              <w:top w:type="dxa" w:w="50"/>
              <w:left w:type="dxa" w:w="110"/>
              <w:bottom w:type="dxa" w:w="50"/>
              <w:right w:type="dxa" w:w="110"/>
            </w:tcMar>
          </w:tcPr>
          <w:p>
            <w:pPr>
              <w:spacing w:before="28" w:after="28"/>
            </w:pPr>
            <w:r>
              <w:rPr>
                <w:sz w:val="15"/>
                <w:szCs w:val="15"/>
              </w:rPr>
              <w:t xml:space="preserve">EVOO</w:t>
            </w:r>
          </w:p>
        </w:tc>
        <w:tc>
          <w:tcPr>
            <w:tcW w:type="pct" w:w="134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29"/>
            <w:tcMar>
              <w:top w:type="dxa" w:w="50"/>
              <w:left w:type="dxa" w:w="110"/>
              <w:bottom w:type="dxa" w:w="50"/>
              <w:right w:type="dxa" w:w="110"/>
            </w:tcMar>
          </w:tcPr>
          <w:p>
            <w:pPr>
              <w:spacing w:before="28" w:after="28"/>
            </w:pPr>
            <w:r>
              <w:rPr>
                <w:sz w:val="15"/>
                <w:szCs w:val="15"/>
              </w:rPr>
              <w:t xml:space="preserve">1,352,000</w:t>
            </w:r>
          </w:p>
        </w:tc>
        <w:tc>
          <w:tcPr>
            <w:tcW w:type="pct" w:w="1271"/>
            <w:tcMar>
              <w:top w:type="dxa" w:w="50"/>
              <w:left w:type="dxa" w:w="110"/>
              <w:bottom w:type="dxa" w:w="50"/>
              <w:right w:type="dxa" w:w="110"/>
            </w:tcMar>
          </w:tcPr>
          <w:p>
            <w:pPr>
              <w:spacing w:before="28" w:after="28"/>
            </w:pPr>
            <w:r>
              <w:rPr>
                <w:sz w:val="15"/>
                <w:szCs w:val="15"/>
              </w:rPr>
              <w:t xml:space="preserve">________</w:t>
            </w:r>
          </w:p>
        </w:tc>
      </w:tr>
      <w:tr>
        <w:tc>
          <w:tcPr>
            <w:tcW w:type="pct" w:w="1253"/>
            <w:shd w:fill="FBFAF6" w:val="clear"/>
            <w:tcMar>
              <w:top w:type="dxa" w:w="50"/>
              <w:left w:type="dxa" w:w="110"/>
              <w:bottom w:type="dxa" w:w="50"/>
              <w:right w:type="dxa" w:w="110"/>
            </w:tcMar>
          </w:tcPr>
          <w:p>
            <w:pPr>
              <w:spacing w:before="28" w:after="28"/>
            </w:pPr>
            <w:r>
              <w:rPr>
                <w:sz w:val="15"/>
                <w:szCs w:val="15"/>
              </w:rPr>
              <w:t xml:space="preserve">VOO</w:t>
            </w:r>
          </w:p>
        </w:tc>
        <w:tc>
          <w:tcPr>
            <w:tcW w:type="pct" w:w="1348"/>
            <w:shd w:fill="FBFAF6" w:val="clear"/>
            <w:tcMar>
              <w:top w:type="dxa" w:w="50"/>
              <w:left w:type="dxa" w:w="110"/>
              <w:bottom w:type="dxa" w:w="50"/>
              <w:right w:type="dxa" w:w="110"/>
            </w:tcMar>
          </w:tcPr>
          <w:p>
            <w:pPr>
              <w:spacing w:before="28" w:after="28"/>
            </w:pPr>
            <w:r>
              <w:rPr>
                <w:sz w:val="15"/>
                <w:szCs w:val="15"/>
              </w:rPr>
              <w:t xml:space="preserve">70,000 × $3.90</w:t>
            </w:r>
          </w:p>
        </w:tc>
        <w:tc>
          <w:tcPr>
            <w:tcW w:type="pct" w:w="1129"/>
            <w:shd w:fill="FBFAF6" w:val="clear"/>
            <w:tcMar>
              <w:top w:type="dxa" w:w="50"/>
              <w:left w:type="dxa" w:w="110"/>
              <w:bottom w:type="dxa" w:w="50"/>
              <w:right w:type="dxa" w:w="110"/>
            </w:tcMar>
          </w:tcPr>
          <w:p>
            <w:pPr>
              <w:spacing w:before="28" w:after="28"/>
            </w:pPr>
            <w:r>
              <w:rPr>
                <w:sz w:val="15"/>
                <w:szCs w:val="15"/>
              </w:rPr>
              <w:t xml:space="preserve">273,000</w:t>
            </w:r>
          </w:p>
        </w:tc>
        <w:tc>
          <w:tcPr>
            <w:tcW w:type="pct" w:w="127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53"/>
            <w:tcMar>
              <w:top w:type="dxa" w:w="50"/>
              <w:left w:type="dxa" w:w="110"/>
              <w:bottom w:type="dxa" w:w="50"/>
              <w:right w:type="dxa" w:w="110"/>
            </w:tcMar>
          </w:tcPr>
          <w:p>
            <w:pPr>
              <w:spacing w:before="28" w:after="28"/>
            </w:pPr>
            <w:r>
              <w:rPr>
                <w:sz w:val="15"/>
                <w:szCs w:val="15"/>
              </w:rPr>
              <w:t xml:space="preserve">Total</w:t>
            </w:r>
          </w:p>
        </w:tc>
        <w:tc>
          <w:tcPr>
            <w:tcW w:type="pct" w:w="1348"/>
            <w:tcMar>
              <w:top w:type="dxa" w:w="50"/>
              <w:left w:type="dxa" w:w="110"/>
              <w:bottom w:type="dxa" w:w="50"/>
              <w:right w:type="dxa" w:w="110"/>
            </w:tcMar>
          </w:tcPr>
          <w:p>
            <w:pPr>
              <w:spacing w:before="28" w:after="28"/>
            </w:pPr>
            <w:r>
              <w:rPr>
                <w:sz w:val="15"/>
                <w:szCs w:val="15"/>
              </w:rPr>
              <w:t xml:space="preserve"> </w:t>
            </w:r>
          </w:p>
        </w:tc>
        <w:tc>
          <w:tcPr>
            <w:tcW w:type="pct" w:w="1129"/>
            <w:tcMar>
              <w:top w:type="dxa" w:w="50"/>
              <w:left w:type="dxa" w:w="110"/>
              <w:bottom w:type="dxa" w:w="50"/>
              <w:right w:type="dxa" w:w="110"/>
            </w:tcMar>
          </w:tcPr>
          <w:p>
            <w:pPr>
              <w:spacing w:before="28" w:after="28"/>
            </w:pPr>
            <w:r>
              <w:rPr>
                <w:sz w:val="15"/>
                <w:szCs w:val="15"/>
              </w:rPr>
              <w:t xml:space="preserve">1,625,000</w:t>
            </w:r>
          </w:p>
        </w:tc>
        <w:tc>
          <w:tcPr>
            <w:tcW w:type="pct" w:w="1271"/>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Joint cost allocated   ·   130,000 × $10.40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130,000 × $10.40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constant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p>
      <w:pPr>
        <w:spacing w:before="20" w:after="20" w:line="360" w:lineRule="auto"/>
        <w:ind w:left="200"/>
      </w:pPr>
      <w:r>
        <w:rPr>
          <w:sz w:val="19"/>
          <w:szCs w:val="19"/>
        </w:rPr>
        <w:t xml:space="preserve">Each shares the same $1,300,000; they differ only in how much each product carries.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gross-margin   ·   Applying   ·   product's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constant gross-margin percentage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sell-or-process-further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p>
      <w:pPr>
        <w:spacing w:before="44" w:after="14"/>
      </w:pPr>
      <w:r>
        <w:rPr>
          <w:b/>
          <w:bCs/>
          <w:color w:val="353A7C"/>
          <w:sz w:val="18"/>
          <w:szCs w:val="18"/>
        </w:rPr>
        <w:t xml:space="preserve">Summary 2</w:t>
      </w:r>
      <w:r>
        <w:rPr>
          <w:color w:val="6B7280"/>
          <w:sz w:val="16"/>
          <w:szCs w:val="16"/>
        </w:rPr>
        <w:t xml:space="preserve">      gaps 22–23</w:t>
      </w:r>
    </w:p>
    <w:p>
      <w:pPr>
        <w:spacing w:before="20" w:after="20" w:line="360" w:lineRule="auto"/>
        <w:ind w:left="200"/>
      </w:pPr>
      <w:r>
        <w:rPr>
          <w:sz w:val="19"/>
          <w:szCs w:val="19"/>
        </w:rPr>
        <w:t xml:space="preserve">The joint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carry $100,000 more cost under the sales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pomace adds the same $100,000 to other income. </w:t>
      </w:r>
      <w:r>
        <w:rPr>
          <w:sz w:val="19"/>
          <w:szCs w:val="19"/>
        </w:rPr>
        <w:t xml:space="preserve">Total income over time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volumes   ·   products   ·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tcMar>
              <w:top w:type="dxa" w:w="50"/>
              <w:left w:type="dxa" w:w="110"/>
              <w:bottom w:type="dxa" w:w="50"/>
              <w:right w:type="dxa" w:w="110"/>
            </w:tcMar>
          </w:tcPr>
          <w:p>
            <w:pPr>
              <w:spacing w:before="28" w:after="28"/>
            </w:pPr>
            <w:r>
              <w:rPr>
                <w:sz w:val="15"/>
                <w:szCs w:val="15"/>
              </w:rPr>
              <w:t xml:space="preserve">Joint cost allocated to EVOO</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tcMar>
              <w:top w:type="dxa" w:w="50"/>
              <w:left w:type="dxa" w:w="110"/>
              <w:bottom w:type="dxa" w:w="50"/>
              <w:right w:type="dxa" w:w="110"/>
            </w:tcMar>
          </w:tcPr>
          <w:p>
            <w:pPr>
              <w:spacing w:before="28" w:after="28"/>
            </w:pPr>
            <w:r>
              <w:rPr>
                <w:sz w:val="15"/>
                <w:szCs w:val="15"/>
              </w:rPr>
              <w:t xml:space="preserve">Pomace inventory at split-off</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effect on income over time   ·   Joint cost allocated to VOO   ·   Other income when pomace is sold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27–30</w:t>
      </w:r>
    </w:p>
    <w:p>
      <w:pPr>
        <w:spacing w:before="20" w:after="20" w:line="360" w:lineRule="auto"/>
        <w:ind w:left="200"/>
      </w:pPr>
      <w:r>
        <w:rPr>
          <w:sz w:val="19"/>
          <w:szCs w:val="19"/>
        </w:rPr>
        <w:t xml:space="preserve">Expect a joint cost, two or 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Deduct   ·   production   ·   products   ·   disposal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BFAF6" w:val="clear"/>
            <w:tcMar>
              <w:top w:type="dxa" w:w="50"/>
              <w:left w:type="dxa" w:w="110"/>
              <w:bottom w:type="dxa" w:w="50"/>
              <w:right w:type="dxa" w:w="110"/>
            </w:tcMar>
          </w:tcPr>
          <w:p>
            <w:pPr>
              <w:spacing w:before="28" w:after="28"/>
            </w:pPr>
            <w:r>
              <w:rPr>
                <w:sz w:val="15"/>
                <w:szCs w:val="15"/>
              </w:rPr>
              <w:t xml:space="preserve">$0.20/kg; no disposal cost; production method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$7.00/liter at split-off; sold at split-off   ·   Other income when pomace is sold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sweepings sold for a few dollars   ·   1,352,000 ÷ 1,625,000 × 1,300,000 = 1,081,600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oil   ·   sell-or-process-further decision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Joint cost allocated to 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Other income when pomace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$7.00/liter at split-off; sold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Sesame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The joint products carry $100,000 more cost under the sales method, and pomace adds the same $100,000 to other income. Total income over time is the same.</w:t>
      </w:r>
    </w:p>
    <w:p>
      <w:pPr>
        <w:spacing w:before="20" w:after="20"/>
        <w:ind w:left="240" w:hanging="240"/>
      </w:pPr>
      <w:r>
        <w:rPr>
          <w:b/>
          <w:bCs/>
          <w:color w:val="353A7C"/>
          <w:sz w:val="15"/>
          <w:szCs w:val="15"/>
        </w:rPr>
        <w:t xml:space="preserve">Summary 3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one volume measure,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spreads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labor of $360,000 is split by time studies; the $100,000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from Book 1 goes to the facility pool.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measure   ·   product   ·   Activity-based   ·   resources   ·   studies   ·   second   ·   Indirect   ·   warehouse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value-added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 Indirect labor of $360,000 is split by time studies; the $100,000 warehouse lease from Book 1 goes to the facility pool.</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Blending   ·   receive   ·   Lentils</w:t>
            </w:r>
          </w:p>
        </w:tc>
      </w:tr>
    </w:tbl>
    <w:p/>
    <w:p>
      <w:pPr>
        <w:spacing w:before="44" w:after="10"/>
      </w:pPr>
      <w:r>
        <w:rPr>
          <w:b/>
          <w:bCs/>
          <w:color w:val="353A7C"/>
          <w:sz w:val="18"/>
          <w:szCs w:val="18"/>
        </w:rPr>
        <w:t xml:space="preserve">Worked example: activity rates and ABC overhead for lentils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Packaging   ·   Facility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54"/>
        <w:gridCol w:w="1091"/>
        <w:gridCol w:w="203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174"/>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200"/>
            <w:tcMar>
              <w:top w:type="dxa" w:w="50"/>
              <w:left w:type="dxa" w:w="110"/>
              <w:bottom w:type="dxa" w:w="50"/>
              <w:right w:type="dxa" w:w="110"/>
            </w:tcMar>
          </w:tcPr>
          <w:p>
            <w:pPr>
              <w:spacing w:before="28" w:after="28"/>
            </w:pPr>
            <w:r>
              <w:rPr>
                <w:sz w:val="15"/>
                <w:szCs w:val="15"/>
              </w:rPr>
              <w:t xml:space="preserve">Receiving and cleaning</w:t>
            </w:r>
          </w:p>
        </w:tc>
        <w:tc>
          <w:tcPr>
            <w:tcW w:type="pct" w:w="1174"/>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1058"/>
            <w:tcMar>
              <w:top w:type="dxa" w:w="50"/>
              <w:left w:type="dxa" w:w="110"/>
              <w:bottom w:type="dxa" w:w="50"/>
              <w:right w:type="dxa" w:w="110"/>
            </w:tcMar>
          </w:tcPr>
          <w:p>
            <w:pPr>
              <w:spacing w:before="28" w:after="28"/>
            </w:pPr>
            <w:r>
              <w:rPr>
                <w:sz w:val="15"/>
                <w:szCs w:val="15"/>
              </w:rPr>
              <w:t xml:space="preserve">120,000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1058"/>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200"/>
            <w:tcMar>
              <w:top w:type="dxa" w:w="50"/>
              <w:left w:type="dxa" w:w="110"/>
              <w:bottom w:type="dxa" w:w="50"/>
              <w:right w:type="dxa" w:w="110"/>
            </w:tcMar>
          </w:tcPr>
          <w:p>
            <w:pPr>
              <w:spacing w:before="28" w:after="28"/>
            </w:pPr>
            <w:r>
              <w:rPr>
                <w:sz w:val="15"/>
                <w:szCs w:val="15"/>
              </w:rPr>
              <w:t xml:space="preserve">Packaging</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174"/>
            <w:shd w:fill="FBFAF6" w:val="clear"/>
            <w:tcMar>
              <w:top w:type="dxa" w:w="50"/>
              <w:left w:type="dxa" w:w="110"/>
              <w:bottom w:type="dxa" w:w="50"/>
              <w:right w:type="dxa" w:w="110"/>
            </w:tcMar>
          </w:tcPr>
          <w:p>
            <w:pPr>
              <w:spacing w:before="28" w:after="28"/>
            </w:pPr>
            <w:r>
              <w:rPr>
                <w:sz w:val="15"/>
                <w:szCs w:val="15"/>
              </w:rPr>
              <w:t xml:space="preserve">1,200 tests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058"/>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200"/>
            <w:tcMar>
              <w:top w:type="dxa" w:w="50"/>
              <w:left w:type="dxa" w:w="110"/>
              <w:bottom w:type="dxa" w:w="50"/>
              <w:right w:type="dxa" w:w="110"/>
            </w:tcMar>
          </w:tcPr>
          <w:p>
            <w:pPr>
              <w:spacing w:before="28" w:after="28"/>
            </w:pPr>
            <w:r>
              <w:rPr>
                <w:sz w:val="15"/>
                <w:szCs w:val="15"/>
              </w:rPr>
              <w:t xml:space="preserve">Facility</w:t>
            </w:r>
          </w:p>
        </w:tc>
        <w:tc>
          <w:tcPr>
            <w:tcW w:type="pct" w:w="117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058"/>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174"/>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1058"/>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setups   ·   2,000 packing hours   ·   Blending setups   ·   500 pallet positions</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za'atar it rises from $3.60 to $10.84. </w:t>
      </w:r>
      <w:r>
        <w:rPr>
          <w:sz w:val="19"/>
          <w:szCs w:val="19"/>
        </w:rPr>
        <w:t xml:space="preserve">Under the old rate, lentils cost $6.30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lose money at a price of $6.00. </w:t>
      </w:r>
      <w:r>
        <w:rPr>
          <w:sz w:val="19"/>
          <w:szCs w:val="19"/>
        </w:rPr>
        <w:t xml:space="preserve">With ABC they cost $4.49 and earn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Za'atar costs $15.04, more than its price of $11.00.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seemed   ·   margin   ·   Complete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1"/>
        <w:gridCol w:w="952"/>
        <w:gridCol w:w="1721"/>
        <w:gridCol w:w="867"/>
        <w:gridCol w:w="894"/>
        <w:gridCol w:w="1171"/>
        <w:gridCol w:w="966"/>
        <w:gridCol w:w="993"/>
        <w:gridCol w:w="864"/>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6"/>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610"/>
            <w:tcMar>
              <w:top w:type="dxa" w:w="50"/>
              <w:left w:type="dxa" w:w="110"/>
              <w:bottom w:type="dxa" w:w="50"/>
              <w:right w:type="dxa" w:w="110"/>
            </w:tcMar>
          </w:tcPr>
          <w:p>
            <w:pPr>
              <w:spacing w:before="28" w:after="28"/>
            </w:pPr>
            <w:r>
              <w:rPr>
                <w:sz w:val="15"/>
                <w:szCs w:val="15"/>
              </w:rPr>
              <w:t xml:space="preserve">($0.30)</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450"/>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6"/>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610"/>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$1.20   ·   ($4.04)   ·   Receiving and cleaning</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packing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seemed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($4.04)</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 Under the old rate, lentils cost $6.30 and seemed to lose money at a price of $6.00. With ABC they cost $4.49 and earn a margin. Za'atar costs $15.04, more than its price of $11.00.</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complexity. </w:t>
      </w:r>
      <w:r>
        <w:rPr>
          <w:sz w:val="19"/>
          <w:szCs w:val="19"/>
        </w:rPr>
        <w:t xml:space="preserve">It shows batch-level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that a volume rate hides. </w:t>
      </w:r>
      <w:r>
        <w:rPr>
          <w:sz w:val="19"/>
          <w:szCs w:val="19"/>
        </w:rPr>
        <w:t xml:space="preserve">It also links cost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managers can change. </w:t>
      </w:r>
      <w:r>
        <w:rPr>
          <w:sz w:val="19"/>
          <w:szCs w:val="19"/>
        </w:rPr>
        <w:t xml:space="preserve">It needs data on many drivers,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design the pools, and regular updates. </w:t>
      </w:r>
      <w:r>
        <w:rPr>
          <w:sz w:val="19"/>
          <w:szCs w:val="19"/>
        </w:rPr>
        <w:t xml:space="preserve">Facility costs are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without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accurate   ·   activities   ·   allocated   ·   judgment   ·   product-sustaining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product-sustaining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&amp; Spices line with ABC, from overhead to cost of goods sold. </w:t>
      </w:r>
      <w:r>
        <w:rPr>
          <w:sz w:val="19"/>
          <w:szCs w:val="19"/>
        </w:rPr>
        <w:t xml:space="preserve">The product costs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check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Overhead applied: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finished goods $142,550. </w:t>
      </w:r>
      <w:r>
        <w:rPr>
          <w:sz w:val="19"/>
          <w:szCs w:val="19"/>
        </w:rPr>
        <w:t xml:space="preserve">Entry 4 is where 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overhead is applied at the five activity rates.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Output   ·   balance   ·   differs   ·   ending   ·   application   ·   accounts   ·   Pulses   ·   materials   ·   exam-core   ·   lentils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MOH Control   ·   Various accounts   ·   Finished Goods   ·   WIP - Pulses &amp; Spices   ·   Quality tests   ·   Wages Payable   ·   MOH Applied</w:t>
            </w:r>
          </w:p>
        </w:tc>
      </w:tr>
    </w:tbl>
    <w:p/>
    <w:p>
      <w:pPr>
        <w:spacing w:before="20" w:after="20" w:line="360" w:lineRule="auto"/>
        <w:ind w:left="200"/>
      </w:pPr>
      <w:r>
        <w:rPr>
          <w:sz w:val="19"/>
          <w:szCs w:val="19"/>
        </w:rPr>
        <w:t xml:space="preserve">Work in process and both overhead accounts close; finished goods end at $142,550.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products   ·   za'atar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Expect pool costs, driver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quantities   ·   quantity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operations   ·   activity driver   ·   Quality tests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BFAF6" w:val="clear"/>
            <w:tcMar>
              <w:top w:type="dxa" w:w="50"/>
              <w:left w:type="dxa" w:w="110"/>
              <w:bottom w:type="dxa" w:w="50"/>
              <w:right w:type="dxa" w:w="110"/>
            </w:tcMar>
          </w:tcPr>
          <w:p>
            <w:pPr>
              <w:spacing w:before="28" w:after="28"/>
            </w:pPr>
            <w:r>
              <w:rPr>
                <w:sz w:val="15"/>
                <w:szCs w:val="15"/>
              </w:rPr>
              <w:t xml:space="preserve">500 pallet positions × $100 =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packing hours × $30 = $60,000   ·   500 pallet positions × $100 = $50,000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   Batch-level   ·   Unit-level   ·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Machine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Quality tests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2,000 packing hours × $30 =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activity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 Entry 4 is where ABC differs: overhead is applied at the five activity rates.</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ABC in service companies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and decisions   ·   Measuring profitability: the issues   ·   Customer, product-line and business-unit profi   ·   Extended Example 13A: Al-Salam's revenue under</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service company has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products, but it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activities: it takes orders, moves goods, answers calls and sends invoices. </w:t>
      </w:r>
      <w:r>
        <w:rPr>
          <w:sz w:val="19"/>
          <w:szCs w:val="19"/>
        </w:rPr>
        <w:t xml:space="preserve">Most of its costs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one volume rate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even more than in a factory. </w:t>
      </w:r>
      <w:r>
        <w:rPr>
          <w:sz w:val="19"/>
          <w:szCs w:val="19"/>
        </w:rPr>
        <w:t xml:space="preserve">Levant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Orontes subsidiary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juices, is a good example. </w:t>
      </w:r>
      <w:r>
        <w:rPr>
          <w:sz w:val="19"/>
          <w:szCs w:val="19"/>
        </w:rPr>
        <w:t xml:space="preserve">Its main activities are picking order 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stops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steps are the same as: build activity pools, choose a driver for each, compute a rate and assign cost by use. </w:t>
      </w:r>
      <w:r>
        <w:rPr>
          <w:sz w:val="19"/>
          <w:szCs w:val="19"/>
        </w:rPr>
        <w:t xml:space="preserve">The cost objects are services or customers instead of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invoicing   ·   overhead   ·   inventory   ·   distributes   ·   delivering   ·   activity   ·   distort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is not only for factories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Banks, hospitals, airlines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 use ABC. </w:t>
      </w:r>
      <w:r>
        <w:rPr>
          <w:sz w:val="19"/>
          <w:szCs w:val="19"/>
        </w:rPr>
        <w:t xml:space="preserve">If an answer option says ABC applies only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distributors   ·   Distribution   ·   manufacturing</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ABC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profitability: the issues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product-line and business-unit profi</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Al-Salam's revenue under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invoicing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inventory of products, but it still performs activities: it takes orders, moves goods, answers calls and sends invoices. Most of its costs are overhead, so one volume rate can distort cost even more than in a factory. Levant Distribution, the Orontes subsidiary that distributes juices, is a good example. Its main activities are picking order lines, delivering to stops and invoicing. The steps are the same as: build activity pools, choose a driver for each, compute a rate and assign cost by use. The cost objects are services or customers instead of products.</w:t>
      </w:r>
    </w:p>
    <w:p>
      <w:pPr>
        <w:spacing w:before="20" w:after="20"/>
        <w:ind w:left="240" w:hanging="240"/>
      </w:pPr>
      <w:r>
        <w:rPr>
          <w:b/>
          <w:bCs/>
          <w:color w:val="353A7C"/>
          <w:sz w:val="15"/>
          <w:szCs w:val="15"/>
        </w:rPr>
        <w:t xml:space="preserve">Summary 2   </w:t>
      </w:r>
      <w:r>
        <w:rPr>
          <w:color w:val="6B7280"/>
          <w:sz w:val="15"/>
          <w:szCs w:val="15"/>
        </w:rPr>
        <w:t xml:space="preserve">Banks, hospitals, airlines and distributors all use ABC. If an answer option says ABC applies only to manufacturing, it is wrong.</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Measuring profitability: the issues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Profit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 product,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 business unit. </w:t>
      </w:r>
      <w:r>
        <w:rPr>
          <w:sz w:val="19"/>
          <w:szCs w:val="19"/>
        </w:rPr>
        <w:t xml:space="preserve">Each measure raises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revenue, which costs, how to allocate shared costs, and which assets and values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questions   ·   customer   ·   measured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issues in measuring profitability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Issue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to answer</w:t>
            </w:r>
          </w:p>
        </w:tc>
      </w:tr>
      <w:tr>
        <w:tc>
          <w:tcPr>
            <w:tcW w:type="pct" w:w="2400"/>
            <w:tcMar>
              <w:top w:type="dxa" w:w="50"/>
              <w:left w:type="dxa" w:w="110"/>
              <w:bottom w:type="dxa" w:w="50"/>
              <w:right w:type="dxa" w:w="110"/>
            </w:tcMar>
          </w:tcPr>
          <w:p>
            <w:pPr>
              <w:spacing w:before="28" w:after="28"/>
            </w:pPr>
            <w:r>
              <w:rPr>
                <w:sz w:val="15"/>
                <w:szCs w:val="15"/>
              </w:rPr>
              <w:t xml:space="preserve">Cost measurement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product cost only, or also the cost to serve each customer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How to assign shared costs: by activity drivers, not by revenue</w:t>
            </w:r>
          </w:p>
        </w:tc>
      </w:tr>
      <w:tr>
        <w:tc>
          <w:tcPr>
            <w:tcW w:type="pct" w:w="2400"/>
            <w:tcMar>
              <w:top w:type="dxa" w:w="50"/>
              <w:left w:type="dxa" w:w="110"/>
              <w:bottom w:type="dxa" w:w="50"/>
              <w:right w:type="dxa" w:w="110"/>
            </w:tcMar>
          </w:tcPr>
          <w:p>
            <w:pPr>
              <w:spacing w:before="28" w:after="28"/>
            </w:pPr>
            <w:r>
              <w:rPr>
                <w:sz w:val="15"/>
                <w:szCs w:val="15"/>
              </w:rPr>
              <w:t xml:space="preserve">Revenue measurement</w:t>
            </w:r>
          </w:p>
        </w:tc>
        <w:tc>
          <w:tcPr>
            <w:tcW w:type="pct" w:w="2600"/>
            <w:tcMar>
              <w:top w:type="dxa" w:w="50"/>
              <w:left w:type="dxa" w:w="110"/>
              <w:bottom w:type="dxa" w:w="50"/>
              <w:right w:type="dxa" w:w="110"/>
            </w:tcMar>
          </w:tcPr>
          <w:p>
            <w:pPr>
              <w:spacing w:before="28" w:after="28"/>
            </w:pPr>
            <w:r>
              <w:rPr>
                <w:sz w:val="15"/>
                <w:szCs w:val="15"/>
              </w:rPr>
              <w:t xml:space="preserve">Revenue net of rebates, listing fees and other payments to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(ASC 606)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Investment measurement</w:t>
            </w:r>
          </w:p>
        </w:tc>
        <w:tc>
          <w:tcPr>
            <w:tcW w:type="pct" w:w="2600"/>
            <w:shd w:fill="FBFAF6" w:val="clear"/>
            <w:tcMar>
              <w:top w:type="dxa" w:w="50"/>
              <w:left w:type="dxa" w:w="110"/>
              <w:bottom w:type="dxa" w:w="50"/>
              <w:right w:type="dxa" w:w="110"/>
            </w:tcMar>
          </w:tcPr>
          <w:p>
            <w:pPr>
              <w:spacing w:before="28" w:after="28"/>
            </w:pPr>
            <w:r>
              <w:rPr>
                <w:sz w:val="15"/>
                <w:szCs w:val="15"/>
              </w:rPr>
              <w:t xml:space="preserve">Which assets each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uses, for return measures</w:t>
            </w:r>
          </w:p>
        </w:tc>
      </w:tr>
      <w:tr>
        <w:tc>
          <w:tcPr>
            <w:tcW w:type="pct" w:w="2400"/>
            <w:tcMar>
              <w:top w:type="dxa" w:w="50"/>
              <w:left w:type="dxa" w:w="110"/>
              <w:bottom w:type="dxa" w:w="50"/>
              <w:right w:type="dxa" w:w="110"/>
            </w:tcMar>
          </w:tcPr>
          <w:p>
            <w:pPr>
              <w:spacing w:before="28" w:after="28"/>
            </w:pPr>
            <w:r>
              <w:rPr>
                <w:sz w:val="15"/>
                <w:szCs w:val="15"/>
              </w:rPr>
              <w:t xml:space="preserve">Valuation</w:t>
            </w:r>
          </w:p>
        </w:tc>
        <w:tc>
          <w:tcPr>
            <w:tcW w:type="pct" w:w="2600"/>
            <w:tcMar>
              <w:top w:type="dxa" w:w="50"/>
              <w:left w:type="dxa" w:w="110"/>
              <w:bottom w:type="dxa" w:w="50"/>
              <w:right w:type="dxa" w:w="110"/>
            </w:tcMar>
          </w:tcPr>
          <w:p>
            <w:pPr>
              <w:spacing w:before="28" w:after="28"/>
            </w:pPr>
            <w:r>
              <w:rPr>
                <w:sz w:val="15"/>
                <w:szCs w:val="15"/>
              </w:rPr>
              <w:t xml:space="preserve">Historical cost or current value of those assets; transfer prices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business unit   ·   customers   ·   Which costs to include</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Under ASC 606,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fees paid to a customer for shelf space reduce revenue; they are not selling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revenue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 net revenue.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alone hides the cost to serve,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selling costs by revenue hides it again. </w:t>
      </w:r>
      <w:r>
        <w:rPr>
          <w:sz w:val="19"/>
          <w:szCs w:val="19"/>
        </w:rPr>
        <w:t xml:space="preserve">For a business unit, the investment base and its valuation also matter, because they decide the return. </w:t>
      </w:r>
      <w:r>
        <w:rPr>
          <w:sz w:val="19"/>
          <w:szCs w:val="19"/>
        </w:rPr>
        <w:t xml:space="preserve">A 'marge client' is a customer margin, measured after the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Product   ·   rebates   ·   measure   ·   customer's   ·   allocating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خدمة العميل   ·   cost to serve   ·   customer profitability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business unit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الأعمال</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Measuring profitability: the issues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Which costs to include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 unit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 profitability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to serve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Profit can be measured for a product, a customer or a business unit. Each measure raises the same questions: which revenue, which costs, how to allocate shared costs, and which assets and values to use.</w:t>
      </w:r>
    </w:p>
    <w:p>
      <w:pPr>
        <w:spacing w:before="20" w:after="20"/>
        <w:ind w:left="240" w:hanging="240"/>
      </w:pPr>
      <w:r>
        <w:rPr>
          <w:b/>
          <w:bCs/>
          <w:color w:val="353A7C"/>
          <w:sz w:val="15"/>
          <w:szCs w:val="15"/>
        </w:rPr>
        <w:t xml:space="preserve">Summary 2   </w:t>
      </w:r>
      <w:r>
        <w:rPr>
          <w:color w:val="6B7280"/>
          <w:sz w:val="15"/>
          <w:szCs w:val="15"/>
        </w:rPr>
        <w:t xml:space="preserve">Under ASC 606, rebates and fees paid to a customer for shelf space reduce revenue; they are not selling expenses. A customer's revenue is therefore its net revenue. Product cost alone hides the cost to serve, and allocating selling costs by revenue hides it again. For a business unit, the investment base and its valuation also matter, because they decide the return. A 'marge client' is a customer margin, measured after the cost to serve.</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The customer cost hierarchy and the cost to serve</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Customer-related costs sit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levels. </w:t>
      </w:r>
      <w:r>
        <w:rPr>
          <w:sz w:val="19"/>
          <w:szCs w:val="19"/>
        </w:rPr>
        <w:t xml:space="preserve">Some are caused by each order or delivery; some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customer, such as a key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manager; some by a whole channel; and some by the company as a whole. </w:t>
      </w:r>
      <w:r>
        <w:rPr>
          <w:sz w:val="19"/>
          <w:szCs w:val="19"/>
        </w:rPr>
        <w:t xml:space="preserve">The cost to serve is the cost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customer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Tahini &amp; Spreads uses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rates: $50 an order, $120 a delivery, $200 a rush order and $80 a return.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account   ·   causes   ·   different   ·   delivery   ·   activity   ·   keeping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to serve Barada</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240 orders and took 120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four rates, its cost to serve is $31,200.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placed   ·   activities</w:t>
            </w:r>
          </w:p>
        </w:tc>
      </w:tr>
    </w:tbl>
    <w:p/>
    <w:p>
      <w:pPr>
        <w:spacing w:before="44" w:after="10"/>
      </w:pPr>
      <w:r>
        <w:rPr>
          <w:b/>
          <w:bCs/>
          <w:color w:val="353A7C"/>
          <w:sz w:val="18"/>
          <w:szCs w:val="18"/>
        </w:rPr>
        <w:t xml:space="preserve">Worked example: the cost to serve Barada Wholesale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Deliveries   ·   whale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to serve Qasr Hotels</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cost to serve Qasr Hotels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   Order processing   ·   Deliveries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Qasr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often and asks for many rush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its cost to serve is high for its size.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such as Qasr's key account manager, is added after the activity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orders   ·   deliveries   ·   customer-sustaining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whale curve   ·   cost to 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تكاليف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customer-sustaining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العميل</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The customer cost hierarchy and the cost to serve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Rush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keeping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Order 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placed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customer-sustaining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Customer-related costs sit at different levels. Some are caused by each order or delivery; some by keeping one customer, such as a key account manager; some by a whole channel; and some by the company as a whole. The cost to serve is the cost of the activities a customer causes. Tahini &amp; Spreads uses four activity rates: $50 an order, $120 a delivery, $200 a rush order and $80 a return.</w:t>
      </w:r>
    </w:p>
    <w:p>
      <w:pPr>
        <w:spacing w:before="20" w:after="20"/>
        <w:ind w:left="240" w:hanging="240"/>
      </w:pPr>
      <w:r>
        <w:rPr>
          <w:b/>
          <w:bCs/>
          <w:color w:val="353A7C"/>
          <w:sz w:val="15"/>
          <w:szCs w:val="15"/>
        </w:rPr>
        <w:t xml:space="preserve">Summary 2   </w:t>
      </w:r>
      <w:r>
        <w:rPr>
          <w:color w:val="6B7280"/>
          <w:sz w:val="15"/>
          <w:szCs w:val="15"/>
        </w:rPr>
        <w:t xml:space="preserve">Barada placed 240 orders and took 120 deliveries. At the four rates, its cost to serve is $31,200.</w:t>
      </w:r>
    </w:p>
    <w:p>
      <w:pPr>
        <w:spacing w:before="20" w:after="20"/>
        <w:ind w:left="240" w:hanging="240"/>
      </w:pPr>
      <w:r>
        <w:rPr>
          <w:b/>
          <w:bCs/>
          <w:color w:val="353A7C"/>
          <w:sz w:val="15"/>
          <w:szCs w:val="15"/>
        </w:rPr>
        <w:t xml:space="preserve">Summary 3   </w:t>
      </w:r>
      <w:r>
        <w:rPr>
          <w:color w:val="6B7280"/>
          <w:sz w:val="15"/>
          <w:szCs w:val="15"/>
        </w:rPr>
        <w:t xml:space="preserve">Qasr orders often and asks for many rush deliveries, so its cost to serve is high for its size. A customer-sustaining cost, such as Qasr's key account manager, is added after the activity costs.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Customer, product-line and business-unit profitability</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small shops lose $73,000 and the hotel supply agent loses $58,800.</w:t>
      </w:r>
    </w:p>
    <w:p>
      <w:pPr>
        <w:spacing w:before="44" w:after="10"/>
      </w:pPr>
      <w:r>
        <w:rPr>
          <w:b/>
          <w:bCs/>
          <w:color w:val="353A7C"/>
          <w:sz w:val="18"/>
          <w:szCs w:val="18"/>
        </w:rPr>
        <w:t xml:space="preserve">Customer profitability, Tahini &amp; Spreads,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contribution   ·   Customer margin   ·   Gross sales</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The line reaches $560,300, or 131% of the total, before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bring it down to $428,500. </w:t>
      </w:r>
      <w:r>
        <w:rPr>
          <w:sz w:val="19"/>
          <w:szCs w:val="19"/>
        </w:rPr>
        <w:t xml:space="preserve">This shape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whale curve. </w:t>
      </w:r>
      <w:r>
        <w:rPr>
          <w:sz w:val="19"/>
          <w:szCs w:val="19"/>
        </w:rPr>
        <w:t xml:space="preserve">Product-line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uses the same logic by product. </w:t>
      </w:r>
      <w:r>
        <w:rPr>
          <w:sz w:val="19"/>
          <w:szCs w:val="19"/>
        </w:rPr>
        <w:t xml:space="preserve">With the ABC costs of, the Pulses &amp; Spices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earn a gross margin of $279,350, while za'atar loses $181,800.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profitability   ·   called   ·   customers   ·   lentils   ·   loss-making</w:t>
            </w:r>
          </w:p>
        </w:tc>
      </w:tr>
    </w:tbl>
    <w:p/>
    <w:p>
      <w:pPr>
        <w:spacing w:before="44" w:after="10"/>
      </w:pPr>
      <w:r>
        <w:rPr>
          <w:b/>
          <w:bCs/>
          <w:color w:val="353A7C"/>
          <w:sz w:val="18"/>
          <w:szCs w:val="18"/>
        </w:rPr>
        <w:t xml:space="preserve">Product-line profitability: the Pulses &amp; Spices line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Lentils   ·   Za'atar</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unit's profit adds all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then deducts the costs that no single customer causes. </w:t>
      </w:r>
      <w:r>
        <w:rPr>
          <w:sz w:val="19"/>
          <w:szCs w:val="19"/>
        </w:rPr>
        <w:t xml:space="preserve">For the Tahini &amp; Spreads sales unit, $200,000 of rent and sales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leaves $228,500.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administration   ·   business   ·   Spreads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Business-unit profit: the Tahini &amp; Spreads sales unit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sales unit,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428,500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Distribution-centre rent and sales administration</w:t>
            </w:r>
          </w:p>
        </w:tc>
        <w:tc>
          <w:tcPr>
            <w:tcW w:type="pct" w:w="2400"/>
            <w:shd w:fill="FBFAF6" w:val="clear"/>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228,500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Business-unit profit before corporate costs   ·   Customer contribution (six customers)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whale curve   ·   cost to 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whale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الحوت</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Customer, product-line and business-unit profitability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Gross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margin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loss-making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Customer contribution (six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Business-unit profit before corporate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whale curve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line reaches $560,300, or 131% of the total, before the loss-making customers bring it down to $428,500. This shape is called the whale curve. Product-line profitability uses the same logic by product. With the ABC costs of, the Pulses &amp; Spices lentils earn a gross margin of $279,350, while za'atar loses $181,800.</w:t>
      </w:r>
    </w:p>
    <w:p>
      <w:pPr>
        <w:spacing w:before="20" w:after="20"/>
        <w:ind w:left="240" w:hanging="240"/>
      </w:pPr>
      <w:r>
        <w:rPr>
          <w:b/>
          <w:bCs/>
          <w:color w:val="353A7C"/>
          <w:sz w:val="15"/>
          <w:szCs w:val="15"/>
        </w:rPr>
        <w:t xml:space="preserve">Summary 2   </w:t>
      </w:r>
      <w:r>
        <w:rPr>
          <w:color w:val="6B7280"/>
          <w:sz w:val="15"/>
          <w:szCs w:val="15"/>
        </w:rPr>
        <w:t xml:space="preserve">A business unit's profit adds all its customers and then deducts the costs that no single customer causes. For the Tahini &amp; Spreads sales unit, $200,000 of rent and sales administration leaves $228,500.</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Controllable margin and decisions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manager should be judged only on what the manager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is revenue minus the costs the manager controls.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listing   ·   controllable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56"/>
        <w:gridCol w:w="1647"/>
        <w:gridCol w:w="37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sales manager's report: controllable margin</w:t>
            </w:r>
          </w:p>
        </w:tc>
      </w:tr>
      <w:tr>
        <w:tc>
          <w:tcPr>
            <w:tcW w:type="pct" w:w="2164"/>
            <w:shd w:fill="353A7C" w:val="clear"/>
            <w:tcMar>
              <w:top w:type="dxa" w:w="50"/>
              <w:left w:type="dxa" w:w="110"/>
              <w:bottom w:type="dxa" w:w="50"/>
              <w:right w:type="dxa" w:w="110"/>
            </w:tcMar>
          </w:tcPr>
          <w:p>
            <w:pPr>
              <w:spacing w:before="30" w:after="30"/>
            </w:pPr>
            <w:r>
              <w:rPr>
                <w:b/>
                <w:bCs/>
                <w:color w:val="FFFFFF"/>
                <w:sz w:val="15"/>
                <w:szCs w:val="15"/>
              </w:rPr>
              <w:t xml:space="preserve">Sales manager's report, 2027</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Whole USD</w:t>
            </w:r>
          </w:p>
        </w:tc>
        <w:tc>
          <w:tcPr>
            <w:tcW w:type="pct" w:w="1978"/>
            <w:shd w:fill="353A7C" w:val="clear"/>
            <w:tcMar>
              <w:top w:type="dxa" w:w="50"/>
              <w:left w:type="dxa" w:w="110"/>
              <w:bottom w:type="dxa" w:w="50"/>
              <w:right w:type="dxa" w:w="110"/>
            </w:tcMar>
          </w:tcPr>
          <w:p>
            <w:pPr>
              <w:spacing w:before="30" w:after="30"/>
            </w:pPr>
            <w:r>
              <w:rPr>
                <w:b/>
                <w:bCs/>
                <w:color w:val="FFFFFF"/>
                <w:sz w:val="15"/>
                <w:szCs w:val="15"/>
              </w:rPr>
              <w:t xml:space="preserve">Controllable by the sales manager?</w:t>
            </w:r>
          </w:p>
        </w:tc>
      </w:tr>
      <w:tr>
        <w:tc>
          <w:tcPr>
            <w:tcW w:type="pct" w:w="2164"/>
            <w:tcMar>
              <w:top w:type="dxa" w:w="50"/>
              <w:left w:type="dxa" w:w="110"/>
              <w:bottom w:type="dxa" w:w="50"/>
              <w:right w:type="dxa" w:w="110"/>
            </w:tcMar>
          </w:tcPr>
          <w:p>
            <w:pPr>
              <w:spacing w:before="28" w:after="28"/>
            </w:pPr>
            <w:r>
              <w:rPr>
                <w:sz w:val="15"/>
                <w:szCs w:val="15"/>
              </w:rPr>
              <w:t xml:space="preserve">Net revenue</w:t>
            </w:r>
          </w:p>
        </w:tc>
        <w:tc>
          <w:tcPr>
            <w:tcW w:type="pct" w:w="858"/>
            <w:tcMar>
              <w:top w:type="dxa" w:w="50"/>
              <w:left w:type="dxa" w:w="110"/>
              <w:bottom w:type="dxa" w:w="50"/>
              <w:right w:type="dxa" w:w="110"/>
            </w:tcMar>
          </w:tcPr>
          <w:p>
            <w:pPr>
              <w:spacing w:before="28" w:after="28"/>
            </w:pPr>
            <w:r>
              <w:rPr>
                <w:sz w:val="15"/>
                <w:szCs w:val="15"/>
              </w:rPr>
              <w:t xml:space="preserve">3,266,000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Variable cost of goods sold</w:t>
            </w:r>
          </w:p>
        </w:tc>
        <w:tc>
          <w:tcPr>
            <w:tcW w:type="pct" w:w="858"/>
            <w:shd w:fill="FBFAF6" w:val="clear"/>
            <w:tcMar>
              <w:top w:type="dxa" w:w="50"/>
              <w:left w:type="dxa" w:w="110"/>
              <w:bottom w:type="dxa" w:w="50"/>
              <w:right w:type="dxa" w:w="110"/>
            </w:tcMar>
          </w:tcPr>
          <w:p>
            <w:pPr>
              <w:spacing w:before="28" w:after="28"/>
            </w:pPr>
            <w:r>
              <w:rPr>
                <w:sz w:val="15"/>
                <w:szCs w:val="15"/>
              </w:rPr>
              <w:t xml:space="preserve">(2,170,000)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164"/>
            <w:tcMar>
              <w:top w:type="dxa" w:w="50"/>
              <w:left w:type="dxa" w:w="110"/>
              <w:bottom w:type="dxa" w:w="50"/>
              <w:right w:type="dxa" w:w="110"/>
            </w:tcMar>
          </w:tcPr>
          <w:p>
            <w:pPr>
              <w:spacing w:before="28" w:after="28"/>
            </w:pPr>
            <w:r>
              <w:rPr>
                <w:sz w:val="15"/>
                <w:szCs w:val="15"/>
              </w:rPr>
              <w:t xml:space="preserve">Cost to serve</w:t>
            </w:r>
          </w:p>
        </w:tc>
        <w:tc>
          <w:tcPr>
            <w:tcW w:type="pct" w:w="858"/>
            <w:tcMar>
              <w:top w:type="dxa" w:w="50"/>
              <w:left w:type="dxa" w:w="110"/>
              <w:bottom w:type="dxa" w:w="50"/>
              <w:right w:type="dxa" w:w="110"/>
            </w:tcMar>
          </w:tcPr>
          <w:p>
            <w:pPr>
              <w:spacing w:before="28" w:after="28"/>
            </w:pPr>
            <w:r>
              <w:rPr>
                <w:sz w:val="15"/>
                <w:szCs w:val="15"/>
              </w:rPr>
              <w:t xml:space="preserve">(507,500)</w:t>
            </w:r>
          </w:p>
        </w:tc>
        <w:tc>
          <w:tcPr>
            <w:tcW w:type="pct" w:w="1978"/>
            <w:tcMar>
              <w:top w:type="dxa" w:w="50"/>
              <w:left w:type="dxa" w:w="110"/>
              <w:bottom w:type="dxa" w:w="50"/>
              <w:right w:type="dxa" w:w="110"/>
            </w:tcMar>
          </w:tcPr>
          <w:p>
            <w:pPr>
              <w:spacing w:before="28" w:after="28"/>
            </w:pPr>
            <w:r>
              <w:rPr>
                <w:sz w:val="15"/>
                <w:szCs w:val="15"/>
              </w:rPr>
              <w:t xml:space="preserve">Yes (order size, delivery terms)</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Key account managers</w:t>
            </w:r>
          </w:p>
        </w:tc>
        <w:tc>
          <w:tcPr>
            <w:tcW w:type="pct" w:w="858"/>
            <w:shd w:fill="FBFAF6" w:val="clear"/>
            <w:tcMar>
              <w:top w:type="dxa" w:w="50"/>
              <w:left w:type="dxa" w:w="110"/>
              <w:bottom w:type="dxa" w:w="50"/>
              <w:right w:type="dxa" w:w="110"/>
            </w:tcMar>
          </w:tcPr>
          <w:p>
            <w:pPr>
              <w:spacing w:before="28" w:after="28"/>
            </w:pPr>
            <w:r>
              <w:rPr>
                <w:sz w:val="15"/>
                <w:szCs w:val="15"/>
              </w:rPr>
              <w:t xml:space="preserve">(160,000)</w:t>
            </w:r>
          </w:p>
        </w:tc>
        <w:tc>
          <w:tcPr>
            <w:tcW w:type="pct" w:w="1978"/>
            <w:shd w:fill="FBFAF6" w:val="clear"/>
            <w:tcMar>
              <w:top w:type="dxa" w:w="50"/>
              <w:left w:type="dxa" w:w="110"/>
              <w:bottom w:type="dxa" w:w="50"/>
              <w:right w:type="dxa" w:w="110"/>
            </w:tcMar>
          </w:tcPr>
          <w:p>
            <w:pPr>
              <w:spacing w:before="28" w:after="28"/>
            </w:pPr>
            <w:r>
              <w:rPr>
                <w:sz w:val="15"/>
                <w:szCs w:val="15"/>
              </w:rPr>
              <w:t xml:space="preserve">Yes (staffing)</w:t>
            </w:r>
          </w:p>
        </w:tc>
      </w:tr>
      <w:tr>
        <w:tc>
          <w:tcPr>
            <w:tcW w:type="pct" w:w="2164"/>
            <w:tcMar>
              <w:top w:type="dxa" w:w="50"/>
              <w:left w:type="dxa" w:w="110"/>
              <w:bottom w:type="dxa" w:w="50"/>
              <w:right w:type="dxa" w:w="110"/>
            </w:tcMar>
          </w:tcPr>
          <w:p>
            <w:pPr>
              <w:spacing w:before="28" w:after="28"/>
            </w:pPr>
            <w:r>
              <w:rPr>
                <w:sz w:val="15"/>
                <w:szCs w:val="15"/>
              </w:rPr>
              <w:t xml:space="preserve">Controllable margin</w:t>
            </w:r>
          </w:p>
        </w:tc>
        <w:tc>
          <w:tcPr>
            <w:tcW w:type="pct" w:w="858"/>
            <w:tcMar>
              <w:top w:type="dxa" w:w="50"/>
              <w:left w:type="dxa" w:w="110"/>
              <w:bottom w:type="dxa" w:w="50"/>
              <w:right w:type="dxa" w:w="110"/>
            </w:tcMar>
          </w:tcPr>
          <w:p>
            <w:pPr>
              <w:spacing w:before="28" w:after="28"/>
            </w:pPr>
            <w:r>
              <w:rPr>
                <w:sz w:val="15"/>
                <w:szCs w:val="15"/>
              </w:rPr>
              <w:t xml:space="preserve">428,500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Rent and sales administration</w:t>
            </w:r>
          </w:p>
        </w:tc>
        <w:tc>
          <w:tcPr>
            <w:tcW w:type="pct" w:w="858"/>
            <w:shd w:fill="FBFAF6" w:val="clear"/>
            <w:tcMar>
              <w:top w:type="dxa" w:w="50"/>
              <w:left w:type="dxa" w:w="110"/>
              <w:bottom w:type="dxa" w:w="50"/>
              <w:right w:type="dxa" w:w="110"/>
            </w:tcMar>
          </w:tcPr>
          <w:p>
            <w:pPr>
              <w:spacing w:before="28" w:after="28"/>
            </w:pPr>
            <w:r>
              <w:rPr>
                <w:sz w:val="15"/>
                <w:szCs w:val="15"/>
              </w:rPr>
              <w:t xml:space="preserve">(200,000)</w:t>
            </w:r>
          </w:p>
        </w:tc>
        <w:tc>
          <w:tcPr>
            <w:tcW w:type="pct" w:w="1978"/>
            <w:shd w:fill="FBFAF6" w:val="clear"/>
            <w:tcMar>
              <w:top w:type="dxa" w:w="50"/>
              <w:left w:type="dxa" w:w="110"/>
              <w:bottom w:type="dxa" w:w="50"/>
              <w:right w:type="dxa" w:w="110"/>
            </w:tcMar>
          </w:tcPr>
          <w:p>
            <w:pPr>
              <w:spacing w:before="28" w:after="28"/>
            </w:pPr>
            <w:r>
              <w:rPr>
                <w:sz w:val="15"/>
                <w:szCs w:val="15"/>
              </w:rPr>
              <w:t xml:space="preserve">No (decided centrally)</w:t>
            </w:r>
          </w:p>
        </w:tc>
      </w:tr>
      <w:tr>
        <w:tc>
          <w:tcPr>
            <w:tcW w:type="pct" w:w="2164"/>
            <w:tcMar>
              <w:top w:type="dxa" w:w="50"/>
              <w:left w:type="dxa" w:w="110"/>
              <w:bottom w:type="dxa" w:w="50"/>
              <w:right w:type="dxa" w:w="110"/>
            </w:tcMar>
          </w:tcPr>
          <w:p>
            <w:pPr>
              <w:spacing w:before="28" w:after="28"/>
            </w:pPr>
            <w:r>
              <w:rPr>
                <w:sz w:val="15"/>
                <w:szCs w:val="15"/>
              </w:rPr>
              <w:t xml:space="preserve">Business-unit profit</w:t>
            </w:r>
          </w:p>
        </w:tc>
        <w:tc>
          <w:tcPr>
            <w:tcW w:type="pct" w:w="858"/>
            <w:tcMar>
              <w:top w:type="dxa" w:w="50"/>
              <w:left w:type="dxa" w:w="110"/>
              <w:bottom w:type="dxa" w:w="50"/>
              <w:right w:type="dxa" w:w="110"/>
            </w:tcMar>
          </w:tcPr>
          <w:p>
            <w:pPr>
              <w:spacing w:before="28" w:after="28"/>
            </w:pPr>
            <w:r>
              <w:rPr>
                <w:sz w:val="15"/>
                <w:szCs w:val="15"/>
              </w:rPr>
              <w:t xml:space="preserve">228,500</w:t>
            </w:r>
          </w:p>
        </w:tc>
        <w:tc>
          <w:tcPr>
            <w:tcW w:type="pct" w:w="197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avoided   ·   Yes (prices, discounts, rebates)   ·   The basis for judging the sales manager   ·   Mostly no (set by production)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Before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customer, ask which costs would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 away. </w:t>
      </w:r>
      <w:r>
        <w:rPr>
          <w:sz w:val="19"/>
          <w:szCs w:val="19"/>
        </w:rPr>
        <w:t xml:space="preserve">If the small shops were dropped, Tahini &amp; Spreads would lose their revenue but avoid their product cost and, if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shrink, their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dropping   ·   customer   ·   really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changes if the small shops are dropped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If the small shops are dropped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 avoided</w:t>
            </w:r>
          </w:p>
        </w:tc>
        <w:tc>
          <w:tcPr>
            <w:tcW w:type="pct" w:w="2400"/>
            <w:shd w:fill="FBFAF6" w:val="clear"/>
            <w:tcMar>
              <w:top w:type="dxa" w:w="50"/>
              <w:left w:type="dxa" w:w="110"/>
              <w:bottom w:type="dxa" w:w="50"/>
              <w:right w:type="dxa" w:w="110"/>
            </w:tcMar>
          </w:tcPr>
          <w:p>
            <w:pPr>
              <w:spacing w:before="28" w:after="28"/>
            </w:pPr>
            <w:r>
              <w:rPr>
                <w:sz w:val="15"/>
                <w:szCs w:val="15"/>
              </w:rPr>
              <w:t xml:space="preserve">186,000</w:t>
            </w:r>
          </w:p>
        </w:tc>
      </w:tr>
      <w:tr>
        <w:tc>
          <w:tcPr>
            <w:tcW w:type="pct" w:w="2600"/>
            <w:tcMar>
              <w:top w:type="dxa" w:w="50"/>
              <w:left w:type="dxa" w:w="110"/>
              <w:bottom w:type="dxa" w:w="50"/>
              <w:right w:type="dxa" w:w="110"/>
            </w:tcMar>
          </w:tcPr>
          <w:p>
            <w:pPr>
              <w:spacing w:before="28" w:after="28"/>
            </w:pPr>
            <w:r>
              <w:rPr>
                <w:sz w:val="15"/>
                <w:szCs w:val="15"/>
              </w:rPr>
              <w:t xml:space="preserve">Cost to serve avoided (if activities shrink)</w:t>
            </w:r>
          </w:p>
        </w:tc>
        <w:tc>
          <w:tcPr>
            <w:tcW w:type="pct" w:w="2400"/>
            <w:tcMar>
              <w:top w:type="dxa" w:w="50"/>
              <w:left w:type="dxa" w:w="110"/>
              <w:bottom w:type="dxa" w:w="50"/>
              <w:right w:type="dxa" w:w="110"/>
            </w:tcMar>
          </w:tcPr>
          <w:p>
            <w:pPr>
              <w:spacing w:before="28" w:after="28"/>
            </w:pPr>
            <w:r>
              <w:rPr>
                <w:sz w:val="15"/>
                <w:szCs w:val="15"/>
              </w:rPr>
              <w:t xml:space="preserve">187,000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unchanged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Rent and sales administration   ·   Cost to serve   ·   Change in profit   ·   Net revenue lost</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Dropping is the last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division can first set a minimum order size, charge for rush deliveries, or serve the shops through Levant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the hotel supply agent,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listing fees and rush orders may restore a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cutting   ·   revenue   ·   option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controllable margin</w:t>
            </w:r>
          </w:p>
        </w:tc>
        <w:tc>
          <w:tcPr>
            <w:tcW w:type="pct" w:w="2506"/>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Controllable margin and decisions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revenue lost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Yes (prices, discounts, rebates)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 in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Mostly no (set by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Rent and sales 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basis for judging the sales manager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cutting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manager should be judged only on what the manager can influence. The controllable margin is revenue minus the costs the manager controls.</w:t>
      </w:r>
    </w:p>
    <w:p>
      <w:pPr>
        <w:spacing w:before="20" w:after="20"/>
        <w:ind w:left="240" w:hanging="240"/>
      </w:pPr>
      <w:r>
        <w:rPr>
          <w:b/>
          <w:bCs/>
          <w:color w:val="353A7C"/>
          <w:sz w:val="15"/>
          <w:szCs w:val="15"/>
        </w:rPr>
        <w:t xml:space="preserve">Summary 2   </w:t>
      </w:r>
      <w:r>
        <w:rPr>
          <w:color w:val="6B7280"/>
          <w:sz w:val="15"/>
          <w:szCs w:val="15"/>
        </w:rPr>
        <w:t xml:space="preserve">Before dropping a customer, ask which costs would really go away. If the small shops were dropped, Tahini &amp; Spreads would lose their revenue but avoid their product cost and, if the activities shrink, their cost to serve.</w:t>
      </w:r>
    </w:p>
    <w:p>
      <w:pPr>
        <w:spacing w:before="20" w:after="20"/>
        <w:ind w:left="240" w:hanging="240"/>
      </w:pPr>
      <w:r>
        <w:rPr>
          <w:b/>
          <w:bCs/>
          <w:color w:val="353A7C"/>
          <w:sz w:val="15"/>
          <w:szCs w:val="15"/>
        </w:rPr>
        <w:t xml:space="preserve">Summary 3   </w:t>
      </w:r>
      <w:r>
        <w:rPr>
          <w:color w:val="6B7280"/>
          <w:sz w:val="15"/>
          <w:szCs w:val="15"/>
        </w:rPr>
        <w:t xml:space="preserve">Dropping is the last option. The division can first set a minimum order size, charge for rush deliveries, or serve the shops through Levant Distribution. For the hotel supply agent, cutting listing fees and rush orders may restore a profit.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Extended Example 13A: Al-Salam's revenue under ASC 606</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revenue from Al-Salam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whose rebates and listing fees make its gross sales look larger than its real revenue. </w:t>
      </w:r>
      <w:r>
        <w:rPr>
          <w:sz w:val="19"/>
          <w:szCs w:val="19"/>
        </w:rPr>
        <w:t xml:space="preserve">The net revenue and customer margin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Gross sales: $900,000; rebates expected $45,000; listing fees paid $60,000.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600 orders, 500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50 rush orders and 200 returns. </w:t>
      </w:r>
      <w:r>
        <w:rPr>
          <w:sz w:val="19"/>
          <w:szCs w:val="19"/>
        </w:rPr>
        <w:t xml:space="preserve">Record the sales net of expected rebates, treat the listing fee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revenue, pay the rebates, and then build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margin. </w:t>
      </w:r>
      <w:r>
        <w:rPr>
          <w:sz w:val="19"/>
          <w:szCs w:val="19"/>
        </w:rPr>
        <w:t xml:space="preserve">The revenue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ends at $795,000: gross sales minus rebates and the listing fee.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exam-core   ·   business   ·   deliveries   ·   Supermarkets   ·   Al-Salam's   ·   account   ·   Activities   ·   records   ·   reduction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895"/>
        <w:gridCol w:w="2261"/>
        <w:gridCol w:w="235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Al-Salam revenue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028"/>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77"/>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226"/>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7"/>
            <w:tcMar>
              <w:top w:type="dxa" w:w="50"/>
              <w:left w:type="dxa" w:w="110"/>
              <w:bottom w:type="dxa" w:w="50"/>
              <w:right w:type="dxa" w:w="110"/>
            </w:tcMar>
          </w:tcPr>
          <w:p>
            <w:pPr>
              <w:spacing w:before="28" w:after="28"/>
            </w:pPr>
            <w:r>
              <w:rPr>
                <w:sz w:val="15"/>
                <w:szCs w:val="15"/>
              </w:rPr>
              <w:t xml:space="preserve">900,000</w:t>
            </w:r>
          </w:p>
        </w:tc>
        <w:tc>
          <w:tcPr>
            <w:tcW w:type="pct" w:w="1226"/>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 </w:t>
            </w:r>
          </w:p>
        </w:tc>
        <w:tc>
          <w:tcPr>
            <w:tcW w:type="pct" w:w="1226"/>
            <w:shd w:fill="FBFAF6" w:val="clear"/>
            <w:tcMar>
              <w:top w:type="dxa" w:w="50"/>
              <w:left w:type="dxa" w:w="110"/>
              <w:bottom w:type="dxa" w:w="50"/>
              <w:right w:type="dxa" w:w="110"/>
            </w:tcMar>
          </w:tcPr>
          <w:p>
            <w:pPr>
              <w:spacing w:before="28" w:after="28"/>
            </w:pPr>
            <w:r>
              <w:rPr>
                <w:sz w:val="15"/>
                <w:szCs w:val="15"/>
              </w:rPr>
              <w:t xml:space="preserve">855,000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60,000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60,000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028"/>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1177"/>
            <w:shd w:fill="FBFAF6" w:val="clear"/>
            <w:tcMar>
              <w:top w:type="dxa" w:w="50"/>
              <w:left w:type="dxa" w:w="110"/>
              <w:bottom w:type="dxa" w:w="50"/>
              <w:right w:type="dxa" w:w="110"/>
            </w:tcMar>
          </w:tcPr>
          <w:p>
            <w:pPr>
              <w:spacing w:before="28" w:after="28"/>
            </w:pPr>
            <w:r>
              <w:rPr>
                <w:sz w:val="15"/>
                <w:szCs w:val="15"/>
              </w:rPr>
              <w:t xml:space="preserve">45,000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tcMar>
              <w:top w:type="dxa" w:w="50"/>
              <w:left w:type="dxa" w:w="110"/>
              <w:bottom w:type="dxa" w:w="50"/>
              <w:right w:type="dxa" w:w="110"/>
            </w:tcMar>
          </w:tcPr>
          <w:p>
            <w:pPr>
              <w:spacing w:before="28" w:after="28"/>
            </w:pPr>
            <w:r>
              <w:rPr>
                <w:sz w:val="15"/>
                <w:szCs w:val="15"/>
              </w:rPr>
              <w:t xml:space="preserve">Cash</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77"/>
            <w:shd w:fill="FBFAF6" w:val="clear"/>
            <w:tcMar>
              <w:top w:type="dxa" w:w="50"/>
              <w:left w:type="dxa" w:w="110"/>
              <w:bottom w:type="dxa" w:w="50"/>
              <w:right w:type="dxa" w:w="110"/>
            </w:tcMar>
          </w:tcPr>
          <w:p>
            <w:pPr>
              <w:spacing w:before="28" w:after="28"/>
            </w:pPr>
            <w:r>
              <w:rPr>
                <w:sz w:val="15"/>
                <w:szCs w:val="15"/>
              </w:rPr>
              <w:t xml:space="preserve">1,005,000</w:t>
            </w:r>
          </w:p>
        </w:tc>
        <w:tc>
          <w:tcPr>
            <w:tcW w:type="pct" w:w="1226"/>
            <w:shd w:fill="FBFAF6" w:val="clear"/>
            <w:tcMar>
              <w:top w:type="dxa" w:w="50"/>
              <w:left w:type="dxa" w:w="110"/>
              <w:bottom w:type="dxa" w:w="50"/>
              <w:right w:type="dxa" w:w="110"/>
            </w:tcMar>
          </w:tcPr>
          <w:p>
            <w:pPr>
              <w:spacing w:before="28" w:after="28"/>
            </w:pPr>
            <w:r>
              <w:rPr>
                <w:sz w:val="15"/>
                <w:szCs w:val="15"/>
              </w:rPr>
              <w:t xml:space="preserve">1,005,000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Totals   ·   Cash   ·   Invoices   ·   Accounts Receivable</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$795,000 minus cost of goods sold $558,000 = gross margin $237,000. </w:t>
      </w:r>
      <w:r>
        <w:rPr>
          <w:sz w:val="19"/>
          <w:szCs w:val="19"/>
        </w:rPr>
        <w:t xml:space="preserve">Cost to serve $116,000; customer margin $121,000; key account manager $40,000;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$81,000.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Supermarkets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add to $428,500; minus $200,000 gives the business unit's $228,500.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revenue in the ledger equals its net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Al-Salam's   ·   contributions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17–19</w:t>
      </w:r>
    </w:p>
    <w:p>
      <w:pPr>
        <w:spacing w:before="20" w:after="20" w:line="360" w:lineRule="auto"/>
        <w:ind w:left="200"/>
      </w:pPr>
      <w:r>
        <w:rPr>
          <w:sz w:val="19"/>
          <w:szCs w:val="19"/>
        </w:rPr>
        <w:t xml:space="preserve">Expect revenue,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fees, product costs and activity data for two or three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Start from net revenue, deduct the cost to serve at the activity rates, and keep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costs out of each customer's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entries   ·   customers   ·   company-level   ·   rebates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560"/>
        <w:gridCol w:w="20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2027</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Supermarket chain</w:t>
            </w:r>
          </w:p>
        </w:tc>
        <w:tc>
          <w:tcPr>
            <w:tcW w:type="pct" w:w="813"/>
            <w:shd w:fill="353A7C" w:val="clear"/>
            <w:tcMar>
              <w:top w:type="dxa" w:w="50"/>
              <w:left w:type="dxa" w:w="110"/>
              <w:bottom w:type="dxa" w:w="50"/>
              <w:right w:type="dxa" w:w="110"/>
            </w:tcMar>
          </w:tcPr>
          <w:p>
            <w:pPr>
              <w:spacing w:before="30" w:after="30"/>
            </w:pPr>
            <w:r>
              <w:rPr>
                <w:b/>
                <w:bCs/>
                <w:color w:val="FFFFFF"/>
                <w:sz w:val="15"/>
                <w:szCs w:val="15"/>
              </w:rPr>
              <w:t xml:space="preserve">Small shops</w:t>
            </w:r>
          </w:p>
        </w:tc>
        <w:tc>
          <w:tcPr>
            <w:tcW w:type="pct" w:w="1059"/>
            <w:shd w:fill="353A7C" w:val="clear"/>
            <w:tcMar>
              <w:top w:type="dxa" w:w="50"/>
              <w:left w:type="dxa" w:w="110"/>
              <w:bottom w:type="dxa" w:w="50"/>
              <w:right w:type="dxa" w:w="110"/>
            </w:tcMar>
          </w:tcPr>
          <w:p>
            <w:pPr>
              <w:spacing w:before="30" w:after="30"/>
            </w:pPr>
            <w:r>
              <w:rPr>
                <w:b/>
                <w:bCs/>
                <w:color w:val="FFFFFF"/>
                <w:sz w:val="15"/>
                <w:szCs w:val="15"/>
              </w:rPr>
              <w:t xml:space="preserve">Activity rate</w:t>
            </w:r>
          </w:p>
        </w:tc>
      </w:tr>
      <w:tr>
        <w:tc>
          <w:tcPr>
            <w:tcW w:type="pct" w:w="2200"/>
            <w:tcMar>
              <w:top w:type="dxa" w:w="50"/>
              <w:left w:type="dxa" w:w="110"/>
              <w:bottom w:type="dxa" w:w="50"/>
              <w:right w:type="dxa" w:w="110"/>
            </w:tcMar>
          </w:tcPr>
          <w:p>
            <w:pPr>
              <w:spacing w:before="28" w:after="28"/>
            </w:pPr>
            <w:r>
              <w:rPr>
                <w:sz w:val="15"/>
                <w:szCs w:val="15"/>
              </w:rPr>
              <w:t xml:space="preserve">Service fees (revenue)</w:t>
            </w:r>
          </w:p>
        </w:tc>
        <w:tc>
          <w:tcPr>
            <w:tcW w:type="pct" w:w="929"/>
            <w:tcMar>
              <w:top w:type="dxa" w:w="50"/>
              <w:left w:type="dxa" w:w="110"/>
              <w:bottom w:type="dxa" w:w="50"/>
              <w:right w:type="dxa" w:w="110"/>
            </w:tcMar>
          </w:tcPr>
          <w:p>
            <w:pPr>
              <w:spacing w:before="28" w:after="28"/>
            </w:pPr>
            <w:r>
              <w:rPr>
                <w:sz w:val="15"/>
                <w:szCs w:val="15"/>
              </w:rPr>
              <w:t xml:space="preserve">600,000</w:t>
            </w:r>
          </w:p>
        </w:tc>
        <w:tc>
          <w:tcPr>
            <w:tcW w:type="pct" w:w="813"/>
            <w:tcMar>
              <w:top w:type="dxa" w:w="50"/>
              <w:left w:type="dxa" w:w="110"/>
              <w:bottom w:type="dxa" w:w="50"/>
              <w:right w:type="dxa" w:w="110"/>
            </w:tcMar>
          </w:tcPr>
          <w:p>
            <w:pPr>
              <w:spacing w:before="28" w:after="28"/>
            </w:pPr>
            <w:r>
              <w:rPr>
                <w:sz w:val="15"/>
                <w:szCs w:val="15"/>
              </w:rPr>
              <w:t xml:space="preserve">400,000</w:t>
            </w:r>
          </w:p>
        </w:tc>
        <w:tc>
          <w:tcPr>
            <w:tcW w:type="pct" w:w="105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Order lines picked</w:t>
            </w:r>
          </w:p>
        </w:tc>
        <w:tc>
          <w:tcPr>
            <w:tcW w:type="pct" w:w="929"/>
            <w:shd w:fill="FBFAF6" w:val="clear"/>
            <w:tcMar>
              <w:top w:type="dxa" w:w="50"/>
              <w:left w:type="dxa" w:w="110"/>
              <w:bottom w:type="dxa" w:w="50"/>
              <w:right w:type="dxa" w:w="110"/>
            </w:tcMar>
          </w:tcPr>
          <w:p>
            <w:pPr>
              <w:spacing w:before="28" w:after="28"/>
            </w:pPr>
            <w:r>
              <w:rPr>
                <w:sz w:val="15"/>
                <w:szCs w:val="15"/>
              </w:rPr>
              <w:t xml:space="preserve">60,000</w:t>
            </w:r>
          </w:p>
        </w:tc>
        <w:tc>
          <w:tcPr>
            <w:tcW w:type="pct" w:w="813"/>
            <w:shd w:fill="FBFAF6" w:val="clear"/>
            <w:tcMar>
              <w:top w:type="dxa" w:w="50"/>
              <w:left w:type="dxa" w:w="110"/>
              <w:bottom w:type="dxa" w:w="50"/>
              <w:right w:type="dxa" w:w="110"/>
            </w:tcMar>
          </w:tcPr>
          <w:p>
            <w:pPr>
              <w:spacing w:before="28" w:after="28"/>
            </w:pPr>
            <w:r>
              <w:rPr>
                <w:sz w:val="15"/>
                <w:szCs w:val="15"/>
              </w:rPr>
              <w:t xml:space="preserve">90,000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tcMar>
              <w:top w:type="dxa" w:w="50"/>
              <w:left w:type="dxa" w:w="110"/>
              <w:bottom w:type="dxa" w:w="50"/>
              <w:right w:type="dxa" w:w="110"/>
            </w:tcMar>
          </w:tcPr>
          <w:p>
            <w:pPr>
              <w:spacing w:before="28" w:after="28"/>
            </w:pPr>
            <w:r>
              <w:rPr>
                <w:sz w:val="15"/>
                <w:szCs w:val="15"/>
              </w:rPr>
              <w:t xml:space="preserve">Delivery stops</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813"/>
            <w:tcMar>
              <w:top w:type="dxa" w:w="50"/>
              <w:left w:type="dxa" w:w="110"/>
              <w:bottom w:type="dxa" w:w="50"/>
              <w:right w:type="dxa" w:w="110"/>
            </w:tcMar>
          </w:tcPr>
          <w:p>
            <w:pPr>
              <w:spacing w:before="28" w:after="28"/>
            </w:pPr>
            <w:r>
              <w:rPr>
                <w:sz w:val="15"/>
                <w:szCs w:val="15"/>
              </w:rPr>
              <w:t xml:space="preserve">8,000</w:t>
            </w:r>
          </w:p>
        </w:tc>
        <w:tc>
          <w:tcPr>
            <w:tcW w:type="pct" w:w="1059"/>
            <w:tcMar>
              <w:top w:type="dxa" w:w="50"/>
              <w:left w:type="dxa" w:w="110"/>
              <w:bottom w:type="dxa" w:w="50"/>
              <w:right w:type="dxa" w:w="110"/>
            </w:tcMar>
          </w:tcPr>
          <w:p>
            <w:pPr>
              <w:spacing w:before="28" w:after="28"/>
            </w:pPr>
            <w:r>
              <w:rPr>
                <w:sz w:val="15"/>
                <w:szCs w:val="15"/>
              </w:rPr>
              <w:t xml:space="preserve">$40 per stop</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Invoices</w:t>
            </w:r>
          </w:p>
        </w:tc>
        <w:tc>
          <w:tcPr>
            <w:tcW w:type="pct" w:w="929"/>
            <w:shd w:fill="FBFAF6" w:val="clear"/>
            <w:tcMar>
              <w:top w:type="dxa" w:w="50"/>
              <w:left w:type="dxa" w:w="110"/>
              <w:bottom w:type="dxa" w:w="50"/>
              <w:right w:type="dxa" w:w="110"/>
            </w:tcMar>
          </w:tcPr>
          <w:p>
            <w:pPr>
              <w:spacing w:before="28" w:after="28"/>
            </w:pPr>
            <w:r>
              <w:rPr>
                <w:sz w:val="15"/>
                <w:szCs w:val="15"/>
              </w:rPr>
              <w:t xml:space="preserve">500</w:t>
            </w:r>
          </w:p>
        </w:tc>
        <w:tc>
          <w:tcPr>
            <w:tcW w:type="pct" w:w="813"/>
            <w:shd w:fill="FBFAF6" w:val="clear"/>
            <w:tcMar>
              <w:top w:type="dxa" w:w="50"/>
              <w:left w:type="dxa" w:w="110"/>
              <w:bottom w:type="dxa" w:w="50"/>
              <w:right w:type="dxa" w:w="110"/>
            </w:tcMar>
          </w:tcPr>
          <w:p>
            <w:pPr>
              <w:spacing w:before="28" w:after="28"/>
            </w:pPr>
            <w:r>
              <w:rPr>
                <w:sz w:val="15"/>
                <w:szCs w:val="15"/>
              </w:rPr>
              <w:t xml:space="preserve">6,000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 per invoice   ·   $2 per line   ·   Supermarket channel promotions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1"/>
        <w:gridCol w:w="46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8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1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84"/>
            <w:tcMar>
              <w:top w:type="dxa" w:w="50"/>
              <w:left w:type="dxa" w:w="110"/>
              <w:bottom w:type="dxa" w:w="50"/>
              <w:right w:type="dxa" w:w="110"/>
            </w:tcMar>
          </w:tcPr>
          <w:p>
            <w:pPr>
              <w:spacing w:before="28" w:after="28"/>
            </w:pPr>
            <w:r>
              <w:rPr>
                <w:sz w:val="15"/>
                <w:szCs w:val="15"/>
              </w:rPr>
              <w:t xml:space="preserve">Deliveries (Qasr)</w:t>
            </w:r>
          </w:p>
        </w:tc>
        <w:tc>
          <w:tcPr>
            <w:tcW w:type="pct" w:w="2416"/>
            <w:tcMar>
              <w:top w:type="dxa" w:w="50"/>
              <w:left w:type="dxa" w:w="110"/>
              <w:bottom w:type="dxa" w:w="50"/>
              <w:right w:type="dxa" w:w="110"/>
            </w:tcMar>
          </w:tcPr>
          <w:p>
            <w:pPr>
              <w:spacing w:before="28" w:after="28"/>
            </w:pPr>
            <w:r>
              <w:rPr>
                <w:sz w:val="15"/>
                <w:szCs w:val="15"/>
              </w:rPr>
              <w:t xml:space="preserve">300 × $120 = $36,000</w:t>
            </w:r>
          </w:p>
        </w:tc>
      </w:tr>
      <w:tr>
        <w:tc>
          <w:tcPr>
            <w:tcW w:type="pct" w:w="2584"/>
            <w:shd w:fill="FBFAF6" w:val="clear"/>
            <w:tcMar>
              <w:top w:type="dxa" w:w="50"/>
              <w:left w:type="dxa" w:w="110"/>
              <w:bottom w:type="dxa" w:w="50"/>
              <w:right w:type="dxa" w:w="110"/>
            </w:tcMar>
          </w:tcPr>
          <w:p>
            <w:pPr>
              <w:spacing w:before="28" w:after="28"/>
            </w:pPr>
            <w:r>
              <w:rPr>
                <w:sz w:val="15"/>
                <w:szCs w:val="15"/>
              </w:rPr>
              <w:t xml:space="preserve">Rush orders (Qasr)</w:t>
            </w:r>
          </w:p>
        </w:tc>
        <w:tc>
          <w:tcPr>
            <w:tcW w:type="pct" w:w="241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$200 = $30,000   ·   300 × $120 = $36,000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Picking order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stops</w:t>
            </w:r>
          </w:p>
        </w:tc>
        <w:tc>
          <w:tcPr>
            <w:tcW w:type="pct" w:w="2400"/>
            <w:shd w:fill="FBFAF6" w:val="clear"/>
            <w:tcMar>
              <w:top w:type="dxa" w:w="50"/>
              <w:left w:type="dxa" w:w="110"/>
              <w:bottom w:type="dxa" w:w="50"/>
              <w:right w:type="dxa" w:w="110"/>
            </w:tcMar>
          </w:tcPr>
          <w:p>
            <w:pPr>
              <w:spacing w:before="28" w:after="28"/>
            </w:pPr>
            <w:r>
              <w:rPr>
                <w:sz w:val="15"/>
                <w:szCs w:val="15"/>
              </w:rPr>
              <w:t xml:space="preserve">Order or delivery level</w:t>
            </w:r>
          </w:p>
        </w:tc>
      </w:tr>
      <w:tr>
        <w:tc>
          <w:tcPr>
            <w:tcW w:type="pct" w:w="2600"/>
            <w:tcMar>
              <w:top w:type="dxa" w:w="50"/>
              <w:left w:type="dxa" w:w="110"/>
              <w:bottom w:type="dxa" w:w="50"/>
              <w:right w:type="dxa" w:w="110"/>
            </w:tcMar>
          </w:tcPr>
          <w:p>
            <w:pPr>
              <w:spacing w:before="28" w:after="28"/>
            </w:pPr>
            <w:r>
              <w:rPr>
                <w:sz w:val="15"/>
                <w:szCs w:val="15"/>
              </w:rPr>
              <w:t xml:space="preserve">Invoices</w:t>
            </w:r>
          </w:p>
        </w:tc>
        <w:tc>
          <w:tcPr>
            <w:tcW w:type="pct" w:w="2400"/>
            <w:tcMar>
              <w:top w:type="dxa" w:w="50"/>
              <w:left w:type="dxa" w:w="110"/>
              <w:bottom w:type="dxa" w:w="50"/>
              <w:right w:type="dxa" w:w="110"/>
            </w:tcMar>
          </w:tcPr>
          <w:p>
            <w:pPr>
              <w:spacing w:before="28" w:after="28"/>
            </w:pPr>
            <w:r>
              <w:rPr>
                <w:sz w:val="15"/>
                <w:szCs w:val="15"/>
              </w:rPr>
              <w:t xml:space="preserve">Order or delivery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Key account manager for the chain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tcMar>
              <w:top w:type="dxa" w:w="50"/>
              <w:left w:type="dxa" w:w="110"/>
              <w:bottom w:type="dxa" w:w="50"/>
              <w:right w:type="dxa" w:w="110"/>
            </w:tcMar>
          </w:tcPr>
          <w:p>
            <w:pPr>
              <w:spacing w:before="28" w:after="28"/>
            </w:pPr>
            <w:r>
              <w:rPr>
                <w:sz w:val="15"/>
                <w:szCs w:val="15"/>
              </w:rPr>
              <w:t xml:space="preserve">Supermarket channel promotions</w:t>
            </w:r>
          </w:p>
        </w:tc>
        <w:tc>
          <w:tcPr>
            <w:tcW w:type="pct" w:w="2400"/>
            <w:tcMar>
              <w:top w:type="dxa" w:w="50"/>
              <w:left w:type="dxa" w:w="110"/>
              <w:bottom w:type="dxa" w:w="50"/>
              <w:right w:type="dxa" w:w="110"/>
            </w:tcMar>
          </w:tcPr>
          <w:p>
            <w:pPr>
              <w:spacing w:before="28" w:after="28"/>
            </w:pPr>
            <w:r>
              <w:rPr>
                <w:sz w:val="15"/>
                <w:szCs w:val="15"/>
              </w:rPr>
              <w:t xml:space="preserve">Channel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Warehouse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level   ·   Company level   ·   customer profitability analysis   ·   Order or delivery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controllable margin   ·   تحليل ربحية العملاء</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00"/>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Extended Example 13A: Al-Salam's revenue under ASC 606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Al-Salam's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rebates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company-level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 per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Al-Salam's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$15 per 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150 × $200 = $30,000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Order or delivery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Refund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Customer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Company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controllable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revenue from Al-Salam Supermarkets, whose rebates and listing fees make its gross sales look larger than its real revenue. The net revenue and customer margin are exam-core; the entries are for depth. Gross sales: $900,000; rebates expected $45,000; listing fees paid $60,000. Activities: 600 orders, 500 deliveries, 50 rush orders and 200 returns. Record the sales net of expected rebates, treat the listing fee as a reduction of revenue, pay the rebates, and then build Al-Salam's customer margin. The revenue account ends at $795,000: gross sales minus rebates and the listing fee.</w:t>
      </w:r>
    </w:p>
    <w:p>
      <w:pPr>
        <w:spacing w:before="20" w:after="20"/>
        <w:ind w:left="240" w:hanging="240"/>
      </w:pPr>
      <w:r>
        <w:rPr>
          <w:b/>
          <w:bCs/>
          <w:color w:val="353A7C"/>
          <w:sz w:val="15"/>
          <w:szCs w:val="15"/>
        </w:rPr>
        <w:t xml:space="preserve">Summary 2   </w:t>
      </w:r>
      <w:r>
        <w:rPr>
          <w:color w:val="6B7280"/>
          <w:sz w:val="15"/>
          <w:szCs w:val="15"/>
        </w:rPr>
        <w:t xml:space="preserve">Net revenue $795,000 minus cost of goods sold $558,000 = gross margin $237,000. Cost to serve $116,000; customer margin $121,000; key account manager $40,000; contribution $81,000.</w:t>
      </w:r>
    </w:p>
    <w:p>
      <w:pPr>
        <w:spacing w:before="20" w:after="20"/>
        <w:ind w:left="240" w:hanging="240"/>
      </w:pPr>
      <w:r>
        <w:rPr>
          <w:b/>
          <w:bCs/>
          <w:color w:val="353A7C"/>
          <w:sz w:val="15"/>
          <w:szCs w:val="15"/>
        </w:rPr>
        <w:t xml:space="preserve">Summary 3   </w:t>
      </w:r>
      <w:r>
        <w:rPr>
          <w:color w:val="6B7280"/>
          <w:sz w:val="15"/>
          <w:szCs w:val="15"/>
        </w:rPr>
        <w:t xml:space="preserve">Six contributions add to $428,500; minus $200,000 gives the business unit's $228,500. Al-Salam's revenue in the ledger equals its net revenue.</w:t>
      </w:r>
    </w:p>
    <w:p>
      <w:pPr>
        <w:spacing w:before="20" w:after="20"/>
        <w:ind w:left="240" w:hanging="240"/>
      </w:pPr>
      <w:r>
        <w:rPr>
          <w:b/>
          <w:bCs/>
          <w:color w:val="353A7C"/>
          <w:sz w:val="15"/>
          <w:szCs w:val="15"/>
        </w:rPr>
        <w:t xml:space="preserve">Summary 4   </w:t>
      </w:r>
      <w:r>
        <w:rPr>
          <w:color w:val="6B7280"/>
          <w:sz w:val="15"/>
          <w:szCs w:val="15"/>
        </w:rPr>
        <w:t xml:space="preserve">Expect revenue, rebates, fees, product costs and activity data for two or three customers. Start from net revenue, deduct the cost to serve at the activity rates, and keep company-level costs out of each customer's margin.</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service and the costs of leaving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service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service at $0.10 a tray   ·   Exit costs (2032)   ·   Upstream: research, design, testing</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because they were spent before the product had sales.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costing puts them back, so the product is judged on everything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   differentiation   ·   Life-cycle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costs   ·   support activities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upstream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money is spent. </w:t>
      </w:r>
      <w:r>
        <w:rPr>
          <w:sz w:val="19"/>
          <w:szCs w:val="19"/>
        </w:rPr>
        <w:t xml:space="preserve">It is committed,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of life-cycle costing: the cheapest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channels   ·   recipe   ·   differentiation   ·   estimates   ·   incurred   ·   unavoidable   ·   locked   ·   already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during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production   ·   estimates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non-value-added activity   ·   locked-in costs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analysis has five steps: identify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Inbound   ·   opportunities   ·   activities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Study the links   ·   1. Identify the activities   ·   life-cycle costing   ·   customers   ·   delivery</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Inbound logistics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together cost $11.75, the production cost. </w:t>
      </w:r>
      <w:r>
        <w:rPr>
          <w:sz w:val="19"/>
          <w:szCs w:val="19"/>
        </w:rPr>
        <w:t xml:space="preserve">The chain adds outbound,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service and support costs to reach $14.65.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   marketing   ·   support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tcMar>
              <w:top w:type="dxa" w:w="50"/>
              <w:left w:type="dxa" w:w="110"/>
              <w:bottom w:type="dxa" w:w="50"/>
              <w:right w:type="dxa" w:w="110"/>
            </w:tcMar>
          </w:tcPr>
          <w:p>
            <w:pPr>
              <w:spacing w:before="28" w:after="28"/>
            </w:pPr>
            <w:r>
              <w:rPr>
                <w:sz w:val="15"/>
                <w:szCs w:val="15"/>
              </w:rPr>
              <w:t xml:space="preserve">Outbound logistics</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tcMar>
              <w:top w:type="dxa" w:w="50"/>
              <w:left w:type="dxa" w:w="110"/>
              <w:bottom w:type="dxa" w:w="50"/>
              <w:right w:type="dxa" w:w="110"/>
            </w:tcMar>
          </w:tcPr>
          <w:p>
            <w:pPr>
              <w:spacing w:before="28" w:after="28"/>
            </w:pPr>
            <w:r>
              <w:rPr>
                <w:sz w:val="15"/>
                <w:szCs w:val="15"/>
              </w:rPr>
              <w:t xml:space="preserve">Total cost per liter</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liter   ·   Support activities   ·   Operations   ·   Step   ·   Service   ·   Marketing and sales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Placing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marketing; the competitor spends less almost everywhere.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operations   ·   outside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 activities   ·   value chain analysis   ·   cost leadership</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4. Study the links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Inbound logistics and operations together cost $11.75, the production cost. The chain adds outbound, marketing, service and support costs to reach $14.65.</w:t>
      </w:r>
    </w:p>
    <w:p>
      <w:pPr>
        <w:spacing w:before="20" w:after="20"/>
        <w:ind w:left="240" w:hanging="240"/>
      </w:pPr>
      <w:r>
        <w:rPr>
          <w:b/>
          <w:bCs/>
          <w:color w:val="353A7C"/>
          <w:sz w:val="15"/>
          <w:szCs w:val="15"/>
        </w:rPr>
        <w:t xml:space="preserve">Summary 3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follows cost leadership: its cost per liter is $11.00. </w:t>
      </w:r>
      <w:r>
        <w:rPr>
          <w:sz w:val="19"/>
          <w:szCs w:val="19"/>
        </w:rPr>
        <w:t xml:space="preserve">Orontes follows differentiation: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traced oil costs more, but customers pay $4.50 more per liter. </w:t>
      </w:r>
      <w:r>
        <w:rPr>
          <w:sz w:val="19"/>
          <w:szCs w:val="19"/>
        </w:rPr>
        <w:t xml:space="preserve">Value chain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of $1.35 a liter survives only while the premium exceeds the extra cost of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competitor   ·   strategy   ·   marketing   ·   operations   ·   cold-pressed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More in the activities customers value</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tcMar>
              <w:top w:type="dxa" w:w="50"/>
              <w:left w:type="dxa" w:w="110"/>
              <w:bottom w:type="dxa" w:w="50"/>
              <w:right w:type="dxa" w:w="110"/>
            </w:tcMar>
          </w:tcPr>
          <w:p>
            <w:pPr>
              <w:spacing w:before="28" w:after="28"/>
            </w:pPr>
            <w:r>
              <w:rPr>
                <w:sz w:val="15"/>
                <w:szCs w:val="15"/>
              </w:rPr>
              <w:t xml:space="preserve">Bulk competitor: low operations and marketing costs</w:t>
            </w:r>
          </w:p>
        </w:tc>
        <w:tc>
          <w:tcPr>
            <w:tcW w:type="pct" w:w="2200"/>
            <w:tcMar>
              <w:top w:type="dxa" w:w="50"/>
              <w:left w:type="dxa" w:w="110"/>
              <w:bottom w:type="dxa" w:w="50"/>
              <w:right w:type="dxa" w:w="110"/>
            </w:tcMar>
          </w:tcPr>
          <w:p>
            <w:pPr>
              <w:spacing w:before="28" w:after="28"/>
            </w:pPr>
            <w:r>
              <w:rPr>
                <w:sz w:val="15"/>
                <w:szCs w:val="15"/>
              </w:rPr>
              <w:t xml:space="preserve">Orontes: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cold-pressed   ·   Lowest cost in the industry   ·   A rival with even lower cost   ·   Something customers value and pay more for   ·   As little as possible in every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value chain analysis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 little as possible in every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cold-pressed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leadership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would pay for, such as filling and labeling bottles. </w:t>
      </w:r>
      <w:r>
        <w:rPr>
          <w:sz w:val="19"/>
          <w:szCs w:val="19"/>
        </w:rPr>
        <w:t xml:space="preserve">A non-value-added activity adds cost but no value, such as moving pallets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errors. </w:t>
      </w:r>
      <w:r>
        <w:rPr>
          <w:sz w:val="19"/>
          <w:szCs w:val="19"/>
        </w:rPr>
        <w:t xml:space="preserve">Some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final inspection, add no value but are necessary for now. </w:t>
      </w:r>
      <w:r>
        <w:rPr>
          <w:sz w:val="19"/>
          <w:szCs w:val="19"/>
        </w:rPr>
        <w:t xml:space="preserve">Of its $800,000 cost, $140,000 is non-value-added.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reworking   ·   value-added   ·   customers   ·   labeling   ·   activities</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 Of its $800,000 cost, $140,000 is non-value-added.</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sets out the halva's budget year by year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yearly view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$3.20 a tray plus $90,000 a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$0.50 and service $0.10 a tray; exit costs $30,000 in 2032. </w:t>
      </w:r>
      <w:r>
        <w:rPr>
          <w:sz w:val="19"/>
          <w:szCs w:val="19"/>
        </w:rPr>
        <w:t xml:space="preserve">The launch year, 2028, loses $98,000 because of heavy marketing, and 2032 loses $8,000 because of exit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distribution   ·   volumes   ·   approvals   ·   life-cycle   ·   packaging   ·   compares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differentiation</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Cumulative profit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until 2030,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$382,000 over the whole life. </w:t>
      </w:r>
      <w:r>
        <w:rPr>
          <w:sz w:val="19"/>
          <w:szCs w:val="19"/>
        </w:rPr>
        <w:t xml:space="preserve">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view, the first report after launch would suggest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life-cycle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product   ·   yearly   ·   reaches   ·   negative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Upstream $250,000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$2,082,000 + downstream $856,000 = $3,188,000. </w:t>
      </w:r>
      <w:r>
        <w:rPr>
          <w:sz w:val="19"/>
          <w:szCs w:val="19"/>
        </w:rPr>
        <w:t xml:space="preserve">Revenue $3,570,000 −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classify   ·   life-cycle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Expect costs by stage and year. </w:t>
      </w:r>
      <w:r>
        <w:rPr>
          <w:sz w:val="19"/>
          <w:szCs w:val="19"/>
        </w:rPr>
        <w:t xml:space="preserve">Add all three stages for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 and do not judge a new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 its first year. </w:t>
      </w:r>
      <w:r>
        <w:rPr>
          <w:sz w:val="19"/>
          <w:szCs w:val="19"/>
        </w:rPr>
        <w:t xml:space="preserve">For value chains, expect to classify activities as primary or support, and 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   product   ·   research   ·   life-cycle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differentiation   ·   Marketing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$0.50 = $255,000   ·   510,000 trays × $0.10 = $51,000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Taste testing before launch   ·   Launch advertising   ·   locked-in costs   ·   Depreciation of the filling line   ·   Delivery to hotels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upstream costs   ·   locked-in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Taste testing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Launch 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 The launch year, 2028, loses $98,000 because of heavy marketing, and 2032 loses $8,000 because of exit costs.</w:t>
      </w:r>
    </w:p>
    <w:p>
      <w:pPr>
        <w:spacing w:before="20" w:after="20"/>
        <w:ind w:left="240" w:hanging="240"/>
      </w:pPr>
      <w:r>
        <w:rPr>
          <w:b/>
          <w:bCs/>
          <w:color w:val="353A7C"/>
          <w:sz w:val="15"/>
          <w:szCs w:val="15"/>
        </w:rPr>
        <w:t xml:space="preserve">Summary 2   </w:t>
      </w:r>
      <w:r>
        <w:rPr>
          <w:color w:val="6B7280"/>
          <w:sz w:val="15"/>
          <w:szCs w:val="15"/>
        </w:rPr>
        <w:t xml:space="preserve">Cumulative profit is negative until 2030, then reaches $382,000 over the whole life. 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33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319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the invoice by hand   ·   Copy the order to the warehouse pick list   ·   Take the order by phone and type it in   ·   Pick and pack   ·   Check the customer's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Take the order by phone and type it 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Pick and pack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Two steps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four are shortened, and staff time falls to 0.87 hours per order. </w:t>
      </w:r>
      <w:r>
        <w:rPr>
          <w:sz w:val="19"/>
          <w:szCs w:val="19"/>
        </w:rPr>
        <w:t xml:space="preserve">Cycle time falls to 4 days, so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sooner.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process   ·   reengineering   ·   savings   ·   disappear   ·   yearly   ·   arrives</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Business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process map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disappear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business process reengineering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Two steps disappear, four are shortened, and staff time falls to 0.87 hours per order. Cycle time falls to 4 days, so cash arrives sooner.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performers better and adapts them to one's own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how it is achieved. </w:t>
      </w:r>
      <w:r>
        <w:rPr>
          <w:sz w:val="19"/>
          <w:szCs w:val="19"/>
        </w:rPr>
        <w:t xml:space="preserve">Every one of them removes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step.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   ·   non-value-added   ·   channel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non-value-added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 Every one of them removes a non-value-added step.</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closes most of the gap, but best practice is still $16.00 an order and 3 days.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redesign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Measures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functional 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 The redesign closes most of the gap, but best practice is still $16.00 an order and 3 days.</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benchmarking   ·   process analysis</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one-off cost $150,000;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r>
        <w:rPr>
          <w:sz w:val="19"/>
          <w:szCs w:val="19"/>
        </w:rPr>
        <w:t xml:space="preserve">The one-off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0.75 years, and the net saving over three years is $450,000.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recovered   ·   division   ·   yearly   ·   three-year   ·   Volume   ·   correcting   ·   running</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hours or costs per step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three-year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internal benchmarking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running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Functional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cycle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redesign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 The one-off cost is recovered in 0.75 years, and the net saving over three years is $450,000.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people who do the work suggest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makes quality everyone's job and lets the customer define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kaizen   ·   processes   ·   improvement   ·   management   ·   Continuous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4"/>
        <w:gridCol w:w="4110"/>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976"/>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141"/>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976"/>
            <w:tcMar>
              <w:top w:type="dxa" w:w="50"/>
              <w:left w:type="dxa" w:w="110"/>
              <w:bottom w:type="dxa" w:w="50"/>
              <w:right w:type="dxa" w:w="110"/>
            </w:tcMar>
          </w:tcPr>
          <w:p>
            <w:pPr>
              <w:spacing w:before="28" w:after="28"/>
            </w:pPr>
            <w:r>
              <w:rPr>
                <w:sz w:val="15"/>
                <w:szCs w:val="15"/>
              </w:rPr>
              <w:t xml:space="preserve">Kaizen</w:t>
            </w:r>
          </w:p>
        </w:tc>
        <w:tc>
          <w:tcPr>
            <w:tcW w:type="pct" w:w="2141"/>
            <w:tcMar>
              <w:top w:type="dxa" w:w="50"/>
              <w:left w:type="dxa" w:w="110"/>
              <w:bottom w:type="dxa" w:w="50"/>
              <w:right w:type="dxa" w:w="110"/>
            </w:tcMar>
          </w:tcPr>
          <w:p>
            <w:pPr>
              <w:spacing w:before="28" w:after="28"/>
            </w:pPr>
            <w:r>
              <w:rPr>
                <w:sz w:val="15"/>
                <w:szCs w:val="15"/>
              </w:rPr>
              <w:t xml:space="preserve">Many small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suggested by the people who do the work</w:t>
            </w:r>
          </w:p>
        </w:tc>
        <w:tc>
          <w:tcPr>
            <w:tcW w:type="pct" w:w="1883"/>
            <w:tcMar>
              <w:top w:type="dxa" w:w="50"/>
              <w:left w:type="dxa" w:w="110"/>
              <w:bottom w:type="dxa" w:w="50"/>
              <w:right w:type="dxa" w:w="110"/>
            </w:tcMar>
          </w:tcPr>
          <w:p>
            <w:pPr>
              <w:spacing w:before="28" w:after="28"/>
            </w:pPr>
            <w:r>
              <w:rPr>
                <w:sz w:val="15"/>
                <w:szCs w:val="15"/>
              </w:rPr>
              <w:t xml:space="preserve">Shorter changeovers on the filling line</w:t>
            </w:r>
          </w:p>
        </w:tc>
      </w:tr>
      <w:tr>
        <w:tc>
          <w:tcPr>
            <w:tcW w:type="pct" w:w="976"/>
            <w:shd w:fill="FBFAF6" w:val="clear"/>
            <w:tcMar>
              <w:top w:type="dxa" w:w="50"/>
              <w:left w:type="dxa" w:w="110"/>
              <w:bottom w:type="dxa" w:w="50"/>
              <w:right w:type="dxa" w:w="110"/>
            </w:tcMar>
          </w:tcPr>
          <w:p>
            <w:pPr>
              <w:spacing w:before="28" w:after="28"/>
            </w:pPr>
            <w:r>
              <w:rPr>
                <w:sz w:val="15"/>
                <w:szCs w:val="15"/>
              </w:rPr>
              <w:t xml:space="preserve">PDCA cycle</w:t>
            </w:r>
          </w:p>
        </w:tc>
        <w:tc>
          <w:tcPr>
            <w:tcW w:type="pct" w:w="2141"/>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883"/>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76"/>
            <w:tcMar>
              <w:top w:type="dxa" w:w="50"/>
              <w:left w:type="dxa" w:w="110"/>
              <w:bottom w:type="dxa" w:w="50"/>
              <w:right w:type="dxa" w:w="110"/>
            </w:tcMar>
          </w:tcPr>
          <w:p>
            <w:pPr>
              <w:spacing w:before="28" w:after="28"/>
            </w:pPr>
            <w:r>
              <w:rPr>
                <w:sz w:val="15"/>
                <w:szCs w:val="15"/>
              </w:rPr>
              <w:t xml:space="preserve">Total quality management</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83"/>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976"/>
            <w:shd w:fill="FBFAF6" w:val="clear"/>
            <w:tcMar>
              <w:top w:type="dxa" w:w="50"/>
              <w:left w:type="dxa" w:w="110"/>
              <w:bottom w:type="dxa" w:w="50"/>
              <w:right w:type="dxa" w:w="110"/>
            </w:tcMar>
          </w:tcPr>
          <w:p>
            <w:pPr>
              <w:spacing w:before="28" w:after="28"/>
            </w:pPr>
            <w:r>
              <w:rPr>
                <w:sz w:val="15"/>
                <w:szCs w:val="15"/>
              </w:rPr>
              <w:t xml:space="preserve">Six Sigma</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83"/>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Trying a new cleaning routine on one line first   ·   ideal standard   ·   Data and statistics to cut defects to very low levels   ·   Quality is everyone's job; the customer defines quality   ·   improvements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Data and statistics to cut defects to very low levels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kaizen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Six Sigma</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 idle time.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waste and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ideal shows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size of the waste still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it. </w:t>
      </w:r>
      <w:r>
        <w:rPr>
          <w:sz w:val="19"/>
          <w:szCs w:val="19"/>
        </w:rPr>
        <w:t xml:space="preserve">Beverages allows 2.0% normal spoilage this year, aims for 1.2% after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program, and treats 0.0% as the ideal. </w:t>
      </w:r>
      <w:r>
        <w:rPr>
          <w:sz w:val="19"/>
          <w:szCs w:val="19"/>
        </w:rPr>
        <w:t xml:space="preserve">Judging people against the ideal standard can demotivate them, because it is never met; using it to show the remaining waste motivates improvement.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breakdowns   ·   closer   ·   process   ·   possible   ·   currently   ·   attainable   ·   kaizen   ·   direction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17"/>
        <w:gridCol w:w="3223"/>
        <w:gridCol w:w="376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363"/>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79"/>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363"/>
            <w:tcMar>
              <w:top w:type="dxa" w:w="50"/>
              <w:left w:type="dxa" w:w="110"/>
              <w:bottom w:type="dxa" w:w="50"/>
              <w:right w:type="dxa" w:w="110"/>
            </w:tcMar>
          </w:tcPr>
          <w:p>
            <w:pPr>
              <w:spacing w:before="28" w:after="28"/>
            </w:pPr>
            <w:r>
              <w:rPr>
                <w:sz w:val="15"/>
                <w:szCs w:val="15"/>
              </w:rPr>
              <w:t xml:space="preserve">Assumes</w:t>
            </w:r>
          </w:p>
        </w:tc>
        <w:tc>
          <w:tcPr>
            <w:tcW w:type="pct" w:w="1679"/>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958"/>
            <w:shd w:fill="FBFAF6" w:val="clear"/>
            <w:tcMar>
              <w:top w:type="dxa" w:w="50"/>
              <w:left w:type="dxa" w:w="110"/>
              <w:bottom w:type="dxa" w:w="50"/>
              <w:right w:type="dxa" w:w="110"/>
            </w:tcMar>
          </w:tcPr>
          <w:p>
            <w:pPr>
              <w:spacing w:before="28" w:after="28"/>
            </w:pPr>
            <w:r>
              <w:rPr>
                <w:sz w:val="15"/>
                <w:szCs w:val="15"/>
              </w:rPr>
              <w:t xml:space="preserve">Sets this year's target and judges performance</w:t>
            </w:r>
          </w:p>
        </w:tc>
      </w:tr>
      <w:tr>
        <w:tc>
          <w:tcPr>
            <w:tcW w:type="pct" w:w="1363"/>
            <w:tcMar>
              <w:top w:type="dxa" w:w="50"/>
              <w:left w:type="dxa" w:w="110"/>
              <w:bottom w:type="dxa" w:w="50"/>
              <w:right w:type="dxa" w:w="110"/>
            </w:tcMar>
          </w:tcPr>
          <w:p>
            <w:pPr>
              <w:spacing w:before="28" w:after="28"/>
            </w:pPr>
            <w:r>
              <w:rPr>
                <w:sz w:val="15"/>
                <w:szCs w:val="15"/>
              </w:rPr>
              <w:t xml:space="preserve">Effect on people</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958"/>
            <w:tcMar>
              <w:top w:type="dxa" w:w="50"/>
              <w:left w:type="dxa" w:w="110"/>
              <w:bottom w:type="dxa" w:w="50"/>
              <w:right w:type="dxa" w:w="110"/>
            </w:tcMar>
          </w:tcPr>
          <w:p>
            <w:pPr>
              <w:spacing w:before="28" w:after="28"/>
            </w:pPr>
            <w:r>
              <w:rPr>
                <w:sz w:val="15"/>
                <w:szCs w:val="15"/>
              </w:rPr>
              <w:t xml:space="preserve">Motivates: hard but possible</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1679"/>
            <w:shd w:fill="FBFAF6" w:val="clear"/>
            <w:tcMar>
              <w:top w:type="dxa" w:w="50"/>
              <w:left w:type="dxa" w:w="110"/>
              <w:bottom w:type="dxa" w:w="50"/>
              <w:right w:type="dxa" w:w="110"/>
            </w:tcMar>
          </w:tcPr>
          <w:p>
            <w:pPr>
              <w:spacing w:before="28" w:after="28"/>
            </w:pPr>
            <w:r>
              <w:rPr>
                <w:sz w:val="15"/>
                <w:szCs w:val="15"/>
              </w:rPr>
              <w:t xml:space="preserve">0.0%</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 demotivate if used to judge them   ·   Shows the direction and the size of the remaining waste   ·   Efficient work with normal waste and breaks   ·   2.0% this year; 1.2% after kaizen   ·   Perfect conditions: no waste, no breakdowns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continuous improvement   ·   kaizen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Shows the direction and the size of the remaining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Can demotivate if used to judge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2.0% this year; 1.2% after 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continuous 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closer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 Judging people against the ideal standard can demotivate them, because it is never met; using it to show the remaining waste motivates improvement.</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cost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four parts.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stop defects before they happen. </w:t>
      </w:r>
      <w:r>
        <w:rPr>
          <w:sz w:val="19"/>
          <w:szCs w:val="19"/>
        </w:rPr>
        <w:t xml:space="preserve">Appraisal costs find defects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testing. </w:t>
      </w:r>
      <w:r>
        <w:rPr>
          <w:sz w:val="19"/>
          <w:szCs w:val="19"/>
        </w:rPr>
        <w:t xml:space="preserve">Together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costs arise from defects found before the product reaches the customer, such as scrap and rework. </w:t>
      </w:r>
      <w:r>
        <w:rPr>
          <w:sz w:val="19"/>
          <w:szCs w:val="19"/>
        </w:rPr>
        <w:t xml:space="preserve">External failure costs arise from defects the customer finds, such as returns,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lost sales. </w:t>
      </w:r>
      <w:r>
        <w:rPr>
          <w:sz w:val="19"/>
          <w:szCs w:val="19"/>
        </w:rPr>
        <w:t xml:space="preserve">Failure costs are 68% of the total $950,000, and the largest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external failure.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complaints   ·   kaizen   ·   Internal   ·   inspection   ·   quality   ·   category   ·   conformance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71"/>
        <w:gridCol w:w="37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3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0"/>
            <w:tcMar>
              <w:top w:type="dxa" w:w="50"/>
              <w:left w:type="dxa" w:w="110"/>
              <w:bottom w:type="dxa" w:w="50"/>
              <w:right w:type="dxa" w:w="110"/>
            </w:tcMar>
          </w:tcPr>
          <w:p>
            <w:pPr>
              <w:spacing w:before="28" w:after="28"/>
            </w:pPr>
            <w:r>
              <w:rPr>
                <w:sz w:val="15"/>
                <w:szCs w:val="15"/>
              </w:rPr>
              <w:t xml:space="preserve">30,000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training for staff</w:t>
            </w:r>
          </w:p>
        </w:tc>
        <w:tc>
          <w:tcPr>
            <w:tcW w:type="pct" w:w="870"/>
            <w:shd w:fill="FBFAF6" w:val="clear"/>
            <w:tcMar>
              <w:top w:type="dxa" w:w="50"/>
              <w:left w:type="dxa" w:w="110"/>
              <w:bottom w:type="dxa" w:w="50"/>
              <w:right w:type="dxa" w:w="110"/>
            </w:tcMar>
          </w:tcPr>
          <w:p>
            <w:pPr>
              <w:spacing w:before="28" w:after="28"/>
            </w:pPr>
            <w:r>
              <w:rPr>
                <w:sz w:val="15"/>
                <w:szCs w:val="15"/>
              </w:rPr>
              <w:t xml:space="preserve">40,000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0"/>
            <w:tcMar>
              <w:top w:type="dxa" w:w="50"/>
              <w:left w:type="dxa" w:w="110"/>
              <w:bottom w:type="dxa" w:w="50"/>
              <w:right w:type="dxa" w:w="110"/>
            </w:tcMar>
          </w:tcPr>
          <w:p>
            <w:pPr>
              <w:spacing w:before="28" w:after="28"/>
            </w:pPr>
            <w:r>
              <w:rPr>
                <w:sz w:val="15"/>
                <w:szCs w:val="15"/>
              </w:rPr>
              <w:t xml:space="preserve">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0"/>
            <w:tcMar>
              <w:top w:type="dxa" w:w="50"/>
              <w:left w:type="dxa" w:w="110"/>
              <w:bottom w:type="dxa" w:w="50"/>
              <w:right w:type="dxa" w:w="110"/>
            </w:tcMar>
          </w:tcPr>
          <w:p>
            <w:pPr>
              <w:spacing w:before="28" w:after="28"/>
            </w:pPr>
            <w:r>
              <w:rPr>
                <w:sz w:val="15"/>
                <w:szCs w:val="15"/>
              </w:rPr>
              <w:t xml:space="preserve">45,000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0"/>
            <w:shd w:fill="FBFAF6" w:val="clear"/>
            <w:tcMar>
              <w:top w:type="dxa" w:w="50"/>
              <w:left w:type="dxa" w:w="110"/>
              <w:bottom w:type="dxa" w:w="50"/>
              <w:right w:type="dxa" w:w="110"/>
            </w:tcMar>
          </w:tcPr>
          <w:p>
            <w:pPr>
              <w:spacing w:before="28" w:after="28"/>
            </w:pPr>
            <w:r>
              <w:rPr>
                <w:sz w:val="15"/>
                <w:szCs w:val="15"/>
              </w:rPr>
              <w:t xml:space="preserve">80,000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 tests of finished juice</w:t>
            </w:r>
          </w:p>
        </w:tc>
        <w:tc>
          <w:tcPr>
            <w:tcW w:type="pct" w:w="870"/>
            <w:tcMar>
              <w:top w:type="dxa" w:w="50"/>
              <w:left w:type="dxa" w:w="110"/>
              <w:bottom w:type="dxa" w:w="50"/>
              <w:right w:type="dxa" w:w="110"/>
            </w:tcMar>
          </w:tcPr>
          <w:p>
            <w:pPr>
              <w:spacing w:before="28" w:after="28"/>
            </w:pPr>
            <w:r>
              <w:rPr>
                <w:sz w:val="15"/>
                <w:szCs w:val="15"/>
              </w:rPr>
              <w:t xml:space="preserve">55,000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870"/>
            <w:shd w:fill="FBFAF6" w:val="clear"/>
            <w:tcMar>
              <w:top w:type="dxa" w:w="50"/>
              <w:left w:type="dxa" w:w="110"/>
              <w:bottom w:type="dxa" w:w="50"/>
              <w:right w:type="dxa" w:w="110"/>
            </w:tcMar>
          </w:tcPr>
          <w:p>
            <w:pPr>
              <w:spacing w:before="28" w:after="28"/>
            </w:pPr>
            <w:r>
              <w:rPr>
                <w:sz w:val="15"/>
                <w:szCs w:val="15"/>
              </w:rPr>
              <w:t xml:space="preserve">60,000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0"/>
            <w:tcMar>
              <w:top w:type="dxa" w:w="50"/>
              <w:left w:type="dxa" w:w="110"/>
              <w:bottom w:type="dxa" w:w="50"/>
              <w:right w:type="dxa" w:w="110"/>
            </w:tcMar>
          </w:tcPr>
          <w:p>
            <w:pPr>
              <w:spacing w:before="28" w:after="28"/>
            </w:pPr>
            <w:r>
              <w:rPr>
                <w:sz w:val="15"/>
                <w:szCs w:val="15"/>
              </w:rPr>
              <w:t xml:space="preserve">40,000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0"/>
            <w:tcMar>
              <w:top w:type="dxa" w:w="50"/>
              <w:left w:type="dxa" w:w="110"/>
              <w:bottom w:type="dxa" w:w="50"/>
              <w:right w:type="dxa" w:w="110"/>
            </w:tcMar>
          </w:tcPr>
          <w:p>
            <w:pPr>
              <w:spacing w:before="28" w:after="28"/>
            </w:pPr>
            <w:r>
              <w:rPr>
                <w:sz w:val="15"/>
                <w:szCs w:val="15"/>
              </w:rPr>
              <w:t xml:space="preserve">200,000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870"/>
            <w:shd w:fill="FBFAF6" w:val="clear"/>
            <w:tcMar>
              <w:top w:type="dxa" w:w="50"/>
              <w:left w:type="dxa" w:w="110"/>
              <w:bottom w:type="dxa" w:w="50"/>
              <w:right w:type="dxa" w:w="110"/>
            </w:tcMar>
          </w:tcPr>
          <w:p>
            <w:pPr>
              <w:spacing w:before="28" w:after="28"/>
            </w:pPr>
            <w:r>
              <w:rPr>
                <w:sz w:val="15"/>
                <w:szCs w:val="15"/>
              </w:rPr>
              <w:t xml:space="preserve">50,000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870"/>
            <w:tcMar>
              <w:top w:type="dxa" w:w="50"/>
              <w:left w:type="dxa" w:w="110"/>
              <w:bottom w:type="dxa" w:w="50"/>
              <w:right w:type="dxa" w:w="110"/>
            </w:tcMar>
          </w:tcPr>
          <w:p>
            <w:pPr>
              <w:spacing w:before="28" w:after="28"/>
            </w:pPr>
            <w:r>
              <w:rPr>
                <w:sz w:val="15"/>
                <w:szCs w:val="15"/>
              </w:rPr>
              <w:t xml:space="preserve"> </w:t>
            </w:r>
          </w:p>
        </w:tc>
        <w:tc>
          <w:tcPr>
            <w:tcW w:type="pct" w:w="193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stops after failures   ·   Prevention costs   ·   Supplier audits   ·   Testing incoming concentrate   ·   Lab tests of finished juice   ·   Preventive maintenance of the fillers   ·   Spoiled batches   ·   In-line checks of fill and seal   ·   Returns and replacements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Lost sales and lost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do not appear in the ledger, but they are external failure costs. </w:t>
      </w:r>
      <w:r>
        <w:rPr>
          <w:sz w:val="19"/>
          <w:szCs w:val="19"/>
        </w:rPr>
        <w:t xml:space="preserve">An exam answer that leaves them out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Prevention   ·   understates   ·   high-quality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Testing incoming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Line stops after failures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Returns and replacements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Preventive maintenance of the fillers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Prevention costs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appraisal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 Failure costs are 68% of the total $950,000, and the largest category is external failure.</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cuts appraisal by $40,000, and is expected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quality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total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falls from $950,000 to $667,500, a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$282,500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saving   ·   quality   ·   failure</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2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120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   Prevention   ·   Internal failure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tcMar>
              <w:top w:type="dxa" w:w="50"/>
              <w:left w:type="dxa" w:w="110"/>
              <w:bottom w:type="dxa" w:w="50"/>
              <w:right w:type="dxa" w:w="110"/>
            </w:tcMar>
          </w:tcPr>
          <w:p>
            <w:pPr>
              <w:spacing w:before="28" w:after="28"/>
            </w:pPr>
            <w:r>
              <w:rPr>
                <w:sz w:val="15"/>
                <w:szCs w:val="15"/>
              </w:rPr>
              <w:t xml:space="preserve">Internal failure (cut by 45%)</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Total after the program</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   Appraisal   ·   Prevention   ·   External failure (cut by 60%)</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Prevention rises,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else falls by more. </w:t>
      </w:r>
      <w:r>
        <w:rPr>
          <w:sz w:val="19"/>
          <w:szCs w:val="19"/>
        </w:rPr>
        <w:t xml:space="preserve">The net saving already deducts the extra prevention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process-control   ·   spending</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Appraisal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External failure (cut by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pacing w:before="20" w:after="20"/>
        <w:ind w:left="240" w:hanging="240"/>
      </w:pPr>
      <w:r>
        <w:rPr>
          <w:b/>
          <w:bCs/>
          <w:color w:val="353A7C"/>
          <w:sz w:val="15"/>
          <w:szCs w:val="15"/>
        </w:rPr>
        <w:t xml:space="preserve">Summary 2   </w:t>
      </w:r>
      <w:r>
        <w:rPr>
          <w:color w:val="6B7280"/>
          <w:sz w:val="15"/>
          <w:szCs w:val="15"/>
        </w:rPr>
        <w:t xml:space="preserve">The total cost of quality falls from $950,000 to $667,500, a net saving of $282,500 a year.</w:t>
      </w:r>
    </w:p>
    <w:p>
      <w:pPr>
        <w:spacing w:before="20" w:after="20"/>
        <w:ind w:left="240" w:hanging="240"/>
      </w:pPr>
      <w:r>
        <w:rPr>
          <w:b/>
          <w:bCs/>
          <w:color w:val="353A7C"/>
          <w:sz w:val="15"/>
          <w:szCs w:val="15"/>
        </w:rPr>
        <w:t xml:space="preserve">Summary 3   </w:t>
      </w:r>
      <w:r>
        <w:rPr>
          <w:color w:val="6B7280"/>
          <w:sz w:val="15"/>
          <w:szCs w:val="15"/>
        </w:rPr>
        <w:t xml:space="preserve">Prevention rises, and everything else falls by more. The net saving already deducts the extra prevention spending.</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prevention $120,000, appraisal $180,000,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failure $250,000,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failure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quality program (Section 16.4)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kaizen (Section 16.1). </w:t>
      </w:r>
      <w:r>
        <w:rPr>
          <w:sz w:val="19"/>
          <w:szCs w:val="19"/>
        </w:rPr>
        <w:t xml:space="preserve">Failure costs fall by $352,500 and appraisal by $40,000, against $110,000 of extra prevention. </w:t>
      </w:r>
      <w:r>
        <w:rPr>
          <w:sz w:val="19"/>
          <w:szCs w:val="19"/>
        </w:rPr>
        <w:t xml:space="preserve">With the kaizen saving, the total yearly impact is shown on the last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presented   ·   internal   ·   changeover   ·   together   ·   external   ·   Improvements   ·   compute</w:t>
            </w:r>
          </w:p>
        </w:tc>
      </w:tr>
    </w:tbl>
    <w:p/>
    <w:p>
      <w:pPr>
        <w:spacing w:before="44" w:after="10"/>
      </w:pPr>
      <w:r>
        <w:rPr>
          <w:b/>
          <w:bCs/>
          <w:color w:val="353A7C"/>
          <w:sz w:val="18"/>
          <w:szCs w:val="18"/>
        </w:rPr>
        <w:t xml:space="preserve">Extended Example: the total yearly financial impact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saving on changeovers   ·   Fall in failure costs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Failure costs fall from 68% to 45% of the total: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now spends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money earlier in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process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Fall in failure costs $352,500 + fall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appraisal   ·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raises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appraisal and lowers failure costs. </w:t>
      </w:r>
      <w:r>
        <w:rPr>
          <w:sz w:val="19"/>
          <w:szCs w:val="19"/>
        </w:rPr>
        <w:t xml:space="preserve">Classify first, then compute the new total; the answer is the net change, after the extra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proposal   ·   together   ·   prevention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audits   ·   Staff training in hygiene   ·   Returns from Barada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BFAF6" w:val="clear"/>
            <w:tcMar>
              <w:top w:type="dxa" w:w="50"/>
              <w:left w:type="dxa" w:w="110"/>
              <w:bottom w:type="dxa" w:w="50"/>
              <w:right w:type="dxa" w:w="110"/>
            </w:tcMar>
          </w:tcPr>
          <w:p>
            <w:pPr>
              <w:spacing w:before="28" w:after="28"/>
            </w:pPr>
            <w:r>
              <w:rPr>
                <w:sz w:val="15"/>
                <w:szCs w:val="15"/>
              </w:rPr>
              <w:t xml:space="preserve">$400,000 × (100% − 60%) = $160,000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(100% − 60%) = $160,000   ·   $250,000 × (100% − 45%) = $137,500</w:t>
            </w:r>
          </w:p>
        </w:tc>
      </w:tr>
    </w:tbl>
    <w:p/>
    <w:p>
      <w:pPr>
        <w:pageBreakBefore w:val="true"/>
        <w:spacing w:after="0"/>
      </w:pPr>
      <w:r>
        <w:rPr>
          <w:sz w:val="2"/>
        </w:rPr>
        <w:t xml:space="preserve"> </w:t>
      </w:r>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Scrapped batches   ·   Testing incoming sesame   ·   Handling customer complaints   ·   Staff training in hygiene   ·   Returns from Barada   ·   Final inspection of jars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quality   ·   continuous improvement   ·   prevention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 audits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Improvements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$250,000 × (100% − 45%) = $137,500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Fall in failure costs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Final inspection of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prevention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 Failure costs fall by $352,500 and appraisal by $40,000, against $110,000 of extra prevention. With the kaizen saving, the total yearly impact is shown on the last line.</w:t>
      </w:r>
    </w:p>
    <w:p>
      <w:pPr>
        <w:spacing w:before="20" w:after="20"/>
        <w:ind w:left="240" w:hanging="240"/>
      </w:pPr>
      <w:r>
        <w:rPr>
          <w:b/>
          <w:bCs/>
          <w:color w:val="353A7C"/>
          <w:sz w:val="15"/>
          <w:szCs w:val="15"/>
        </w:rPr>
        <w:t xml:space="preserve">Summary 2   </w:t>
      </w:r>
      <w:r>
        <w:rPr>
          <w:color w:val="6B7280"/>
          <w:sz w:val="15"/>
          <w:szCs w:val="15"/>
        </w:rPr>
        <w:t xml:space="preserve">Failure costs fall from 68% to 45% of the total: the division now spends its quality money earlier in the process.</w:t>
      </w:r>
    </w:p>
    <w:p>
      <w:pPr>
        <w:spacing w:before="20" w:after="20"/>
        <w:ind w:left="240" w:hanging="240"/>
      </w:pPr>
      <w:r>
        <w:rPr>
          <w:b/>
          <w:bCs/>
          <w:color w:val="353A7C"/>
          <w:sz w:val="15"/>
          <w:szCs w:val="15"/>
        </w:rPr>
        <w:t xml:space="preserve">Summary 3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4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Goods move toward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orders, forecasts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move back. </w:t>
      </w:r>
      <w:r>
        <w:rPr>
          <w:sz w:val="19"/>
          <w:szCs w:val="19"/>
        </w:rPr>
        <w:t xml:space="preserve">The aim is the right product, in the right place, at the right time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total cost. </w:t>
      </w:r>
      <w:r>
        <w:rPr>
          <w:sz w:val="19"/>
          <w:szCs w:val="19"/>
        </w:rPr>
        <w:t xml:space="preserve">Supply chain management is more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coordinates   ·   kanban   ·   manufacturers   ·   information   ·   retailers   ·   lowest   ·   partners   ·   consumers   ·   payments   ·   purchasing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consumers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partners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Goods move toward consumers; orders, forecasts and payments move back. The aim is the right product, in the right place, at the right time and the lowest total cost. Supply chain management is more than purchasing. When partners share sales data, small changes in consumer demand no longer grow into large swings in orders further up the chain, and every partner needs less stock.</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calculates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planning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20" w:after="20" w:line="360" w:lineRule="auto"/>
        <w:ind w:left="200"/>
      </w:pPr>
      <w:r>
        <w:rPr>
          <w:sz w:val="19"/>
          <w:szCs w:val="19"/>
        </w:rPr>
        <w:t xml:space="preserve">No stock or receipts remain after week 1. Complete the two blank cells.</w:t>
      </w:r>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3   ·   Week 1</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planned   ·   Complete   ·   materials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2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2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see stock, orders and costs as they change, and MRP runs on live data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last month's reports. </w:t>
      </w:r>
      <w:r>
        <w:rPr>
          <w:sz w:val="19"/>
          <w:szCs w:val="19"/>
        </w:rPr>
        <w:t xml:space="preserve">ERP is not only an accounting system: its value comes from linking every function through the same processes and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purchasing   ·   re-typing   ·   Enterprise   ·   Because   ·   integrated   ·   instead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 ERP is not only an accounting system: its value comes from linking every function through the same processes and data.</w:t>
      </w:r>
    </w:p>
    <w:p>
      <w:pPr>
        <w:sectPr>
          <w:headerReference w:type="default" r:id="rIdHdr2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2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delivery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$24,000 and extra handling of $6,000 a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20% of the average inventory a year.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falls from $62,000 to $33,000,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$29,000 after the extra delivery and handling costs. </w:t>
      </w:r>
      <w:r>
        <w:rPr>
          <w:sz w:val="19"/>
          <w:szCs w:val="19"/>
        </w:rPr>
        <w:t xml:space="preserve">The lower inventory also releases $110,000 of cash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Carrying   ·   supply   ·   rented   ·   saving   ·   yearly   ·   charge   ·   handling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saving is real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Expect inventory levels,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breakdowns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just-in-time (JIT)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 The yearly cost falls from $62,000 to $33,000, a saving of $29,000 after the extra delivery and handling costs. The lower inventory also releases $110,000 of cash once.</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2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2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loss, rest, setups and normal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hard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trained team working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r>
        <w:rPr>
          <w:sz w:val="19"/>
          <w:szCs w:val="19"/>
        </w:rPr>
        <w:t xml:space="preserve">Budgets and product costs use attainable standards; the ideal shows how much waste is still left to remove.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downtime   ·   conditions   ·   breakdowns   ·   possible   ·   perfect   ·   currently   ·   efficiently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2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downtime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 Budgets and product costs use attainable standards; the ideal shows how much waste is still left to remove.</w:t>
      </w:r>
    </w:p>
    <w:p>
      <w:pPr>
        <w:sectPr>
          <w:headerReference w:type="default" r:id="rIdHdr2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2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2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2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price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2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2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puts every standard on one card and shows where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r>
        <w:rPr>
          <w:sz w:val="19"/>
          <w:szCs w:val="19"/>
        </w:rPr>
        <w:t xml:space="preserve">The total is $12.60 a case, the standard used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contracts   ·   Direct   ·   throughout   ·   Concentrate   ·   Bottles   ·   Overhead   ·   number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Expect a list price,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supplier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 The total is $12.60 a case, the standard used throughout Book 2.</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232"/>
          <w:pgSz w:w="11906" w:h="16838" w:orient="portrait"/>
          <w:pgMar w:top="1180" w:right="1000" w:bottom="900" w:left="1000" w:header="708" w:footer="708" w:gutter="0"/>
          <w:docGrid w:linePitch="360"/>
          <w:pgNumType w:start="1"/>
        </w:sectPr>
      </w:pPr>
    </w:p>
    <w:sectPr>
      <w:headerReference w:type="default" r:id="rIdHdr23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ABC in service companies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Measuring profitability: the issues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The customer cost hierarchy and the cost to serve</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Customer, product-line and business-unit profitability</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Controllable margin and decisions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Extended Example 13A: Al-Salam's revenue under ASC 606</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9ffd2bd6b9aeed9e8151e55eb44699abd08c762a.png" Type="http://schemas.openxmlformats.org/officeDocument/2006/relationships/image"/><Relationship Id="rId103" Target="media/de98877cb94889118844d249c36fbbab37014740.png" Type="http://schemas.openxmlformats.org/officeDocument/2006/relationships/image"/><Relationship Id="rId104" Target="media/6917f5753819562aa2b6ce2aa589f232b0014b49.png" Type="http://schemas.openxmlformats.org/officeDocument/2006/relationships/image"/><Relationship Id="rId105" Target="media/dbb397d57c5c4cb3281515c8a5e9c279260bd7d2.png" Type="http://schemas.openxmlformats.org/officeDocument/2006/relationships/image"/><Relationship Id="rId106" Target="media/f44e8e3b584e97af7f77dc4caa332f64b9687775.png" Type="http://schemas.openxmlformats.org/officeDocument/2006/relationships/image"/><Relationship Id="rId107" Target="media/3bd6024c59742be9eb96e046abf2f9075655d190.png" Type="http://schemas.openxmlformats.org/officeDocument/2006/relationships/image"/><Relationship Id="rId108" Target="media/9c5cc5bc0b9df3cdbb2fe92dadfe6c3308156f44.png" Type="http://schemas.openxmlformats.org/officeDocument/2006/relationships/image"/><Relationship Id="rId109" Target="media/8a13c7d8e19ce41c666cf2e8927eed5f12a671cd.png" Type="http://schemas.openxmlformats.org/officeDocument/2006/relationships/image"/><Relationship Id="rId110" Target="media/4ac8468d2acc4ba2c711d1c69630f9f813efbeab.png" Type="http://schemas.openxmlformats.org/officeDocument/2006/relationships/image"/><Relationship Id="rId111" Target="media/9877cf5073e97303c5b0267d091d5298ac5c2f0c.png" Type="http://schemas.openxmlformats.org/officeDocument/2006/relationships/image"/><Relationship Id="rId112" Target="media/bbc9c5c2730114f5670e07d2ff13ca64f772e954.png" Type="http://schemas.openxmlformats.org/officeDocument/2006/relationships/image"/><Relationship Id="rId113" Target="media/0231f103bc9e64e6882b3a59abeee673b0e55609.png" Type="http://schemas.openxmlformats.org/officeDocument/2006/relationships/image"/><Relationship Id="rId114" Target="media/244119658c11a216b65e7a970338420197956cda.png" Type="http://schemas.openxmlformats.org/officeDocument/2006/relationships/image"/><Relationship Id="rId115" Target="media/e561b52d19c709a9b0b44da6538dedd6d347c953.png" Type="http://schemas.openxmlformats.org/officeDocument/2006/relationships/image"/><Relationship Id="rId116" Target="media/a5fec33c2caeaa7c95da75450d0dca6b22d69c25.png" Type="http://schemas.openxmlformats.org/officeDocument/2006/relationships/image"/><Relationship Id="rId117" Target="media/8946d9b0f639cbb20ad59a3f3ee1c3f64650ec81.png" Type="http://schemas.openxmlformats.org/officeDocument/2006/relationships/image"/><Relationship Id="rId118" Target="media/36b33a8ac63b2f556e5f7a93a2fd68813a9ccd33.png" Type="http://schemas.openxmlformats.org/officeDocument/2006/relationships/image"/><Relationship Id="rId119" Target="media/3226566d98595283ceb4aacc6c77cbdef7e1e786.png" Type="http://schemas.openxmlformats.org/officeDocument/2006/relationships/image"/><Relationship Id="rId120" Target="media/ef1bb96c1b83c4fb9e9d90b86492e486f078cb96.png" Type="http://schemas.openxmlformats.org/officeDocument/2006/relationships/image"/><Relationship Id="rId121" Target="media/2804569ceb2a472dec6dcbd9994c4b0021eb9666.png" Type="http://schemas.openxmlformats.org/officeDocument/2006/relationships/image"/><Relationship Id="rId122" Target="media/1db881529c32cf4385fd0f4032740e8cb26f3517.png" Type="http://schemas.openxmlformats.org/officeDocument/2006/relationships/image"/><Relationship Id="rId123" Target="media/c98bde13ca793ac51f940bafe261dd2b48547ed4.png" Type="http://schemas.openxmlformats.org/officeDocument/2006/relationships/image"/><Relationship Id="rId124" Target="media/f124a9cb182fd3ac32b862af12c57a1145020af0.png" Type="http://schemas.openxmlformats.org/officeDocument/2006/relationships/image"/><Relationship Id="rId125" Target="media/d103b0d9f308452c04d134a1c31a0228f5e67bae.png" Type="http://schemas.openxmlformats.org/officeDocument/2006/relationships/image"/><Relationship Id="rId126" Target="media/50ddafbadca6dde14c1b384cc4589d1f85667eca.png" Type="http://schemas.openxmlformats.org/officeDocument/2006/relationships/image"/><Relationship Id="rId127" Target="media/84b4fcf6019fd49002d7dcecd3fe9b7e7a5bef09.png" Type="http://schemas.openxmlformats.org/officeDocument/2006/relationships/image"/><Relationship Id="rId128" Target="media/fb6346bed4c6ce92d453cfb31f1cc036ba029584.png" Type="http://schemas.openxmlformats.org/officeDocument/2006/relationships/image"/><Relationship Id="rId129" Target="media/f5d47b59ee13a8da2854fd121f61cd2426ab9fda.png" Type="http://schemas.openxmlformats.org/officeDocument/2006/relationships/image"/><Relationship Id="rId130" Target="media/9da46ba3494f8b86eb7aa5ccd24a3795888a7956.png" Type="http://schemas.openxmlformats.org/officeDocument/2006/relationships/image"/><Relationship Id="rId131" Target="media/a0456b4097738b6a2c51a761f0427159cad46d7c.png" Type="http://schemas.openxmlformats.org/officeDocument/2006/relationships/image"/><Relationship Id="rId132" Target="media/54860c5f2da31ad440bc30b499c7f7145f589745.png" Type="http://schemas.openxmlformats.org/officeDocument/2006/relationships/image"/><Relationship Id="rId133" Target="media/e68be0de11520fa0e3f2a4b34e881febe39e43ca.png" Type="http://schemas.openxmlformats.org/officeDocument/2006/relationships/image"/><Relationship Id="rId134" Target="media/e0f37e15cd9911e62d144b6b44d65937fa5d721b.png" Type="http://schemas.openxmlformats.org/officeDocument/2006/relationships/image"/><Relationship Id="rId135" Target="media/2a55cf6bf2c0b27040c26b5f217a6b8a07c1ad3f.png" Type="http://schemas.openxmlformats.org/officeDocument/2006/relationships/image"/><Relationship Id="rId136" Target="media/1ef734d85b5df8924bc873889a6cf5c5fc3b9a6f.png" Type="http://schemas.openxmlformats.org/officeDocument/2006/relationships/image"/><Relationship Id="rId137" Target="media/b9c184b7712da93382e5d07cd390485ba19697a5.png" Type="http://schemas.openxmlformats.org/officeDocument/2006/relationships/image"/><Relationship Id="rId138" Target="media/53256a596b69d646d2864053d542ae946296f912.png" Type="http://schemas.openxmlformats.org/officeDocument/2006/relationships/image"/><Relationship Id="rId139" Target="media/c902f02d441ad3d7d9eb422aedcbf8726cdac70f.png" Type="http://schemas.openxmlformats.org/officeDocument/2006/relationships/image"/><Relationship Id="rId140" Target="media/16b5d9ee9445eab1510a45492a358971e45a0bd5.png" Type="http://schemas.openxmlformats.org/officeDocument/2006/relationships/image"/><Relationship Id="rId141" Target="media/d148fc00f1b5332b65913294384049e764e22ec5.png" Type="http://schemas.openxmlformats.org/officeDocument/2006/relationships/image"/><Relationship Id="rId142" Target="media/6a02d5987feaab6317c9be15b3a655ad53321c27.png" Type="http://schemas.openxmlformats.org/officeDocument/2006/relationships/image"/><Relationship Id="rId143" Target="media/c53953f163d5f0b14838b6ffa4e71ecc5093c96f.png" Type="http://schemas.openxmlformats.org/officeDocument/2006/relationships/image"/><Relationship Id="rId144" Target="media/afb9c220509c58b3ce38835854611044afd3413a.png" Type="http://schemas.openxmlformats.org/officeDocument/2006/relationships/image"/><Relationship Id="rId145" Target="media/a51b5b29bf8fa05daa2b9ffe63ccb6ed1259c824.png" Type="http://schemas.openxmlformats.org/officeDocument/2006/relationships/image"/><Relationship Id="rId146" Target="media/e3e981b0601816a526689aa51048c1e409bfbaa6.png" Type="http://schemas.openxmlformats.org/officeDocument/2006/relationships/image"/><Relationship Id="rId147" Target="media/12508fd6a99020834ad423d8761db9c4f7d47b92.png" Type="http://schemas.openxmlformats.org/officeDocument/2006/relationships/image"/><Relationship Id="rId148" Target="media/4f57d09791fa344587301440061f3aa83ac12f49.png" Type="http://schemas.openxmlformats.org/officeDocument/2006/relationships/image"/><Relationship Id="rId149" Target="media/a2fdaa14902a426c1939fd7acb39512da5a3796c.png" Type="http://schemas.openxmlformats.org/officeDocument/2006/relationships/image"/><Relationship Id="rId150" Target="media/2d3e051756f3275eb260cd98c02b1946d0e49214.png" Type="http://schemas.openxmlformats.org/officeDocument/2006/relationships/image"/><Relationship Id="rId151" Target="media/0cc1dbf7be858fe11e8aaf39391e6c50a31a04bc.png" Type="http://schemas.openxmlformats.org/officeDocument/2006/relationships/image"/><Relationship Id="rId152" Target="media/4b2917ba237a2c9b4b96e74d13bc647142b68893.png" Type="http://schemas.openxmlformats.org/officeDocument/2006/relationships/image"/><Relationship Id="rId153" Target="media/d14b40966d90c5165e30c53e3ba01555c1680a64.png" Type="http://schemas.openxmlformats.org/officeDocument/2006/relationships/image"/><Relationship Id="rId154" Target="media/a05d4fe8b3416ff7cf1e27e040d5f88cc47b4cc0.png" Type="http://schemas.openxmlformats.org/officeDocument/2006/relationships/image"/><Relationship Id="rId155" Target="media/496bfa5657c8094510ffbf763f55c909e31c90ea.png" Type="http://schemas.openxmlformats.org/officeDocument/2006/relationships/image"/><Relationship Id="rId156" Target="media/a526d81ccd56a4eca6f79543487e0d134ee62d25.png" Type="http://schemas.openxmlformats.org/officeDocument/2006/relationships/image"/><Relationship Id="rId157" Target="media/7d8cbe0b19976dbe4fb188649f26d48925996415.png" Type="http://schemas.openxmlformats.org/officeDocument/2006/relationships/image"/><Relationship Id="rId158" Target="media/5d260fcc275f24b7c08b4ff1073b672f76dc0411.png" Type="http://schemas.openxmlformats.org/officeDocument/2006/relationships/image"/><Relationship Id="rId159" Target="media/cec838774247cf600edf515a4c1291c84b94b060.png" Type="http://schemas.openxmlformats.org/officeDocument/2006/relationships/image"/><Relationship Id="rId160" Target="media/79a90d761a7782035864610dd86a5998ca30cd63.png" Type="http://schemas.openxmlformats.org/officeDocument/2006/relationships/image"/><Relationship Id="rId161" Target="media/397b1cd1d4f539aeb4b6ef77c5ca24f4bf5387a6.png" Type="http://schemas.openxmlformats.org/officeDocument/2006/relationships/image"/><Relationship Id="rId162" Target="media/0c6f04df1abb9ecb8c57878344ffc91d801ad349.png" Type="http://schemas.openxmlformats.org/officeDocument/2006/relationships/image"/><Relationship Id="rId163" Target="media/349a9fd3a1c0ee793d141c078634fda28260a497.png" Type="http://schemas.openxmlformats.org/officeDocument/2006/relationships/image"/><Relationship Id="rId164" Target="media/d53d2581f98c546e6bfaa5aa068b1853767c2b6c.png" Type="http://schemas.openxmlformats.org/officeDocument/2006/relationships/image"/><Relationship Id="rId165" Target="media/cf0fd4753edd1ede433e30345d3ff7ede89f52a3.png" Type="http://schemas.openxmlformats.org/officeDocument/2006/relationships/image"/><Relationship Id="rId166" Target="media/3c0dbf9b238338d484335a1a878120571a05dbf9.png" Type="http://schemas.openxmlformats.org/officeDocument/2006/relationships/image"/><Relationship Id="rId167" Target="media/8ba10845179c0f111ebf5105563b4efc8cc8c32c.png" Type="http://schemas.openxmlformats.org/officeDocument/2006/relationships/image"/><Relationship Id="rId168" Target="media/986762526fa13e1327f18933828ca4016b8203f6.png" Type="http://schemas.openxmlformats.org/officeDocument/2006/relationships/image"/><Relationship Id="rId169" Target="media/6209d2643a91b1ec594bb0321a9abde90f4c179b.png" Type="http://schemas.openxmlformats.org/officeDocument/2006/relationships/image"/><Relationship Id="rId170" Target="media/b2c81801da8b54cd04a5618fd965e9e5ba2a5b0d.png" Type="http://schemas.openxmlformats.org/officeDocument/2006/relationships/image"/><Relationship Id="rId171" Target="media/e1ea18defa02fdb162e3aa05dfe6b4b8bcd76b61.png" Type="http://schemas.openxmlformats.org/officeDocument/2006/relationships/image"/><Relationship Id="rId172" Target="media/2f1db6a11c2f7ea1998fc38dce3b6ca868b98206.png" Type="http://schemas.openxmlformats.org/officeDocument/2006/relationships/image"/><Relationship Id="rId173" Target="media/e82a83130612ccb2a89aa113f2c96ce286b4ee23.png" Type="http://schemas.openxmlformats.org/officeDocument/2006/relationships/image"/><Relationship Id="rId174" Target="media/97859e745656a1883aa40d5154841b2afd802684.png" Type="http://schemas.openxmlformats.org/officeDocument/2006/relationships/image"/><Relationship Id="rId175" Target="media/8b68ea052bdec49a020ff911eacf2a16e0c4039b.png" Type="http://schemas.openxmlformats.org/officeDocument/2006/relationships/image"/><Relationship Id="rId176" Target="media/9bc1ed31aad4dd09a70cbf097c425cf2c5b9c49a.png" Type="http://schemas.openxmlformats.org/officeDocument/2006/relationships/image"/><Relationship Id="rId177" Target="media/0fcfd381fc90438c8299941a2ba605bfa3dd1e23.png" Type="http://schemas.openxmlformats.org/officeDocument/2006/relationships/image"/><Relationship Id="rId178" Target="media/344e65bf7c7edb47f55032cdff0878a43b42d5a7.png" Type="http://schemas.openxmlformats.org/officeDocument/2006/relationships/image"/><Relationship Id="rId179" Target="media/699934eca59884a96aae5c02f03481480c1ee735.png" Type="http://schemas.openxmlformats.org/officeDocument/2006/relationships/image"/><Relationship Id="rId180" Target="media/ed146f0092848467e9b5654d273dc97145c111fb.png" Type="http://schemas.openxmlformats.org/officeDocument/2006/relationships/image"/><Relationship Id="rId181" Target="media/cdcb4e91baf6629ac81b52fb25f203a9ceb3c9e3.png" Type="http://schemas.openxmlformats.org/officeDocument/2006/relationships/image"/><Relationship Id="rId182" Target="media/b2b22017f2547d6ca419f6f112a6d25b648c6e92.png" Type="http://schemas.openxmlformats.org/officeDocument/2006/relationships/image"/><Relationship Id="rId183" Target="media/63d016962226d9a7577f19ad8e10048d2dbc9316.png" Type="http://schemas.openxmlformats.org/officeDocument/2006/relationships/image"/><Relationship Id="rId184" Target="media/5cc7e3401c22503228930caa134f23b9ee491f32.png" Type="http://schemas.openxmlformats.org/officeDocument/2006/relationships/image"/><Relationship Id="rId185" Target="media/079a671fd093a042aa0315660f1b6bb3fbe007c5.png" Type="http://schemas.openxmlformats.org/officeDocument/2006/relationships/image"/><Relationship Id="rId186" Target="media/8a079bd43a4b60aa8deb71d7f65129c8eb67d332.png" Type="http://schemas.openxmlformats.org/officeDocument/2006/relationships/image"/><Relationship Id="rId187" Target="media/ed789ba23948e6b53539740a77f371e59aa8bb5c.png" Type="http://schemas.openxmlformats.org/officeDocument/2006/relationships/image"/><Relationship Id="rId188" Target="media/8ca3566dbed04f8be54a907d635aaa75602d5fee.png" Type="http://schemas.openxmlformats.org/officeDocument/2006/relationships/image"/><Relationship Id="rId189" Target="media/662f6d9261de3b2a4b1126430680e5ec55411ccf.png" Type="http://schemas.openxmlformats.org/officeDocument/2006/relationships/image"/><Relationship Id="rId190" Target="media/c03e36b72dc9a1e507f83737960d8deb5b7053c8.png" Type="http://schemas.openxmlformats.org/officeDocument/2006/relationships/image"/><Relationship Id="rId191" Target="media/1d7a3fb1e8c0f23521995d91763c28bed062afa0.png" Type="http://schemas.openxmlformats.org/officeDocument/2006/relationships/image"/><Relationship Id="rId192" Target="media/d09506a6647190a1ddb4d3a29a709340c47daad9.png" Type="http://schemas.openxmlformats.org/officeDocument/2006/relationships/image"/><Relationship Id="rId193" Target="media/f92a816e40e7fe77eab120f4dd2b395cafeeb429.png" Type="http://schemas.openxmlformats.org/officeDocument/2006/relationships/image"/><Relationship Id="rId194" Target="media/b04ce0068e36a36e04e9ccf261722d718669329d.png" Type="http://schemas.openxmlformats.org/officeDocument/2006/relationships/image"/><Relationship Id="rId195" Target="media/8d16c1598c6dc3b8153eb339036d2e92ada3f80b.png" Type="http://schemas.openxmlformats.org/officeDocument/2006/relationships/image"/><Relationship Id="rId196" Target="media/f6c34d01c3bc2abd0bba86ac5351a8c8631df13e.png" Type="http://schemas.openxmlformats.org/officeDocument/2006/relationships/image"/><Relationship Id="rId197" Target="media/45cf8b572335cc8acaab970a5eee995d01cc5784.png" Type="http://schemas.openxmlformats.org/officeDocument/2006/relationships/image"/><Relationship Id="rId198" Target="media/96e9ae56a7c530ab513a21e837d3ccb2f31cf0d4.png" Type="http://schemas.openxmlformats.org/officeDocument/2006/relationships/image"/><Relationship Id="rId199" Target="media/517abb8d8a0dd6afecb8f34399654b925381cb9f.png" Type="http://schemas.openxmlformats.org/officeDocument/2006/relationships/image"/><Relationship Id="rId200" Target="media/b5e18b4d2bb6da8d6463c7aebe96006faeb720ee.png" Type="http://schemas.openxmlformats.org/officeDocument/2006/relationships/image"/><Relationship Id="rId201" Target="media/0d23f1df9709f1b94cc749d11b3fe32e37b3a5fd.png" Type="http://schemas.openxmlformats.org/officeDocument/2006/relationships/image"/><Relationship Id="rId202" Target="media/ce62c11900610c704b5b89ce53da3044f2b566fc.png" Type="http://schemas.openxmlformats.org/officeDocument/2006/relationships/image"/><Relationship Id="rId203" Target="media/985d489bed165d51cb8c9865bbc8746fad380cad.png" Type="http://schemas.openxmlformats.org/officeDocument/2006/relationships/image"/><Relationship Id="rId204" Target="media/df57230c6ae4c9aa07fe9e961520c90fc1809e26.png" Type="http://schemas.openxmlformats.org/officeDocument/2006/relationships/image"/><Relationship Id="rId205" Target="media/7d0fae856686b56d3e2b3e990af3e2392a169986.png" Type="http://schemas.openxmlformats.org/officeDocument/2006/relationships/image"/><Relationship Id="rId206" Target="media/64a37f03b7bef38fe822d002e64630666f8aa7ee.png" Type="http://schemas.openxmlformats.org/officeDocument/2006/relationships/image"/><Relationship Id="rId207" Target="media/96b71473601cb79c12a278ef9064a21f88ad4bd3.png" Type="http://schemas.openxmlformats.org/officeDocument/2006/relationships/image"/><Relationship Id="rId208" Target="media/e68fdf32e2e635f42e6b91804c86904473e7d8c1.png" Type="http://schemas.openxmlformats.org/officeDocument/2006/relationships/image"/><Relationship Id="rId209" Target="media/20760318cb03a8c4016200c2add5335e43ee0453.png" Type="http://schemas.openxmlformats.org/officeDocument/2006/relationships/image"/><Relationship Id="rId210" Target="media/c33efcd0fc65b00960d02290c4d855d611acd127.png" Type="http://schemas.openxmlformats.org/officeDocument/2006/relationships/image"/><Relationship Id="rId211" Target="media/c673c9bea419a3644314733fdffccc6c3cf9147a.png" Type="http://schemas.openxmlformats.org/officeDocument/2006/relationships/image"/><Relationship Id="rId212" Target="media/47e597bf5d4854e61e71b66fb12a202a634c4016.png" Type="http://schemas.openxmlformats.org/officeDocument/2006/relationships/image"/><Relationship Id="rId213" Target="media/a9fbb92ae3a7376ec966b46f5e4a6ef9e2e34a8e.png" Type="http://schemas.openxmlformats.org/officeDocument/2006/relationships/image"/><Relationship Id="rId214" Target="media/ec0f4af35e6cad9af12256c201b1ea2179330072.png" Type="http://schemas.openxmlformats.org/officeDocument/2006/relationships/image"/><Relationship Id="rId215" Target="media/bea0f47cea0866fd00183c18f4408ef09dc7a68c.png" Type="http://schemas.openxmlformats.org/officeDocument/2006/relationships/image"/><Relationship Id="rId216" Target="media/05bb76b6cdb3eb328282ec2fc33eab16db98a292.png" Type="http://schemas.openxmlformats.org/officeDocument/2006/relationships/image"/><Relationship Id="rId217" Target="media/49689851ac62b87af6f1987a88759b35ca90f3be.png" Type="http://schemas.openxmlformats.org/officeDocument/2006/relationships/image"/><Relationship Id="rId218" Target="media/f2be46fc9ef6bcef9458d643fff221360ac64f98.png" Type="http://schemas.openxmlformats.org/officeDocument/2006/relationships/image"/><Relationship Id="rId219" Target="media/dcdb8670426eb4762eb423540a102ae7021bb238.png" Type="http://schemas.openxmlformats.org/officeDocument/2006/relationships/image"/><Relationship Id="rId220" Target="media/768f2644484e40d56aa9d49ee142f4c36089b67b.png" Type="http://schemas.openxmlformats.org/officeDocument/2006/relationships/image"/><Relationship Id="rId221" Target="media/b81ed7d6f411eb0152dfa4db6c90ee3d41f4c54d.png" Type="http://schemas.openxmlformats.org/officeDocument/2006/relationships/image"/><Relationship Id="rId222" Target="media/0980299cdfff71e6705bb0c1c2ef86497ec78cd2.png" Type="http://schemas.openxmlformats.org/officeDocument/2006/relationships/image"/><Relationship Id="rId223" Target="media/d4df8f725f414aab4f1c3f1bffba6e7c14347989.png" Type="http://schemas.openxmlformats.org/officeDocument/2006/relationships/image"/><Relationship Id="rId224" Target="media/12cc2c4afee9308e82b14f1c6e7e7998fb3fa3a1.png" Type="http://schemas.openxmlformats.org/officeDocument/2006/relationships/image"/><Relationship Id="rId225" Target="media/d7007bbc6849983a6b45b5a0dbd634f2132bb98e.png" Type="http://schemas.openxmlformats.org/officeDocument/2006/relationships/image"/><Relationship Id="rId226" Target="media/dca7dce6971452b7bd7eb0fd117f66aa4d6dec7e.png" Type="http://schemas.openxmlformats.org/officeDocument/2006/relationships/image"/><Relationship Id="rId227" Target="media/1f79e1e575b9419dcf64ef6d69d4e021b421f0a6.png" Type="http://schemas.openxmlformats.org/officeDocument/2006/relationships/image"/><Relationship Id="rId228" Target="media/e6a41349d4f2761f278ac57aa174eff3ee392e0e.png" Type="http://schemas.openxmlformats.org/officeDocument/2006/relationships/image"/><Relationship Id="rId229" Target="media/a29d60d44027b4afedf12ebc09fdc1daddc1ea6d.png" Type="http://schemas.openxmlformats.org/officeDocument/2006/relationships/image"/><Relationship Id="rId230" Target="media/248d0c6123602e8063d773f1f38defda6026fb52.png" Type="http://schemas.openxmlformats.org/officeDocument/2006/relationships/image"/><Relationship Id="rId231" Target="media/52db19643e400a7c10883407340553d978f8bdf2.png" Type="http://schemas.openxmlformats.org/officeDocument/2006/relationships/image"/><Relationship Id="rId232" Target="media/83a291887b977450d649273138265b39bc672648.png" Type="http://schemas.openxmlformats.org/officeDocument/2006/relationships/image"/><Relationship Id="rId233" Target="media/5beb3481b631834fa51102182d234c91dfdac9a1.png" Type="http://schemas.openxmlformats.org/officeDocument/2006/relationships/image"/><Relationship Id="rId234" Target="media/7481e2c1715c3757f46db3a0187f9636520c80cd.png" Type="http://schemas.openxmlformats.org/officeDocument/2006/relationships/image"/><Relationship Id="rId235" Target="media/157839fe3efc06d5428fa73dff07b905f64b20c0.png" Type="http://schemas.openxmlformats.org/officeDocument/2006/relationships/image"/><Relationship Id="rId236" Target="media/832668cfca813dd2a21685f2486c83ef38408253.png" Type="http://schemas.openxmlformats.org/officeDocument/2006/relationships/image"/><Relationship Id="rId237" Target="media/f44dd53fbd2d9c252c4682aafff8ed0bed83ffcc.png" Type="http://schemas.openxmlformats.org/officeDocument/2006/relationships/image"/><Relationship Id="rId238" Target="media/4db58dea3da9127202d5239adc88358e5ead03e9.png" Type="http://schemas.openxmlformats.org/officeDocument/2006/relationships/image"/><Relationship Id="rId239" Target="media/c147593ad491f4ed05fd90f38e09a67b71f358ea.png" Type="http://schemas.openxmlformats.org/officeDocument/2006/relationships/image"/><Relationship Id="rId240" Target="media/5524eb93c6a10a3bae1a741c54161521341a1e58.png" Type="http://schemas.openxmlformats.org/officeDocument/2006/relationships/image"/><Relationship Id="rId241" Target="media/f4ad29b5e835305f018c8e25b4607d6db192a502.png" Type="http://schemas.openxmlformats.org/officeDocument/2006/relationships/image"/><Relationship Id="rId242" Target="media/990869415b385503f452eb284a3e7aa917f23b0c.png" Type="http://schemas.openxmlformats.org/officeDocument/2006/relationships/image"/><Relationship Id="rId243" Target="media/f4be0ba8f01035b873580d5140bcc46927017d8e.png" Type="http://schemas.openxmlformats.org/officeDocument/2006/relationships/image"/><Relationship Id="rId244" Target="media/9adea66d56570d4f9f76d782b17919484ab530d0.png" Type="http://schemas.openxmlformats.org/officeDocument/2006/relationships/image"/><Relationship Id="rId245" Target="media/30778759ee3eb0034110a3b15b842bc4b78acc6f.png" Type="http://schemas.openxmlformats.org/officeDocument/2006/relationships/image"/><Relationship Id="rId246" Target="media/c92731dc3bc5dc052706f9148fe5046deb0f0f33.png" Type="http://schemas.openxmlformats.org/officeDocument/2006/relationships/image"/><Relationship Id="rId247" Target="media/197a7316ec2603658d02d5a8351b1679f5ecc55f.png" Type="http://schemas.openxmlformats.org/officeDocument/2006/relationships/image"/><Relationship Id="rId248" Target="media/4205b0d67c43a65513f940d898d0d69cefca7cb2.png" Type="http://schemas.openxmlformats.org/officeDocument/2006/relationships/image"/><Relationship Id="rId249" Target="media/8b38abb57fdbadac439ca5118ff7d398d2ffdb56.png" Type="http://schemas.openxmlformats.org/officeDocument/2006/relationships/image"/><Relationship Id="rId250" Target="media/39a0f49b5d493b94fa0ef099d67d81a3b958384f.png" Type="http://schemas.openxmlformats.org/officeDocument/2006/relationships/image"/><Relationship Id="rId251" Target="media/d05f69e7a35eefaadac781aaa1cea2ae10903580.png" Type="http://schemas.openxmlformats.org/officeDocument/2006/relationships/image"/><Relationship Id="rId252" Target="media/4fc9c521bc9aa61c26e6c12b7a747aab53fcf003.png" Type="http://schemas.openxmlformats.org/officeDocument/2006/relationships/image"/><Relationship Id="rId253" Target="media/09c8a4274c833427430f61a3d9d93d43208b0e25.png" Type="http://schemas.openxmlformats.org/officeDocument/2006/relationships/image"/><Relationship Id="rId254" Target="media/0eb1af8a6d9489ff1d934521ff55e2dc39ba4781.png" Type="http://schemas.openxmlformats.org/officeDocument/2006/relationships/image"/><Relationship Id="rId255" Target="media/2a960d2c09d5673c5e578de7a3621b21e9afeaa0.png" Type="http://schemas.openxmlformats.org/officeDocument/2006/relationships/image"/><Relationship Id="rId256" Target="media/bc19c2154a733da64cb0c78c5c0a77a67a83c77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 Id="rIdHdr217" Target="header217.xml" Type="http://schemas.openxmlformats.org/officeDocument/2006/relationships/header"/><Relationship Id="rIdHdr218" Target="header218.xml" Type="http://schemas.openxmlformats.org/officeDocument/2006/relationships/header"/><Relationship Id="rIdHdr219" Target="header219.xml" Type="http://schemas.openxmlformats.org/officeDocument/2006/relationships/header"/><Relationship Id="rIdHdr220" Target="header220.xml" Type="http://schemas.openxmlformats.org/officeDocument/2006/relationships/header"/><Relationship Id="rIdHdr221" Target="header221.xml" Type="http://schemas.openxmlformats.org/officeDocument/2006/relationships/header"/><Relationship Id="rIdHdr222" Target="header222.xml" Type="http://schemas.openxmlformats.org/officeDocument/2006/relationships/header"/><Relationship Id="rIdHdr223" Target="header223.xml" Type="http://schemas.openxmlformats.org/officeDocument/2006/relationships/header"/><Relationship Id="rIdHdr224" Target="header224.xml" Type="http://schemas.openxmlformats.org/officeDocument/2006/relationships/header"/><Relationship Id="rIdHdr225" Target="header225.xml" Type="http://schemas.openxmlformats.org/officeDocument/2006/relationships/header"/><Relationship Id="rIdHdr226" Target="header226.xml" Type="http://schemas.openxmlformats.org/officeDocument/2006/relationships/header"/><Relationship Id="rIdHdr227" Target="header227.xml" Type="http://schemas.openxmlformats.org/officeDocument/2006/relationships/header"/><Relationship Id="rIdHdr228" Target="header228.xml" Type="http://schemas.openxmlformats.org/officeDocument/2006/relationships/header"/><Relationship Id="rIdHdr229" Target="header229.xml" Type="http://schemas.openxmlformats.org/officeDocument/2006/relationships/header"/><Relationship Id="rIdHdr230" Target="header230.xml" Type="http://schemas.openxmlformats.org/officeDocument/2006/relationships/header"/><Relationship Id="rIdHdr231" Target="header231.xml" Type="http://schemas.openxmlformats.org/officeDocument/2006/relationships/header"/><Relationship Id="rIdHdr232" Target="header23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dc:title>
  <dc:subject>Summary handouts</dc:subject>
  <cp:category>Student Book</cp:category>
</cp:coreProperties>
</file>