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ownership   ·   holder   ·   current   ·   covers   ·   positive   ·   Held-to-maturity   ·   bought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available-for-sale (AFS)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available-for-sale (AFS)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held-to-maturity (HTM) securities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debt security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recycling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trading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Interest revenue in net income (effective interest)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counted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reversed   ·   decline   ·   improves   ·   limited   ·   Nothing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AFS allowance ≤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20–29</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worth more than its book value, which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 10 years ($3,000 a year), and $270,000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which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Glass's   ·   January   ·   equipment   ·   difference   ·   amortized   ·   goodwill   ·   change   ·   equity-method   ·   investor   ·   supplier   ·   depreciated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30–41</w:t>
      </w:r>
    </w:p>
    <w:p>
      <w:pPr>
        <w:spacing w:before="20" w:after="20" w:line="360" w:lineRule="auto"/>
        <w:ind w:left="200"/>
      </w:pPr>
      <w:r>
        <w:rPr>
          <w:sz w:val="19"/>
          <w:szCs w:val="19"/>
        </w:rPr>
        <w:t xml:space="preserve">In 2026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Glass earns $400,000 and pays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questions   ·   amortize   ·   Jordan   ·   guaranteed   ·   irrevocable   ·   significant   ·   definition   ·   impairment   ·   effective   ·   depreciation   ·   eliminated   ·   dividends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Equity method: dividends reduce the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(45)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Jordan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3d6d583445e81aedf1f7b8b157a9d6569acfa7.png" Type="http://schemas.openxmlformats.org/officeDocument/2006/relationships/image"/><Relationship Id="rId102" Target="media/f98f39982d77ff660524514fc8f79d724a92aa5d.png" Type="http://schemas.openxmlformats.org/officeDocument/2006/relationships/image"/><Relationship Id="rId103" Target="media/ca821dc7724e8d7a963392327aebeb84ce07a2ae.png" Type="http://schemas.openxmlformats.org/officeDocument/2006/relationships/image"/><Relationship Id="rId104" Target="media/3b396b24f7bb9f4f794b379ee8ceb56d875595f6.png" Type="http://schemas.openxmlformats.org/officeDocument/2006/relationships/image"/><Relationship Id="rId105" Target="media/62ab27d3e4954656d8b7dccbb46172aa1c114b06.png" Type="http://schemas.openxmlformats.org/officeDocument/2006/relationships/image"/><Relationship Id="rId106" Target="media/0ab1e5735cfdf87991bbef41a2f57cb614950b6e.png" Type="http://schemas.openxmlformats.org/officeDocument/2006/relationships/image"/><Relationship Id="rId107" Target="media/683bc8aad0b67e817be65e6f6237919d39e2416a.png" Type="http://schemas.openxmlformats.org/officeDocument/2006/relationships/image"/><Relationship Id="rId108" Target="media/d111153324099ec7b943f10c4bc83f601e6f0d8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9</dc:title>
  <dc:subject>Summary handouts</dc:subject>
  <cp:category>Student Book</cp:category>
</cp:coreProperties>
</file>