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question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variable   ·   contract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probable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21"/>
        <w:gridCol w:w="4224"/>
        <w:gridCol w:w="18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834"/>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834"/>
            <w:tcMar>
              <w:top w:type="dxa" w:w="50"/>
              <w:left w:type="dxa" w:w="110"/>
              <w:bottom w:type="dxa" w:w="50"/>
              <w:right w:type="dxa" w:w="110"/>
            </w:tcMar>
          </w:tcPr>
          <w:p>
            <w:pPr>
              <w:spacing w:before="28" w:after="28"/>
            </w:pPr>
            <w:r>
              <w:rPr>
                <w:sz w:val="15"/>
                <w:szCs w:val="15"/>
              </w:rPr>
              <w:t xml:space="preserve">Most likely amount</w:t>
            </w:r>
          </w:p>
        </w:tc>
        <w:tc>
          <w:tcPr>
            <w:tcW w:type="pct" w:w="2200"/>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966"/>
            <w:tcMar>
              <w:top w:type="dxa" w:w="50"/>
              <w:left w:type="dxa" w:w="110"/>
              <w:bottom w:type="dxa" w:w="50"/>
              <w:right w:type="dxa" w:w="110"/>
            </w:tcMar>
          </w:tcPr>
          <w:p>
            <w:pPr>
              <w:spacing w:before="28" w:after="28"/>
            </w:pPr>
            <w:r>
              <w:rPr>
                <w:sz w:val="15"/>
                <w:szCs w:val="15"/>
              </w:rPr>
              <w:t xml:space="preserve">2,328,000</w:t>
            </w:r>
          </w:p>
        </w:tc>
      </w:tr>
      <w:tr>
        <w:tc>
          <w:tcPr>
            <w:tcW w:type="pct" w:w="1834"/>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966"/>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834"/>
            <w:tcMar>
              <w:top w:type="dxa" w:w="50"/>
              <w:left w:type="dxa" w:w="110"/>
              <w:bottom w:type="dxa" w:w="50"/>
              <w:right w:type="dxa" w:w="110"/>
            </w:tcMar>
          </w:tcPr>
          <w:p>
            <w:pPr>
              <w:spacing w:before="28" w:after="28"/>
            </w:pPr>
            <w:r>
              <w:rPr>
                <w:sz w:val="15"/>
                <w:szCs w:val="15"/>
              </w:rPr>
              <w:t xml:space="preserve">Constraint</w:t>
            </w:r>
          </w:p>
        </w:tc>
        <w:tc>
          <w:tcPr>
            <w:tcW w:type="pct" w:w="2200"/>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966"/>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asset the customer controls, or if the asset has no other use and the company has a right to payment for work done so far.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benefit   ·   control   ·   delivered   ·   over-time   ·   Progress   ·   receives   ·   improves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Olive oil is recognized at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Total 2026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$515,250. </w:t>
      </w:r>
      <w:r>
        <w:rPr>
          <w:sz w:val="19"/>
          <w:szCs w:val="19"/>
        </w:rPr>
        <w:t xml:space="preserve">The remaining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performs   ·   delivery   ·   delivered   ·   revenue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Payments rarely match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Total 2026 revenue is $515,250.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inventory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separately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whether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correct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expensed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3b5045f6a64492f21b9b2f98b268b1174a57933.png" Type="http://schemas.openxmlformats.org/officeDocument/2006/relationships/image"/><Relationship Id="rId102" Target="media/abbdf57c8cd0304776854e99905965adc41728e6.png" Type="http://schemas.openxmlformats.org/officeDocument/2006/relationships/image"/><Relationship Id="rId103" Target="media/276faacc22f69db430f811d8773968f6be17fc17.png" Type="http://schemas.openxmlformats.org/officeDocument/2006/relationships/image"/><Relationship Id="rId104" Target="media/5d2c2fb9e7f4d56feaf8b756e92cc32e091daa9f.png" Type="http://schemas.openxmlformats.org/officeDocument/2006/relationships/image"/><Relationship Id="rId105" Target="media/5f34ad085fdfd10f0cb38ac3a807f5fc13bd99a3.png" Type="http://schemas.openxmlformats.org/officeDocument/2006/relationships/image"/><Relationship Id="rId106" Target="media/965105890a0b0e0f2efd70606d6606e6ad2833b3.png" Type="http://schemas.openxmlformats.org/officeDocument/2006/relationships/image"/><Relationship Id="rId107" Target="media/346e79b9c4429a31d43612e19e93195e6ab9bc29.png" Type="http://schemas.openxmlformats.org/officeDocument/2006/relationships/image"/><Relationship Id="rId108" Target="media/fcfb45eca7d811eb81d64b64dc59db8a3cfa597a.png" Type="http://schemas.openxmlformats.org/officeDocument/2006/relationships/image"/><Relationship Id="rId109" Target="media/5dcfd62c280437311370e2954585046c9358c7f0.png" Type="http://schemas.openxmlformats.org/officeDocument/2006/relationships/image"/><Relationship Id="rId110" Target="media/d5dff68cef7f5d77fc6cacfad65fbf605a9d07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11</dc:title>
  <dc:subject>Summary handouts</dc:subject>
  <cp:category>Student Book</cp:category>
</cp:coreProperties>
</file>