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gain   ·   خسارة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Depreciation   ·   recognized   ·   fair value less cost to sell   ·   period cost   ·   principle   ·   systematic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Advertising and research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Comprehensive income is net income plus other comprehensive income. </w:t>
      </w:r>
      <w:r>
        <w:rPr>
          <w:sz w:val="19"/>
          <w:szCs w:val="19"/>
        </w:rPr>
        <w:t xml:space="preserve">U.S. OCI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holding gains and losses 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adjustments,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of cash-flow hedges, and some pension gains and losses.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   effective   ·   includes   ·   available-for-sale   ·   reclassification   ·   Unrealized   ·   counted   ·   Without   ·   removes   ·   translation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After tax at 25%, OCI is $6,000, and AOCI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realized   ·   gain   ·   loss   ·   builds</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   gain   ·   balance   ·   Comprehensive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comprehensive income   ·   disposal group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builds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تحول استراتيجي   ·   component of an entity   ·   discontinued operation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fair value less cost to sell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fair value less cost to sell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079310665d3ec6b15530441b6fd27cf6232cd22.png" Type="http://schemas.openxmlformats.org/officeDocument/2006/relationships/image"/><Relationship Id="rId102" Target="media/a34c5c335e1eea830c4aba924780d8451d823039.png" Type="http://schemas.openxmlformats.org/officeDocument/2006/relationships/image"/><Relationship Id="rId103" Target="media/e561da45ab32e9c87b22cd6886f342742441c0ae.png" Type="http://schemas.openxmlformats.org/officeDocument/2006/relationships/image"/><Relationship Id="rId104" Target="media/9027e8c868cb1d36583a253bde8bc5b3dae5599e.png" Type="http://schemas.openxmlformats.org/officeDocument/2006/relationships/image"/><Relationship Id="rId105" Target="media/99b000406adab1971414a23c9fb9360fb2eef475.png" Type="http://schemas.openxmlformats.org/officeDocument/2006/relationships/image"/><Relationship Id="rId106" Target="media/76081f8d8f5544e267a65d4b005da097ddaacea7.png" Type="http://schemas.openxmlformats.org/officeDocument/2006/relationships/image"/><Relationship Id="rId107" Target="media/cf8da8baf689a174df57c4d380656786e7efe350.png" Type="http://schemas.openxmlformats.org/officeDocument/2006/relationships/image"/><Relationship Id="rId108" Target="media/50d5f7e827be402988e67ee439e88e4dea4bce3a.png" Type="http://schemas.openxmlformats.org/officeDocument/2006/relationships/image"/><Relationship Id="rId109" Target="media/c002b30933731060b7329218aa08baace7de5b84.png" Type="http://schemas.openxmlformats.org/officeDocument/2006/relationships/image"/><Relationship Id="rId110" Target="media/ee5e2a19d8703657e69dd22236cd24944392f419.png" Type="http://schemas.openxmlformats.org/officeDocument/2006/relationships/image"/><Relationship Id="rId111" Target="media/012dc85c90bd9c1f6e289bfc4b802f05148533d8.png" Type="http://schemas.openxmlformats.org/officeDocument/2006/relationships/image"/><Relationship Id="rId112" Target="media/5cc340de433f24afca0fc97a54c360c22adb9547.png" Type="http://schemas.openxmlformats.org/officeDocument/2006/relationships/image"/><Relationship Id="rId113" Target="media/6d98cda7354c574dd8c628403e842ddabe3974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15</dc:title>
  <dc:subject>Summary handouts</dc:subject>
  <cp:category>Student Book</cp:category>
</cp:coreProperties>
</file>