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17 October 2026 · Author: Mo (Mohamad Khorbatli) · prepared against Series Bible v2.0, the finished A2 Books 1–2 and the finished B1 Books 1–2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sz w:val="22"/>
                <w:szCs w:val="22"/>
              </w:rPr>
              <w:t xml:space="preserve">Seven questions are genuinely the author's to answer. They are collected in §15 and each is marked in place.</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Decision for the author</w:t>
            </w:r>
          </w:p>
          <w:p>
            <w:pPr>
              <w:spacing w:after="60"/>
            </w:pPr>
            <w:r>
              <w:rPr>
                <w:rFonts w:ascii="Calibri" w:cs="Calibri" w:eastAsia="Calibri" w:hAnsi="Calibri"/>
                <w:b/>
                <w:bCs/>
                <w:sz w:val="22"/>
                <w:szCs w:val="22"/>
              </w:rPr>
              <w:t xml:space="preserve">Decision 2.</w:t>
            </w:r>
            <w:r>
              <w:rPr>
                <w:rFonts w:ascii="Calibri" w:cs="Calibri" w:eastAsia="Calibri" w:hAnsi="Calibri"/>
                <w:sz w:val="22"/>
                <w:szCs w:val="22"/>
              </w:rPr>
              <w:t xml:space="preserve"> B2 First as the anchor, on the rotation above — or B2 Business Vantage, which would suit the cast's working lives better and is a different paper, or exam-light with x.7 kept as pure mediation. A2 and B1 both chose the general exam; this plan assumes B2 does too.</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41–43</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42–45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32–34</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33–36</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New cast.</w:t>
      </w:r>
      <w:r>
        <w:rPr>
          <w:rFonts w:ascii="Calibri" w:cs="Calibri" w:eastAsia="Calibri" w:hAnsi="Calibri"/>
          <w:sz w:val="22"/>
          <w:szCs w:val="22"/>
        </w:rPr>
        <w:t xml:space="preserve"> Twelve finished B1 and a B2 class of eleven or twelve cannot be all twelve of them: some of these people got the post, moved city, or had the thing they were working towards decided. </w:t>
      </w:r>
      <w:r>
        <w:rPr>
          <w:rFonts w:ascii="Calibri" w:cs="Calibri" w:eastAsia="Calibri" w:hAnsi="Calibri"/>
          <w:b/>
          <w:bCs/>
          <w:sz w:val="22"/>
          <w:szCs w:val="22"/>
        </w:rPr>
        <w:t xml:space="preserve">The proposal is eight of the twelve going on and four new students</w:t>
      </w:r>
      <w:r>
        <w:rPr>
          <w:rFonts w:ascii="Calibri" w:cs="Calibri" w:eastAsia="Calibri" w:hAnsi="Calibri"/>
          <w:sz w:val="22"/>
          <w:szCs w:val="22"/>
        </w:rPr>
        <w:t xml:space="preserve"> — and, as at B1 Unit 1, that is not a problem to hide but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Decision for the author</w:t>
            </w:r>
          </w:p>
          <w:p>
            <w:pPr>
              <w:spacing w:after="60"/>
            </w:pPr>
            <w:r>
              <w:rPr>
                <w:rFonts w:ascii="Calibri" w:cs="Calibri" w:eastAsia="Calibri" w:hAnsi="Calibri"/>
                <w:b/>
                <w:bCs/>
                <w:sz w:val="22"/>
                <w:szCs w:val="22"/>
              </w:rPr>
              <w:t xml:space="preserve">Decision 3.</w:t>
            </w:r>
            <w:r>
              <w:rPr>
                <w:rFonts w:ascii="Calibri" w:cs="Calibri" w:eastAsia="Calibri" w:hAnsi="Calibri"/>
                <w:sz w:val="22"/>
                <w:szCs w:val="22"/>
              </w:rPr>
              <w:t xml:space="preserve"> Which eight go on, and which four leave and why. This is the one decision in the plan that is purely the author's, because it is about his own people. The plan needs it before Unit 1 is written, and it is worth noting that the most useful version is the one in which </w:t>
            </w:r>
            <w:r>
              <w:rPr>
                <w:rFonts w:ascii="Calibri" w:cs="Calibri" w:eastAsia="Calibri" w:hAnsi="Calibri"/>
                <w:b/>
                <w:bCs/>
                <w:sz w:val="22"/>
                <w:szCs w:val="22"/>
              </w:rPr>
              <w:t xml:space="preserve">the person who leaves is the one whose thread was going best</w:t>
            </w:r>
            <w:r>
              <w:rPr>
                <w:rFonts w:ascii="Calibri" w:cs="Calibri" w:eastAsia="Calibri" w:hAnsi="Calibri"/>
                <w:sz w:val="22"/>
                <w:szCs w:val="22"/>
              </w:rPr>
              <w:t xml:space="preserve"> — Rasha getting the post, or Yara getting the laboratory job — because the class then has to describe a success in somebody's absence.</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Decision for the author</w:t>
            </w:r>
          </w:p>
          <w:p>
            <w:pPr>
              <w:spacing w:after="60"/>
            </w:pPr>
            <w:r>
              <w:rPr>
                <w:rFonts w:ascii="Calibri" w:cs="Calibri" w:eastAsia="Calibri" w:hAnsi="Calibri"/>
                <w:b/>
                <w:bCs/>
                <w:sz w:val="22"/>
                <w:szCs w:val="22"/>
              </w:rPr>
              <w:t xml:space="preserve">Decision 4.</w:t>
            </w:r>
            <w:r>
              <w:rPr>
                <w:rFonts w:ascii="Calibri" w:cs="Calibri" w:eastAsia="Calibri" w:hAnsi="Calibri"/>
                <w:sz w:val="22"/>
                <w:szCs w:val="22"/>
              </w:rPr>
              <w:t xml:space="preserve"> The sealed letter, a third time. B1's decision 4 reused the A2 envelope device once, at two-year scale, and it worked: 24.6 is the best cycle in B1 Book 2. 24.6 above proposes </w:t>
            </w:r>
            <w:r>
              <w:rPr>
                <w:rFonts w:ascii="Calibri" w:cs="Calibri" w:eastAsia="Calibri" w:hAnsi="Calibri"/>
                <w:b/>
                <w:bCs/>
                <w:sz w:val="22"/>
                <w:szCs w:val="22"/>
              </w:rPr>
              <w:t xml:space="preserve">opening the B1 letter and sealing a C1 one in the same cycle</w:t>
            </w:r>
            <w:r>
              <w:rPr>
                <w:rFonts w:ascii="Calibri" w:cs="Calibri" w:eastAsia="Calibri" w:hAnsi="Calibri"/>
                <w:sz w:val="22"/>
                <w:szCs w:val="22"/>
              </w:rPr>
              <w:t xml:space="preserve">, which is either the natural completion of the device or the point at which it becomes a formula. The plan's recommendation is to do it once more and then retire it, and to say so in the book — the C1 letter is the last one, and the cycle says so on the page.</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41–43 (Book 1) / 42–45 (Book 2), AK 32–34 / 33–36 —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41–43 pages at the new word counts, where B1 ran 38–40 at its own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that are the author's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9"/>
        <w:gridCol w:w="3838"/>
        <w:gridCol w:w="4086"/>
        <w:gridCol w:w="1363"/>
      </w:tblGrid>
      <w:tr>
        <w:trPr>
          <w:tblHeader/>
        </w:trPr>
        <w:tc>
          <w:tcPr>
            <w:tcW w:type="dxa" w:w="61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83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Decision</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Recommendation</w:t>
            </w:r>
          </w:p>
        </w:tc>
        <w:tc>
          <w:tcPr>
            <w:tcW w:type="dxa" w:w="13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Needed by</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 now constrained by the certificate printed in B1 24.7</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A 3 × 8 rebinding costs an erratum in a delivered book as well as two extra tests</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of Phase 0</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B2 First as the anchor, or Business Vantage, or exam-light</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r>
              <w:rPr>
                <w:rFonts w:ascii="Calibri" w:cs="Calibri" w:eastAsia="Calibri" w:hAnsi="Calibri"/>
                <w:sz w:val="20"/>
                <w:szCs w:val="20"/>
              </w:rPr>
              <w:t xml:space="preserve"> — the cast is working people but the series has anchored on the general exam twice</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of Phase 0</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of the twelve go on, and which four leave</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Eight on, four new</w:t>
            </w:r>
            <w:r>
              <w:rPr>
                <w:rFonts w:ascii="Calibri" w:cs="Calibri" w:eastAsia="Calibri" w:hAnsi="Calibri"/>
                <w:sz w:val="20"/>
                <w:szCs w:val="20"/>
              </w:rPr>
              <w:t xml:space="preserve"> — and the most useful version is the one where the person who leaves is the one whose thread was going best</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before Unit 1</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open the B1 letter and seal a C1 one, or retire the device</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and say on the page that it is the last one</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Phase 4 — but 24.6's shape depends on it</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essay goes: early (Unit 3) or after the register work (Unit 11)</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r>
              <w:rPr>
                <w:rFonts w:ascii="Calibri" w:cs="Calibri" w:eastAsia="Calibri" w:hAnsi="Calibri"/>
                <w:sz w:val="20"/>
                <w:szCs w:val="20"/>
              </w:rPr>
              <w:t xml:space="preserve"> It is the compulsory paper; everything else can be practised while it is being drilled</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of Phase 0</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t>
            </w:r>
            <w:r>
              <w:rPr>
                <w:rFonts w:ascii="Calibri" w:cs="Calibri" w:eastAsia="Calibri" w:hAnsi="Calibri"/>
                <w:b/>
                <w:bCs/>
                <w:sz w:val="20"/>
                <w:szCs w:val="20"/>
              </w:rPr>
              <w:t xml:space="preserve">word-formation set</w:t>
            </w:r>
            <w:r>
              <w:rPr>
                <w:rFonts w:ascii="Calibri" w:cs="Calibri" w:eastAsia="Calibri" w:hAnsi="Calibri"/>
                <w:sz w:val="20"/>
                <w:szCs w:val="20"/>
              </w:rPr>
              <w:t xml:space="preserve"> per unit, as the phrasal verbs are, or lexis in passing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 Reading Part 3 is pure affixation and nothing below B2 teaches it</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of Phase 0</w:t>
            </w:r>
          </w:p>
        </w:tc>
      </w:tr>
      <w:tr>
        <w:tc>
          <w:tcPr>
            <w:tcW w:type="dxa" w:w="6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38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B1 parameterisation, still unsigned after two levels</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 it off.</w:t>
            </w:r>
            <w:r>
              <w:rPr>
                <w:rFonts w:ascii="Calibri" w:cs="Calibri" w:eastAsia="Calibri" w:hAnsi="Calibri"/>
                <w:sz w:val="20"/>
                <w:szCs w:val="20"/>
              </w:rPr>
              <w:t xml:space="preserve"> A third level drops into it unmodified, which is the case made</w:t>
            </w:r>
          </w:p>
        </w:tc>
        <w:tc>
          <w:tcPr>
            <w:tcW w:type="dxa" w:w="13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Phase 0</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 on a yes</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and the register. Unit 1 is also the unit that has to carry Decision 3, because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a lesson about who is in the room, and it cannot be written until the author has said who that is.</w:t>
            </w:r>
          </w:p>
          <w:p>
            <w:pPr>
              <w:spacing w:after="60"/>
            </w:pPr>
            <w:r>
              <w:rPr>
                <w:rFonts w:ascii="Calibri" w:cs="Calibri" w:eastAsia="Calibri" w:hAnsi="Calibri"/>
                <w:sz w:val="22"/>
                <w:szCs w:val="22"/>
              </w:rPr>
              <w:t xml:space="preserve">The Series Bible is updated first,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at the end of this course, in 24.1, by people who will not believe what they wrote.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2026-10-17T09:02:47.867Z</dcterms:created>
  <dcterms:modified xsi:type="dcterms:W3CDTF">2026-10-17T09:02:47.867Z</dcterms:modified>
</cp:coreProperties>
</file>

<file path=docProps/custom.xml><?xml version="1.0" encoding="utf-8"?>
<Properties xmlns="http://schemas.openxmlformats.org/officeDocument/2006/custom-properties" xmlns:vt="http://schemas.openxmlformats.org/officeDocument/2006/docPropsVTypes"/>
</file>